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02A45" w:rsidTr="00202A45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45" w:rsidRDefault="00202A45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工程倫理-演講心得(第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2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次)</w:t>
            </w:r>
          </w:p>
        </w:tc>
      </w:tr>
      <w:tr w:rsidR="00202A45" w:rsidTr="00202A45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45" w:rsidRDefault="00202A45">
            <w:pPr>
              <w:widowControl/>
              <w:spacing w:after="150" w:line="495" w:lineRule="atLeast"/>
              <w:outlineLvl w:val="0"/>
              <w:rPr>
                <w:rFonts w:ascii="標楷體" w:eastAsia="標楷體" w:hAnsi="標楷體" w:cs="Arial" w:hint="eastAsia"/>
                <w:bCs/>
                <w:kern w:val="36"/>
                <w:sz w:val="22"/>
              </w:rPr>
            </w:pPr>
            <w:r>
              <w:rPr>
                <w:rFonts w:ascii="標楷體" w:eastAsia="標楷體" w:hAnsi="標楷體" w:hint="eastAsia"/>
              </w:rPr>
              <w:t>標題：</w:t>
            </w:r>
            <w:r>
              <w:rPr>
                <w:rFonts w:ascii="標楷體" w:eastAsia="標楷體" w:hAnsi="標楷體" w:cs="微軟正黑體" w:hint="eastAsia"/>
                <w:bCs/>
                <w:kern w:val="36"/>
                <w:sz w:val="22"/>
              </w:rPr>
              <w:t>過度捕撈 嚴重影響海洋生物多樣性</w:t>
            </w:r>
          </w:p>
        </w:tc>
      </w:tr>
      <w:tr w:rsidR="00202A45" w:rsidTr="00202A45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45" w:rsidRDefault="00202A4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班級：醫電三甲</w:t>
            </w:r>
          </w:p>
        </w:tc>
      </w:tr>
      <w:tr w:rsidR="00202A45" w:rsidTr="00202A45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45" w:rsidRDefault="00202A4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  <w:r>
              <w:rPr>
                <w:rFonts w:ascii="Times New Roman" w:eastAsia="標楷體" w:hAnsi="Times New Roman"/>
              </w:rPr>
              <w:t>4A027902</w:t>
            </w:r>
          </w:p>
        </w:tc>
      </w:tr>
      <w:tr w:rsidR="00202A45" w:rsidTr="00202A45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45" w:rsidRDefault="00202A4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姓名：林展文</w:t>
            </w:r>
          </w:p>
        </w:tc>
      </w:tr>
      <w:tr w:rsidR="00202A45" w:rsidTr="00202A45">
        <w:trPr>
          <w:trHeight w:val="11096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45" w:rsidRDefault="00202A45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新聞摘要： </w:t>
            </w:r>
          </w:p>
          <w:p w:rsidR="00202A45" w:rsidRDefault="00202A45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2006年11月Science的一篇文章，預測如海洋再不保護，到了2048年以後，人類將沒有海產可吃。這主要是因為過度捕撈的結果，以使得海洋的生態系及生物多樣性造成嚴重傷害。除了可直接消滅許多物種及其承載基因的多樣性，更透過生態系食物鏈的潟流效應，亦使得漁業資源將無法永續利用。若要維持海洋資源之永續，惟有儘速劃設海洋保護區，落實取締管理，並以生態系之取向來管理漁業資源。同時將海洋納入國土規劃，修訂不符永續的政策，輔導漁民轉業及漁業轉型，及加強社會大眾海洋保育的宣導教育，如「慢漁」、「底食」等。</w:t>
            </w:r>
          </w:p>
          <w:p w:rsidR="00202A45" w:rsidRDefault="00202A45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論我們是要將知識化成行動，還是要讓眼前致力行動的機會流失，未來這十年可能就是下一個千禧年中對海洋保育－以及人類未來－最關鍵的時期。」。這段話也告訴我們海洋保育的教育已不容再等待，必須要即刻採取行動，以免大勢已去，悔限晚矣！</w:t>
            </w:r>
          </w:p>
        </w:tc>
      </w:tr>
    </w:tbl>
    <w:p w:rsidR="00202A45" w:rsidRDefault="00202A45" w:rsidP="00202A45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E65328" w:rsidRDefault="00E65328"/>
    <w:sectPr w:rsidR="00E653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86"/>
    <w:rsid w:val="00202A45"/>
    <w:rsid w:val="002D1786"/>
    <w:rsid w:val="00E6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7D67F-6E93-407A-B978-457EC6F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2A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stust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劉宗翰</dc:creator>
  <cp:keywords/>
  <dc:description/>
  <cp:lastModifiedBy>劉宗翰</cp:lastModifiedBy>
  <cp:revision>2</cp:revision>
  <dcterms:created xsi:type="dcterms:W3CDTF">2014-05-11T17:09:00Z</dcterms:created>
  <dcterms:modified xsi:type="dcterms:W3CDTF">2014-05-11T17:09:00Z</dcterms:modified>
</cp:coreProperties>
</file>