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30FAE" w14:textId="61D5BD54" w:rsidR="00157A9E" w:rsidRPr="00157A9E" w:rsidRDefault="00420C6E" w:rsidP="00420C6E">
      <w:pPr>
        <w:jc w:val="center"/>
        <w:rPr>
          <w:rFonts w:ascii="標楷體" w:eastAsia="標楷體" w:hAnsi="標楷體"/>
          <w:sz w:val="40"/>
          <w:szCs w:val="40"/>
        </w:rPr>
      </w:pPr>
      <w:r w:rsidRPr="00157A9E">
        <w:rPr>
          <w:rFonts w:ascii="標楷體" w:eastAsia="標楷體" w:hAnsi="標楷體" w:hint="eastAsia"/>
          <w:sz w:val="40"/>
          <w:szCs w:val="40"/>
        </w:rPr>
        <w:t>工程倫理</w:t>
      </w:r>
      <w:r w:rsidR="00157A9E" w:rsidRPr="00157A9E">
        <w:rPr>
          <w:rFonts w:ascii="標楷體" w:eastAsia="標楷體" w:hAnsi="標楷體" w:hint="eastAsia"/>
          <w:sz w:val="40"/>
          <w:szCs w:val="40"/>
        </w:rPr>
        <w:t>第一次教案</w:t>
      </w:r>
      <w:r w:rsidR="00157A9E">
        <w:rPr>
          <w:rFonts w:ascii="標楷體" w:eastAsia="標楷體" w:hAnsi="標楷體" w:hint="eastAsia"/>
          <w:sz w:val="40"/>
          <w:szCs w:val="40"/>
        </w:rPr>
        <w:t>(</w:t>
      </w:r>
      <w:r w:rsidR="00157A9E" w:rsidRPr="00157A9E">
        <w:rPr>
          <w:rFonts w:ascii="標楷體" w:eastAsia="標楷體" w:hAnsi="標楷體" w:hint="eastAsia"/>
          <w:sz w:val="40"/>
          <w:szCs w:val="40"/>
        </w:rPr>
        <w:t>大綱</w:t>
      </w:r>
      <w:r w:rsidR="00157A9E">
        <w:rPr>
          <w:rFonts w:ascii="標楷體" w:eastAsia="標楷體" w:hAnsi="標楷體" w:hint="eastAsia"/>
          <w:sz w:val="40"/>
          <w:szCs w:val="40"/>
        </w:rPr>
        <w:t>)</w:t>
      </w:r>
      <w:r w:rsidR="00157A9E" w:rsidRPr="00157A9E">
        <w:rPr>
          <w:rFonts w:ascii="標楷體" w:eastAsia="標楷體" w:hAnsi="標楷體"/>
          <w:sz w:val="40"/>
          <w:szCs w:val="40"/>
        </w:rPr>
        <w:br/>
      </w:r>
      <w:r w:rsidR="00157A9E" w:rsidRPr="00157A9E">
        <w:rPr>
          <w:rFonts w:ascii="標楷體" w:eastAsia="標楷體" w:hAnsi="標楷體" w:hint="eastAsia"/>
          <w:sz w:val="40"/>
          <w:szCs w:val="40"/>
        </w:rPr>
        <w:t>題目</w:t>
      </w:r>
      <w:r w:rsidR="00157A9E" w:rsidRPr="00157A9E">
        <w:rPr>
          <w:rFonts w:ascii="標楷體" w:eastAsia="標楷體" w:hAnsi="標楷體"/>
          <w:sz w:val="40"/>
          <w:szCs w:val="40"/>
        </w:rPr>
        <w:t>:</w:t>
      </w:r>
      <w:r w:rsidR="00157A9E" w:rsidRPr="00157A9E">
        <w:rPr>
          <w:rFonts w:ascii="標楷體" w:eastAsia="標楷體" w:hAnsi="標楷體" w:hint="eastAsia"/>
          <w:sz w:val="40"/>
          <w:szCs w:val="40"/>
        </w:rPr>
        <w:t>最近國內發生之其他黑心添加劑食品</w:t>
      </w:r>
    </w:p>
    <w:p w14:paraId="74BCE289" w14:textId="5F1D5CE7" w:rsidR="00420C6E" w:rsidRPr="00157A9E" w:rsidRDefault="00157A9E" w:rsidP="00420C6E">
      <w:pPr>
        <w:jc w:val="center"/>
        <w:rPr>
          <w:rFonts w:ascii="標楷體" w:eastAsia="標楷體" w:hAnsi="標楷體"/>
          <w:sz w:val="32"/>
          <w:szCs w:val="32"/>
        </w:rPr>
      </w:pPr>
      <w:r w:rsidRPr="00157A9E">
        <w:rPr>
          <w:rFonts w:ascii="標楷體" w:eastAsia="標楷體" w:hAnsi="標楷體" w:hint="eastAsia"/>
          <w:sz w:val="32"/>
          <w:szCs w:val="32"/>
        </w:rPr>
        <w:t>班級:</w:t>
      </w:r>
      <w:proofErr w:type="gramStart"/>
      <w:r w:rsidRPr="00157A9E">
        <w:rPr>
          <w:rFonts w:ascii="標楷體" w:eastAsia="標楷體" w:hAnsi="標楷體" w:hint="eastAsia"/>
          <w:sz w:val="32"/>
          <w:szCs w:val="32"/>
        </w:rPr>
        <w:t>化材</w:t>
      </w:r>
      <w:proofErr w:type="gramEnd"/>
      <w:r w:rsidRPr="00157A9E">
        <w:rPr>
          <w:rFonts w:ascii="標楷體" w:eastAsia="標楷體" w:hAnsi="標楷體" w:hint="eastAsia"/>
          <w:sz w:val="32"/>
          <w:szCs w:val="32"/>
        </w:rPr>
        <w:t>三甲</w:t>
      </w:r>
    </w:p>
    <w:p w14:paraId="45F9D0D1" w14:textId="5F533E8C" w:rsidR="00157A9E" w:rsidRDefault="00157A9E" w:rsidP="00420C6E">
      <w:pPr>
        <w:jc w:val="center"/>
        <w:rPr>
          <w:rFonts w:ascii="標楷體" w:eastAsia="標楷體" w:hAnsi="標楷體"/>
          <w:sz w:val="28"/>
          <w:szCs w:val="28"/>
        </w:rPr>
      </w:pPr>
      <w:r w:rsidRPr="00157A9E">
        <w:rPr>
          <w:rFonts w:ascii="標楷體" w:eastAsia="標楷體" w:hAnsi="標楷體" w:hint="eastAsia"/>
          <w:sz w:val="28"/>
          <w:szCs w:val="28"/>
        </w:rPr>
        <w:t>組員:劉彥琦、林亭均、陳怡均、張尹慈、陳怡君、何欣穎</w:t>
      </w:r>
    </w:p>
    <w:p w14:paraId="4BC2F194" w14:textId="5D2B9F18" w:rsidR="00157A9E" w:rsidRPr="00157A9E" w:rsidRDefault="00157A9E" w:rsidP="00420C6E">
      <w:pPr>
        <w:jc w:val="center"/>
        <w:rPr>
          <w:rFonts w:ascii="標楷體" w:eastAsia="標楷體" w:hAnsi="標楷體" w:hint="eastAsia"/>
          <w:sz w:val="28"/>
          <w:szCs w:val="28"/>
        </w:rPr>
      </w:pPr>
    </w:p>
    <w:p w14:paraId="326F8A19" w14:textId="77777777" w:rsidR="00157A9E" w:rsidRDefault="00157A9E" w:rsidP="00420C6E">
      <w:pPr>
        <w:rPr>
          <w:rFonts w:ascii="標楷體" w:eastAsia="標楷體" w:hAnsi="標楷體"/>
          <w:szCs w:val="24"/>
        </w:rPr>
      </w:pPr>
    </w:p>
    <w:p w14:paraId="0D4B8640" w14:textId="77777777" w:rsidR="00420C6E" w:rsidRPr="00420C6E" w:rsidRDefault="00420C6E" w:rsidP="00420C6E">
      <w:pPr>
        <w:rPr>
          <w:rFonts w:ascii="標楷體" w:eastAsia="標楷體" w:hAnsi="標楷體"/>
          <w:szCs w:val="24"/>
        </w:rPr>
      </w:pPr>
      <w:r>
        <w:rPr>
          <w:rFonts w:ascii="標楷體" w:eastAsia="標楷體" w:hAnsi="標楷體" w:hint="eastAsia"/>
          <w:szCs w:val="24"/>
        </w:rPr>
        <w:t>（前言）</w:t>
      </w:r>
    </w:p>
    <w:p w14:paraId="256A0F0E" w14:textId="77777777" w:rsidR="003417D8" w:rsidRPr="00B81887" w:rsidRDefault="00420C6E">
      <w:pPr>
        <w:rPr>
          <w:rFonts w:ascii="標楷體" w:eastAsia="標楷體" w:hAnsi="標楷體"/>
        </w:rPr>
      </w:pPr>
      <w:r>
        <w:rPr>
          <w:rFonts w:ascii="標楷體" w:eastAsia="標楷體" w:hAnsi="標楷體" w:hint="eastAsia"/>
        </w:rPr>
        <w:t xml:space="preserve">     </w:t>
      </w:r>
      <w:r w:rsidR="003417D8" w:rsidRPr="00B81887">
        <w:rPr>
          <w:rFonts w:ascii="標楷體" w:eastAsia="標楷體" w:hAnsi="標楷體" w:hint="eastAsia"/>
        </w:rPr>
        <w:t>近年來台灣的食安問題層出不窮，隨著科技進步應該更加提高食品的品質控管，但不肖商人為了降低成本賺取暴利，於是用化學合成低售價的原料或添加劑加入食品中，而這些化學合成的產物具有危害人體的成分，卻照樣販售</w:t>
      </w:r>
      <w:r w:rsidR="00A23317" w:rsidRPr="00B81887">
        <w:rPr>
          <w:rFonts w:ascii="標楷體" w:eastAsia="標楷體" w:hAnsi="標楷體" w:hint="eastAsia"/>
        </w:rPr>
        <w:t>。由下圖可知，隨著年份增加，重大食安問題也跟著增加，只有增加沒有減少的</w:t>
      </w:r>
      <w:r w:rsidR="001256AB" w:rsidRPr="00B81887">
        <w:rPr>
          <w:rFonts w:ascii="標楷體" w:eastAsia="標楷體" w:hAnsi="標楷體" w:hint="eastAsia"/>
        </w:rPr>
        <w:t>跡象。</w:t>
      </w:r>
    </w:p>
    <w:p w14:paraId="70D062B3" w14:textId="5FCD3048" w:rsidR="003417D8" w:rsidRPr="00B81887" w:rsidRDefault="003417D8">
      <w:pPr>
        <w:rPr>
          <w:rFonts w:ascii="標楷體" w:eastAsia="標楷體" w:hAnsi="標楷體"/>
        </w:rPr>
      </w:pPr>
    </w:p>
    <w:p w14:paraId="6A68C861" w14:textId="006BA9C0" w:rsidR="00A23317" w:rsidRPr="00B81887" w:rsidRDefault="00A23317" w:rsidP="00157A9E">
      <w:pPr>
        <w:ind w:firstLineChars="200" w:firstLine="480"/>
        <w:rPr>
          <w:rFonts w:ascii="標楷體" w:eastAsia="標楷體" w:hAnsi="標楷體"/>
        </w:rPr>
      </w:pPr>
      <w:bookmarkStart w:id="0" w:name="_GoBack"/>
      <w:bookmarkEnd w:id="0"/>
      <w:r w:rsidRPr="00B81887">
        <w:rPr>
          <w:rFonts w:ascii="標楷體" w:eastAsia="標楷體" w:hAnsi="標楷體" w:hint="eastAsia"/>
        </w:rPr>
        <w:t>重大食安事件中，其中以不良添加劑事件居多，其中最常見的食品添加劑為</w:t>
      </w:r>
      <w:r w:rsidR="00FF672A" w:rsidRPr="00B81887">
        <w:rPr>
          <w:rFonts w:ascii="標楷體" w:eastAsia="標楷體" w:hAnsi="標楷體" w:hint="eastAsia"/>
        </w:rPr>
        <w:t>大眾皆知的</w:t>
      </w:r>
      <w:r w:rsidRPr="00B81887">
        <w:rPr>
          <w:rFonts w:ascii="標楷體" w:eastAsia="標楷體" w:hAnsi="標楷體" w:hint="eastAsia"/>
        </w:rPr>
        <w:t>防腐劑，防腐劑幾乎與我們生活密不可分，雖然防腐劑為合格食品添加劑，但許多食物被檢驗出防腐劑過量或超標等等，</w:t>
      </w:r>
      <w:r w:rsidR="00CF45E8" w:rsidRPr="00B81887">
        <w:rPr>
          <w:rFonts w:ascii="標楷體" w:eastAsia="標楷體" w:hAnsi="標楷體" w:hint="eastAsia"/>
        </w:rPr>
        <w:t>過量的防腐劑會傷害人體健康，</w:t>
      </w:r>
      <w:r w:rsidR="00CF45E8" w:rsidRPr="00B81887">
        <w:rPr>
          <w:rFonts w:ascii="標楷體" w:eastAsia="標楷體" w:hAnsi="標楷體" w:cs="Arial"/>
          <w:sz w:val="23"/>
          <w:szCs w:val="23"/>
          <w:shd w:val="clear" w:color="auto" w:fill="FFFFFF"/>
        </w:rPr>
        <w:t>有些防腐劑已被證實會引發過敏或呼吸道疾病</w:t>
      </w:r>
      <w:r w:rsidR="00CF45E8" w:rsidRPr="00B81887">
        <w:rPr>
          <w:rFonts w:ascii="標楷體" w:eastAsia="標楷體" w:hAnsi="標楷體" w:cs="Arial" w:hint="eastAsia"/>
          <w:sz w:val="23"/>
          <w:szCs w:val="23"/>
          <w:shd w:val="clear" w:color="auto" w:fill="FFFFFF"/>
        </w:rPr>
        <w:t>，</w:t>
      </w:r>
      <w:r w:rsidR="00CF45E8" w:rsidRPr="00B81887">
        <w:rPr>
          <w:rFonts w:ascii="標楷體" w:eastAsia="標楷體" w:hAnsi="標楷體" w:cs="Arial"/>
          <w:sz w:val="23"/>
          <w:szCs w:val="23"/>
          <w:shd w:val="clear" w:color="auto" w:fill="FFFFFF"/>
        </w:rPr>
        <w:t>對於過敏體質者，嚴重時可能導致</w:t>
      </w:r>
      <w:r w:rsidR="00CF45E8" w:rsidRPr="00B81887">
        <w:rPr>
          <w:rFonts w:ascii="標楷體" w:eastAsia="標楷體" w:hAnsi="標楷體" w:hint="eastAsia"/>
        </w:rPr>
        <w:t>過敏性休克</w:t>
      </w:r>
      <w:r w:rsidR="00CF45E8" w:rsidRPr="00B81887">
        <w:rPr>
          <w:rFonts w:ascii="標楷體" w:eastAsia="標楷體" w:hAnsi="標楷體" w:cs="Arial"/>
          <w:sz w:val="23"/>
          <w:szCs w:val="23"/>
          <w:shd w:val="clear" w:color="auto" w:fill="FFFFFF"/>
        </w:rPr>
        <w:t>。</w:t>
      </w:r>
      <w:r w:rsidR="00FF672A" w:rsidRPr="00B81887">
        <w:rPr>
          <w:rFonts w:ascii="標楷體" w:eastAsia="標楷體" w:hAnsi="標楷體" w:cs="Arial" w:hint="eastAsia"/>
          <w:sz w:val="23"/>
          <w:szCs w:val="23"/>
          <w:shd w:val="clear" w:color="auto" w:fill="FFFFFF"/>
        </w:rPr>
        <w:t>2011年台灣發生重大黑心添加劑事件－「塑化劑事件」，當時市面上部分食品都被驗出含有塑化劑，食品範圍遍及飲料</w:t>
      </w:r>
      <w:r w:rsidR="001256AB" w:rsidRPr="00B81887">
        <w:rPr>
          <w:rFonts w:ascii="標楷體" w:eastAsia="標楷體" w:hAnsi="標楷體" w:cs="Arial" w:hint="eastAsia"/>
          <w:sz w:val="23"/>
          <w:szCs w:val="23"/>
          <w:shd w:val="clear" w:color="auto" w:fill="FFFFFF"/>
        </w:rPr>
        <w:t>、糕點、麵包及藥品，皆是人民唾手可得的食品，而塑化劑的毒性可高達三聚氰胺的20倍，令人感到恐慌。</w:t>
      </w:r>
      <w:r w:rsidR="001256AB" w:rsidRPr="00B81887">
        <w:rPr>
          <w:rFonts w:ascii="標楷體" w:eastAsia="標楷體" w:hAnsi="標楷體" w:hint="eastAsia"/>
        </w:rPr>
        <w:t>即便科技發達的今天，卻生活在食品安全衛生不良人心</w:t>
      </w:r>
      <w:proofErr w:type="gramStart"/>
      <w:r w:rsidR="001256AB" w:rsidRPr="00B81887">
        <w:rPr>
          <w:rFonts w:ascii="標楷體" w:eastAsia="標楷體" w:hAnsi="標楷體" w:hint="eastAsia"/>
        </w:rPr>
        <w:t>恍恍</w:t>
      </w:r>
      <w:proofErr w:type="gramEnd"/>
      <w:r w:rsidR="001256AB" w:rsidRPr="00B81887">
        <w:rPr>
          <w:rFonts w:ascii="標楷體" w:eastAsia="標楷體" w:hAnsi="標楷體" w:hint="eastAsia"/>
        </w:rPr>
        <w:t>的恐懼下。</w:t>
      </w:r>
    </w:p>
    <w:p w14:paraId="6E44ABB0" w14:textId="77777777" w:rsidR="001256AB" w:rsidRPr="00B81887" w:rsidRDefault="001256AB">
      <w:pPr>
        <w:rPr>
          <w:rFonts w:ascii="標楷體" w:eastAsia="標楷體" w:hAnsi="標楷體" w:hint="eastAsia"/>
        </w:rPr>
      </w:pPr>
    </w:p>
    <w:p w14:paraId="5B7B82E3" w14:textId="77777777" w:rsidR="00420C6E" w:rsidRPr="00420C6E" w:rsidRDefault="00420C6E" w:rsidP="00420C6E">
      <w:pPr>
        <w:rPr>
          <w:rFonts w:ascii="標楷體" w:eastAsia="標楷體" w:hAnsi="標楷體"/>
          <w:b/>
        </w:rPr>
      </w:pPr>
      <w:r>
        <w:rPr>
          <w:rFonts w:ascii="標楷體" w:eastAsia="標楷體" w:hAnsi="標楷體" w:hint="eastAsia"/>
        </w:rPr>
        <w:t>（新聞）</w:t>
      </w:r>
    </w:p>
    <w:p w14:paraId="2C59135C" w14:textId="77777777" w:rsidR="00420C6E" w:rsidRPr="00420C6E" w:rsidRDefault="00420C6E" w:rsidP="00420C6E">
      <w:pPr>
        <w:rPr>
          <w:rFonts w:ascii="標楷體" w:eastAsia="標楷體" w:hAnsi="標楷體"/>
          <w:b/>
          <w:color w:val="000000" w:themeColor="text1"/>
          <w:sz w:val="32"/>
          <w:szCs w:val="32"/>
        </w:rPr>
      </w:pPr>
      <w:r w:rsidRPr="00420C6E">
        <w:rPr>
          <w:rFonts w:ascii="Microsoft YaHei" w:eastAsia="Microsoft YaHei" w:hAnsi="Microsoft YaHei" w:cs="メイリオ" w:hint="eastAsia"/>
          <w:b/>
          <w:color w:val="000000" w:themeColor="text1"/>
          <w:kern w:val="0"/>
          <w:sz w:val="32"/>
          <w:szCs w:val="32"/>
        </w:rPr>
        <w:t>「有機雜糧」含劇毒！過期品用「磷化鋁」除蟲賣全台</w:t>
      </w:r>
    </w:p>
    <w:p w14:paraId="7048828A" w14:textId="77777777" w:rsidR="00420C6E" w:rsidRPr="00420C6E" w:rsidRDefault="00420C6E" w:rsidP="00420C6E">
      <w:pPr>
        <w:widowControl/>
        <w:autoSpaceDE w:val="0"/>
        <w:autoSpaceDN w:val="0"/>
        <w:adjustRightInd w:val="0"/>
        <w:rPr>
          <w:rFonts w:ascii="SimSun" w:eastAsia="SimSun" w:hAnsi="SimSun" w:cs="メイリオ"/>
          <w:color w:val="333B42"/>
          <w:kern w:val="0"/>
          <w:szCs w:val="24"/>
        </w:rPr>
      </w:pPr>
      <w:r>
        <w:rPr>
          <w:rFonts w:ascii="SimSun" w:eastAsia="SimSun" w:hAnsi="SimSun" w:cs="メイリオ" w:hint="eastAsia"/>
          <w:color w:val="333B42"/>
          <w:kern w:val="0"/>
          <w:szCs w:val="24"/>
        </w:rPr>
        <w:t xml:space="preserve">    [</w:t>
      </w:r>
      <w:r w:rsidRPr="00420C6E">
        <w:rPr>
          <w:rFonts w:asciiTheme="minorEastAsia" w:hAnsiTheme="minorEastAsia" w:cs="メイリオ"/>
          <w:color w:val="535353"/>
          <w:kern w:val="0"/>
          <w:szCs w:val="24"/>
        </w:rPr>
        <w:t>2016/12/01 16:46</w:t>
      </w:r>
      <w:r>
        <w:rPr>
          <w:rFonts w:ascii="SimSun" w:eastAsia="SimSun" w:hAnsi="SimSun" w:cs="メイリオ" w:hint="eastAsia"/>
          <w:color w:val="333B42"/>
          <w:kern w:val="0"/>
          <w:szCs w:val="24"/>
        </w:rPr>
        <w:t>]</w:t>
      </w:r>
      <w:r w:rsidRPr="00420C6E">
        <w:rPr>
          <w:rFonts w:ascii="SimSun" w:eastAsia="SimSun" w:hAnsi="SimSun" w:cs="メイリオ" w:hint="eastAsia"/>
          <w:color w:val="333B42"/>
          <w:kern w:val="0"/>
          <w:szCs w:val="24"/>
        </w:rPr>
        <w:t>食藥署</w:t>
      </w:r>
      <w:r w:rsidRPr="00420C6E">
        <w:rPr>
          <w:rFonts w:ascii="SimSun" w:eastAsia="SimSun" w:hAnsi="SimSun" w:cs="メイリオ"/>
          <w:color w:val="333B42"/>
          <w:kern w:val="0"/>
          <w:szCs w:val="24"/>
        </w:rPr>
        <w:t>11</w:t>
      </w:r>
      <w:r w:rsidRPr="00420C6E">
        <w:rPr>
          <w:rFonts w:ascii="SimSun" w:eastAsia="SimSun" w:hAnsi="SimSun" w:cs="メイリオ" w:hint="eastAsia"/>
          <w:color w:val="333B42"/>
          <w:kern w:val="0"/>
          <w:szCs w:val="24"/>
        </w:rPr>
        <w:t>月</w:t>
      </w:r>
      <w:r w:rsidRPr="00420C6E">
        <w:rPr>
          <w:rFonts w:ascii="SimSun" w:eastAsia="SimSun" w:hAnsi="SimSun" w:cs="メイリオ"/>
          <w:color w:val="333B42"/>
          <w:kern w:val="0"/>
          <w:szCs w:val="24"/>
        </w:rPr>
        <w:t>29</w:t>
      </w:r>
      <w:r w:rsidRPr="00420C6E">
        <w:rPr>
          <w:rFonts w:ascii="SimSun" w:eastAsia="SimSun" w:hAnsi="SimSun" w:cs="メイリオ" w:hint="eastAsia"/>
          <w:color w:val="333B42"/>
          <w:kern w:val="0"/>
          <w:szCs w:val="24"/>
        </w:rPr>
        <w:t>日會同台中市地檢署、台中市衛生局及警政署至「政豐農產企業有限公司」進行搜索，現場</w:t>
      </w:r>
      <w:r w:rsidRPr="00420C6E">
        <w:rPr>
          <w:rFonts w:ascii="SimSun" w:eastAsia="SimSun" w:hAnsi="SimSun" w:cs="新細明體" w:hint="eastAsia"/>
          <w:color w:val="333B42"/>
          <w:kern w:val="0"/>
          <w:szCs w:val="24"/>
        </w:rPr>
        <w:t>查</w:t>
      </w:r>
      <w:r w:rsidRPr="00420C6E">
        <w:rPr>
          <w:rFonts w:ascii="SimSun" w:eastAsia="SimSun" w:hAnsi="SimSun" w:cs="メイリオ" w:hint="eastAsia"/>
          <w:color w:val="333B42"/>
          <w:kern w:val="0"/>
          <w:szCs w:val="24"/>
        </w:rPr>
        <w:t>獲重新打印有效日期之開心果、黑糖玫瑰蔓越莓、竹炭花生等</w:t>
      </w:r>
      <w:r w:rsidRPr="00420C6E">
        <w:rPr>
          <w:rFonts w:ascii="SimSun" w:eastAsia="SimSun" w:hAnsi="SimSun" w:cs="メイリオ"/>
          <w:color w:val="333B42"/>
          <w:kern w:val="0"/>
          <w:szCs w:val="24"/>
        </w:rPr>
        <w:t>18</w:t>
      </w:r>
      <w:r w:rsidRPr="00420C6E">
        <w:rPr>
          <w:rFonts w:ascii="SimSun" w:eastAsia="SimSun" w:hAnsi="SimSun" w:cs="メイリオ" w:hint="eastAsia"/>
          <w:color w:val="333B42"/>
          <w:kern w:val="0"/>
          <w:szCs w:val="24"/>
        </w:rPr>
        <w:t>項產品共計</w:t>
      </w:r>
      <w:r w:rsidRPr="00420C6E">
        <w:rPr>
          <w:rFonts w:ascii="SimSun" w:eastAsia="SimSun" w:hAnsi="SimSun" w:cs="メイリオ"/>
          <w:color w:val="333B42"/>
          <w:kern w:val="0"/>
          <w:szCs w:val="24"/>
        </w:rPr>
        <w:t>211</w:t>
      </w:r>
      <w:r w:rsidRPr="00420C6E">
        <w:rPr>
          <w:rFonts w:ascii="SimSun" w:eastAsia="SimSun" w:hAnsi="SimSun" w:cs="メイリオ" w:hint="eastAsia"/>
          <w:color w:val="333B42"/>
          <w:kern w:val="0"/>
          <w:szCs w:val="24"/>
        </w:rPr>
        <w:t>公斤，與用於殺死產品中蠹蟲的「磷化鋁」殺蟲劑，燃燒後致死率高達</w:t>
      </w:r>
      <w:r w:rsidRPr="00420C6E">
        <w:rPr>
          <w:rFonts w:ascii="SimSun" w:eastAsia="SimSun" w:hAnsi="SimSun" w:cs="メイリオ"/>
          <w:color w:val="333B42"/>
          <w:kern w:val="0"/>
          <w:szCs w:val="24"/>
        </w:rPr>
        <w:t>6</w:t>
      </w:r>
      <w:r w:rsidRPr="00420C6E">
        <w:rPr>
          <w:rFonts w:ascii="SimSun" w:eastAsia="SimSun" w:hAnsi="SimSun" w:cs="メイリオ" w:hint="eastAsia"/>
          <w:color w:val="333B42"/>
          <w:kern w:val="0"/>
          <w:szCs w:val="24"/>
        </w:rPr>
        <w:t>成，目前已交由台中市地檢署偵辦中。</w:t>
      </w:r>
    </w:p>
    <w:p w14:paraId="28C4EB56" w14:textId="77777777" w:rsidR="00420C6E" w:rsidRDefault="00420C6E" w:rsidP="00420C6E">
      <w:pPr>
        <w:rPr>
          <w:rFonts w:asciiTheme="majorEastAsia" w:eastAsiaTheme="majorEastAsia" w:hAnsiTheme="majorEastAsia" w:cs="メイリオ"/>
          <w:color w:val="333B42"/>
          <w:kern w:val="0"/>
          <w:szCs w:val="24"/>
        </w:rPr>
      </w:pPr>
      <w:r w:rsidRPr="00420C6E">
        <w:rPr>
          <w:rFonts w:ascii="SimSun" w:eastAsia="SimSun" w:hAnsi="SimSun" w:cs="メイリオ" w:hint="eastAsia"/>
          <w:color w:val="333B42"/>
          <w:kern w:val="0"/>
          <w:szCs w:val="24"/>
        </w:rPr>
        <w:t>台中地檢署表示，</w:t>
      </w:r>
      <w:r w:rsidRPr="00420C6E">
        <w:rPr>
          <w:rFonts w:ascii="SimSun" w:eastAsia="SimSun" w:hAnsi="SimSun" w:cs="メイリオ" w:hint="eastAsia"/>
          <w:b/>
          <w:bCs/>
          <w:color w:val="FF0000"/>
          <w:kern w:val="0"/>
          <w:szCs w:val="24"/>
        </w:rPr>
        <w:t>政豐農產企業有限公司是將已屆有效期限或已逾有效期限的五穀雜糧、南北貨等商品，先剔除發霉外觀、腐敗產品，再添加來路不明的「磷化鋁」（</w:t>
      </w:r>
      <w:r w:rsidRPr="00420C6E">
        <w:rPr>
          <w:rFonts w:ascii="SimSun" w:eastAsia="SimSun" w:hAnsi="SimSun" w:cs="メイリオ"/>
          <w:b/>
          <w:bCs/>
          <w:color w:val="FF0000"/>
          <w:kern w:val="0"/>
          <w:szCs w:val="24"/>
        </w:rPr>
        <w:t>GASTOXIN</w:t>
      </w:r>
      <w:r w:rsidRPr="00420C6E">
        <w:rPr>
          <w:rFonts w:ascii="SimSun" w:eastAsia="SimSun" w:hAnsi="SimSun" w:cs="メイリオ" w:hint="eastAsia"/>
          <w:b/>
          <w:bCs/>
          <w:color w:val="FF0000"/>
          <w:kern w:val="0"/>
          <w:szCs w:val="24"/>
        </w:rPr>
        <w:t>）燻死蠹蟲，而後更將殘留不明劑量毒素的豆類食品改標後出售，製造日期訂在出貨前一日，產品流通於全國知名大賣場、量販店與超市</w:t>
      </w:r>
      <w:r w:rsidRPr="00420C6E">
        <w:rPr>
          <w:rFonts w:ascii="SimSun" w:eastAsia="SimSun" w:hAnsi="SimSun" w:cs="メイリオ" w:hint="eastAsia"/>
          <w:color w:val="333B42"/>
          <w:kern w:val="0"/>
          <w:szCs w:val="24"/>
        </w:rPr>
        <w:t>，</w:t>
      </w:r>
      <w:r w:rsidRPr="00420C6E">
        <w:rPr>
          <w:rFonts w:ascii="SimSun" w:eastAsia="SimSun" w:hAnsi="SimSun" w:cs="メイリオ" w:hint="eastAsia"/>
          <w:color w:val="333B42"/>
          <w:kern w:val="0"/>
          <w:szCs w:val="24"/>
        </w:rPr>
        <w:lastRenderedPageBreak/>
        <w:t>讓許</w:t>
      </w:r>
      <w:r w:rsidRPr="00420C6E">
        <w:rPr>
          <w:rFonts w:asciiTheme="majorEastAsia" w:eastAsiaTheme="majorEastAsia" w:hAnsiTheme="majorEastAsia" w:cs="メイリオ" w:hint="eastAsia"/>
          <w:color w:val="333B42"/>
          <w:kern w:val="0"/>
          <w:szCs w:val="24"/>
        </w:rPr>
        <w:t>多不知情的民眾吃下肚。</w:t>
      </w:r>
    </w:p>
    <w:p w14:paraId="2584F7D1" w14:textId="77777777" w:rsidR="00420C6E" w:rsidRDefault="00420C6E" w:rsidP="00420C6E">
      <w:pPr>
        <w:rPr>
          <w:rFonts w:asciiTheme="majorEastAsia" w:eastAsiaTheme="majorEastAsia" w:hAnsiTheme="majorEastAsia" w:cs="メイリオ"/>
          <w:color w:val="333B42"/>
          <w:kern w:val="0"/>
          <w:szCs w:val="24"/>
        </w:rPr>
      </w:pPr>
    </w:p>
    <w:p w14:paraId="7923E1E4" w14:textId="77777777" w:rsidR="00420C6E" w:rsidRDefault="00420C6E" w:rsidP="00420C6E">
      <w:pPr>
        <w:rPr>
          <w:rFonts w:asciiTheme="majorEastAsia" w:eastAsiaTheme="majorEastAsia" w:hAnsiTheme="majorEastAsia" w:cs="メイリオ"/>
          <w:color w:val="333B42"/>
          <w:kern w:val="0"/>
          <w:szCs w:val="24"/>
        </w:rPr>
      </w:pPr>
      <w:r>
        <w:rPr>
          <w:rFonts w:asciiTheme="majorEastAsia" w:eastAsiaTheme="majorEastAsia" w:hAnsiTheme="majorEastAsia" w:cs="メイリオ" w:hint="eastAsia"/>
          <w:color w:val="333B42"/>
          <w:kern w:val="0"/>
          <w:szCs w:val="24"/>
        </w:rPr>
        <w:t>（</w:t>
      </w:r>
      <w:r w:rsidR="003D165A">
        <w:rPr>
          <w:rFonts w:asciiTheme="majorEastAsia" w:eastAsiaTheme="majorEastAsia" w:hAnsiTheme="majorEastAsia" w:cs="メイリオ" w:hint="eastAsia"/>
          <w:color w:val="333B42"/>
          <w:kern w:val="0"/>
          <w:szCs w:val="24"/>
        </w:rPr>
        <w:t>磷化鋁）</w:t>
      </w:r>
    </w:p>
    <w:p w14:paraId="709DE747"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磷化鋁</w:t>
      </w:r>
    </w:p>
    <w:p w14:paraId="74BE8DF2" w14:textId="77777777" w:rsidR="003D165A"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為白色結晶，工業品為灰綠色或黃棕色粉末的固體殺蟲劑。</w:t>
      </w:r>
      <w:r w:rsidRPr="00EB75E1">
        <w:rPr>
          <w:rFonts w:ascii="標楷體" w:eastAsia="標楷體" w:hAnsi="標楷體" w:hint="eastAsia"/>
        </w:rPr>
        <w:t>乾</w:t>
      </w:r>
      <w:r w:rsidRPr="00EB75E1">
        <w:rPr>
          <w:rFonts w:ascii="標楷體" w:eastAsia="標楷體" w:hAnsi="標楷體"/>
        </w:rPr>
        <w:t>燥條件下對人畜較安全，遇水遇酸時迅速分解成劇毒磷化氫氣體。急性吸人中毒主要表現神經系統和呼吸系統損害，誤服中毒者</w:t>
      </w:r>
      <w:r>
        <w:rPr>
          <w:rFonts w:ascii="標楷體" w:eastAsia="標楷體" w:hAnsi="標楷體"/>
        </w:rPr>
        <w:t>出現</w:t>
      </w:r>
      <w:r w:rsidRPr="00EB75E1">
        <w:rPr>
          <w:rFonts w:ascii="標楷體" w:eastAsia="標楷體" w:hAnsi="標楷體"/>
        </w:rPr>
        <w:t>胃</w:t>
      </w:r>
      <w:r w:rsidRPr="003D165A">
        <w:rPr>
          <w:rFonts w:ascii="標楷體" w:eastAsia="標楷體" w:hAnsi="標楷體"/>
        </w:rPr>
        <w:t>腸道</w:t>
      </w:r>
      <w:r w:rsidRPr="00EB75E1">
        <w:rPr>
          <w:rFonts w:ascii="標楷體" w:eastAsia="標楷體" w:hAnsi="標楷體"/>
        </w:rPr>
        <w:t>癥狀。</w:t>
      </w:r>
    </w:p>
    <w:p w14:paraId="2C162DB0" w14:textId="64D1B52D" w:rsidR="00B31B76" w:rsidRPr="00B31B76" w:rsidRDefault="00B31B76" w:rsidP="00B31B76">
      <w:pPr>
        <w:widowControl/>
        <w:autoSpaceDE w:val="0"/>
        <w:autoSpaceDN w:val="0"/>
        <w:adjustRightInd w:val="0"/>
        <w:rPr>
          <w:rFonts w:ascii="Heiti TC Light" w:eastAsia="Heiti TC Light" w:cs="Heiti TC Light"/>
          <w:color w:val="000000" w:themeColor="text1"/>
          <w:kern w:val="0"/>
          <w:szCs w:val="24"/>
        </w:rPr>
      </w:pPr>
      <w:r w:rsidRPr="00B31B76">
        <w:rPr>
          <w:rFonts w:ascii="Heiti TC Light" w:eastAsia="Heiti TC Light" w:cs="Heiti TC Light" w:hint="eastAsia"/>
          <w:color w:val="000000" w:themeColor="text1"/>
          <w:kern w:val="0"/>
          <w:szCs w:val="24"/>
        </w:rPr>
        <w:t>常常用</w:t>
      </w:r>
      <w:r w:rsidRPr="00B31B76">
        <w:rPr>
          <w:rFonts w:ascii="Heiti TC Light" w:eastAsia="Heiti TC Light" w:cs="Heiti TC Light" w:hint="eastAsia"/>
          <w:color w:val="FF0000"/>
          <w:kern w:val="0"/>
          <w:szCs w:val="24"/>
        </w:rPr>
        <w:t>作</w:t>
      </w:r>
      <w:hyperlink r:id="rId5" w:history="1">
        <w:r w:rsidRPr="00B31B76">
          <w:rPr>
            <w:rFonts w:ascii="Heiti TC Light" w:eastAsia="Heiti TC Light" w:cs="Heiti TC Light" w:hint="eastAsia"/>
            <w:color w:val="FF0000"/>
            <w:kern w:val="0"/>
            <w:szCs w:val="24"/>
          </w:rPr>
          <w:t>殺蟲劑</w:t>
        </w:r>
      </w:hyperlink>
      <w:r w:rsidRPr="00B31B76">
        <w:rPr>
          <w:rFonts w:ascii="Heiti TC Light" w:eastAsia="Heiti TC Light" w:cs="Heiti TC Light" w:hint="eastAsia"/>
          <w:color w:val="FF0000"/>
          <w:kern w:val="0"/>
          <w:szCs w:val="24"/>
        </w:rPr>
        <w:t>、</w:t>
      </w:r>
      <w:proofErr w:type="gramStart"/>
      <w:r w:rsidRPr="00B31B76">
        <w:rPr>
          <w:rFonts w:ascii="Heiti TC Light" w:eastAsia="Heiti TC Light" w:cs="Heiti TC Light" w:hint="eastAsia"/>
          <w:color w:val="FF0000"/>
          <w:kern w:val="0"/>
          <w:szCs w:val="24"/>
        </w:rPr>
        <w:t>殺鼠劑</w:t>
      </w:r>
      <w:proofErr w:type="gramEnd"/>
      <w:r w:rsidRPr="00B31B76">
        <w:rPr>
          <w:rFonts w:ascii="Heiti TC Light" w:eastAsia="Heiti TC Light" w:cs="Heiti TC Light" w:hint="eastAsia"/>
          <w:color w:val="FF0000"/>
          <w:kern w:val="0"/>
          <w:szCs w:val="24"/>
        </w:rPr>
        <w:t>、或是</w:t>
      </w:r>
      <w:proofErr w:type="gramStart"/>
      <w:r w:rsidRPr="00B31B76">
        <w:rPr>
          <w:rFonts w:ascii="Heiti TC Light" w:eastAsia="Heiti TC Light" w:cs="Heiti TC Light" w:hint="eastAsia"/>
          <w:color w:val="FF0000"/>
          <w:kern w:val="0"/>
          <w:szCs w:val="24"/>
        </w:rPr>
        <w:t>熏蒸劑</w:t>
      </w:r>
      <w:proofErr w:type="gramEnd"/>
      <w:r w:rsidRPr="00B31B76">
        <w:rPr>
          <w:rFonts w:ascii="Heiti TC Light" w:eastAsia="Heiti TC Light" w:cs="Heiti TC Light" w:hint="eastAsia"/>
          <w:color w:val="000000" w:themeColor="text1"/>
          <w:kern w:val="0"/>
          <w:szCs w:val="24"/>
        </w:rPr>
        <w:t>，以用來儲存穀物，它可以用來殺死蟲和小型的</w:t>
      </w:r>
      <w:hyperlink r:id="rId6" w:history="1">
        <w:r w:rsidRPr="00B31B76">
          <w:rPr>
            <w:rFonts w:ascii="Heiti TC Light" w:eastAsia="Heiti TC Light" w:cs="Heiti TC Light" w:hint="eastAsia"/>
            <w:color w:val="000000" w:themeColor="text1"/>
            <w:kern w:val="0"/>
            <w:szCs w:val="24"/>
          </w:rPr>
          <w:t>哺乳動物</w:t>
        </w:r>
      </w:hyperlink>
      <w:r w:rsidRPr="00B31B76">
        <w:rPr>
          <w:rFonts w:ascii="Heiti TC Light" w:eastAsia="Heiti TC Light" w:cs="Heiti TC Light" w:hint="eastAsia"/>
          <w:color w:val="000000" w:themeColor="text1"/>
          <w:kern w:val="0"/>
          <w:szCs w:val="24"/>
        </w:rPr>
        <w:t>像是</w:t>
      </w:r>
      <w:proofErr w:type="gramStart"/>
      <w:r w:rsidRPr="00B31B76">
        <w:rPr>
          <w:rFonts w:ascii="Heiti TC Light" w:eastAsia="Heiti TC Light" w:cs="Heiti TC Light" w:hint="eastAsia"/>
          <w:color w:val="000000" w:themeColor="text1"/>
          <w:kern w:val="0"/>
          <w:szCs w:val="24"/>
        </w:rPr>
        <w:t>鼴</w:t>
      </w:r>
      <w:proofErr w:type="gramEnd"/>
      <w:r w:rsidRPr="00B31B76">
        <w:rPr>
          <w:rFonts w:ascii="Heiti TC Light" w:eastAsia="Heiti TC Light" w:cs="Heiti TC Light" w:hint="eastAsia"/>
          <w:color w:val="000000" w:themeColor="text1"/>
          <w:kern w:val="0"/>
          <w:szCs w:val="24"/>
        </w:rPr>
        <w:t>或</w:t>
      </w:r>
      <w:hyperlink r:id="rId7" w:history="1">
        <w:proofErr w:type="gramStart"/>
        <w:r w:rsidRPr="00B31B76">
          <w:rPr>
            <w:rFonts w:ascii="Heiti TC Light" w:eastAsia="Heiti TC Light" w:cs="Heiti TC Light" w:hint="eastAsia"/>
            <w:color w:val="000000" w:themeColor="text1"/>
            <w:kern w:val="0"/>
            <w:szCs w:val="24"/>
          </w:rPr>
          <w:t>齧齒目</w:t>
        </w:r>
        <w:proofErr w:type="gramEnd"/>
      </w:hyperlink>
      <w:r w:rsidRPr="00B31B76">
        <w:rPr>
          <w:rFonts w:ascii="Heiti TC Light" w:eastAsia="Heiti TC Light" w:cs="Heiti TC Light" w:hint="eastAsia"/>
          <w:color w:val="000000" w:themeColor="text1"/>
          <w:kern w:val="0"/>
          <w:szCs w:val="24"/>
        </w:rPr>
        <w:t>。</w:t>
      </w:r>
    </w:p>
    <w:p w14:paraId="6FBC4F48" w14:textId="69E373D4" w:rsidR="00B31B76" w:rsidRPr="00B31B76" w:rsidRDefault="00B31B76" w:rsidP="00B31B76">
      <w:pPr>
        <w:pStyle w:val="Web"/>
        <w:spacing w:before="0" w:beforeAutospacing="0" w:after="0" w:afterAutospacing="0" w:line="0" w:lineRule="atLeast"/>
        <w:rPr>
          <w:rFonts w:ascii="標楷體" w:eastAsia="標楷體" w:hAnsi="標楷體"/>
          <w:color w:val="000000" w:themeColor="text1"/>
        </w:rPr>
      </w:pPr>
      <w:r w:rsidRPr="00B31B76">
        <w:rPr>
          <w:rFonts w:ascii="Heiti TC Light" w:eastAsia="Heiti TC Light" w:cs="Heiti TC Light" w:hint="eastAsia"/>
          <w:color w:val="000000" w:themeColor="text1"/>
        </w:rPr>
        <w:t>作為</w:t>
      </w:r>
      <w:proofErr w:type="gramStart"/>
      <w:r w:rsidRPr="00B31B76">
        <w:rPr>
          <w:rFonts w:ascii="Heiti TC Light" w:eastAsia="Heiti TC Light" w:cs="Heiti TC Light" w:hint="eastAsia"/>
          <w:color w:val="FF0000"/>
        </w:rPr>
        <w:t>殺鼠劑</w:t>
      </w:r>
      <w:proofErr w:type="gramEnd"/>
      <w:r w:rsidRPr="00B31B76">
        <w:rPr>
          <w:rFonts w:ascii="Heiti TC Light" w:eastAsia="Heiti TC Light" w:cs="Heiti TC Light" w:hint="eastAsia"/>
          <w:color w:val="000000" w:themeColor="text1"/>
        </w:rPr>
        <w:t>，磷化鋁會被混進</w:t>
      </w:r>
      <w:hyperlink r:id="rId8" w:history="1">
        <w:proofErr w:type="gramStart"/>
        <w:r w:rsidRPr="00B31B76">
          <w:rPr>
            <w:rFonts w:ascii="Heiti TC Light" w:eastAsia="Heiti TC Light" w:cs="Heiti TC Light" w:hint="eastAsia"/>
            <w:color w:val="000000" w:themeColor="text1"/>
          </w:rPr>
          <w:t>齧齒目</w:t>
        </w:r>
        <w:proofErr w:type="gramEnd"/>
      </w:hyperlink>
      <w:r w:rsidRPr="00B31B76">
        <w:rPr>
          <w:rFonts w:ascii="Heiti TC Light" w:eastAsia="Heiti TC Light" w:cs="Heiti TC Light" w:hint="eastAsia"/>
          <w:color w:val="000000" w:themeColor="text1"/>
        </w:rPr>
        <w:t>可能會吃的食物中，在</w:t>
      </w:r>
      <w:proofErr w:type="gramStart"/>
      <w:r w:rsidRPr="00B31B76">
        <w:rPr>
          <w:rFonts w:ascii="Heiti TC Light" w:eastAsia="Heiti TC Light" w:cs="Heiti TC Light" w:hint="eastAsia"/>
          <w:color w:val="000000" w:themeColor="text1"/>
        </w:rPr>
        <w:t>齧</w:t>
      </w:r>
      <w:proofErr w:type="gramEnd"/>
      <w:r w:rsidRPr="00B31B76">
        <w:rPr>
          <w:rFonts w:ascii="Heiti TC Light" w:eastAsia="Heiti TC Light" w:cs="Heiti TC Light" w:hint="eastAsia"/>
          <w:color w:val="000000" w:themeColor="text1"/>
        </w:rPr>
        <w:t>齒目的消化系統中，</w:t>
      </w:r>
      <w:r w:rsidRPr="00B31B76">
        <w:rPr>
          <w:rFonts w:ascii="Heiti TC Light" w:eastAsia="Heiti TC Light" w:cs="Heiti TC Light" w:hint="eastAsia"/>
          <w:color w:val="FF0000"/>
        </w:rPr>
        <w:t>與酸反應產生有毒的</w:t>
      </w:r>
      <w:hyperlink r:id="rId9" w:history="1">
        <w:r w:rsidRPr="00B31B76">
          <w:rPr>
            <w:rFonts w:ascii="Heiti TC Light" w:eastAsia="Heiti TC Light" w:cs="Heiti TC Light" w:hint="eastAsia"/>
            <w:color w:val="FF0000"/>
          </w:rPr>
          <w:t>磷化氫</w:t>
        </w:r>
      </w:hyperlink>
      <w:r w:rsidRPr="00B31B76">
        <w:rPr>
          <w:rFonts w:ascii="Heiti TC Light" w:eastAsia="Heiti TC Light" w:cs="Heiti TC Light" w:hint="eastAsia"/>
          <w:color w:val="FF0000"/>
        </w:rPr>
        <w:t>氣體</w:t>
      </w:r>
      <w:r w:rsidRPr="00B31B76">
        <w:rPr>
          <w:rFonts w:ascii="Heiti TC Light" w:eastAsia="Heiti TC Light" w:cs="Heiti TC Light" w:hint="eastAsia"/>
          <w:color w:val="000000" w:themeColor="text1"/>
        </w:rPr>
        <w:t>。</w:t>
      </w:r>
    </w:p>
    <w:p w14:paraId="4D586032" w14:textId="77777777" w:rsidR="003D165A" w:rsidRPr="00EB75E1" w:rsidRDefault="003D165A" w:rsidP="003D165A">
      <w:pPr>
        <w:pStyle w:val="Web"/>
        <w:spacing w:before="0" w:beforeAutospacing="0" w:after="0" w:afterAutospacing="0" w:line="0" w:lineRule="atLeast"/>
        <w:rPr>
          <w:rFonts w:ascii="標楷體" w:eastAsia="標楷體" w:hAnsi="標楷體"/>
          <w:b/>
        </w:rPr>
      </w:pPr>
    </w:p>
    <w:p w14:paraId="526F2B90" w14:textId="77777777" w:rsidR="003D165A" w:rsidRPr="00EB75E1" w:rsidRDefault="003D165A" w:rsidP="003D165A">
      <w:pPr>
        <w:pStyle w:val="Web"/>
        <w:spacing w:before="0" w:beforeAutospacing="0" w:after="0" w:afterAutospacing="0" w:line="0" w:lineRule="atLeast"/>
        <w:rPr>
          <w:rFonts w:ascii="標楷體" w:eastAsia="標楷體" w:hAnsi="標楷體"/>
          <w:b/>
        </w:rPr>
      </w:pPr>
      <w:r w:rsidRPr="00EB75E1">
        <w:rPr>
          <w:rFonts w:ascii="標楷體" w:eastAsia="標楷體" w:hAnsi="標楷體"/>
          <w:b/>
        </w:rPr>
        <w:t>一、健康危害</w:t>
      </w:r>
    </w:p>
    <w:p w14:paraId="0DE72582"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侵入途徑：吸入、食入</w:t>
      </w:r>
    </w:p>
    <w:p w14:paraId="779698CE" w14:textId="77777777" w:rsidR="003D165A"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健康危害：磷化鋁遇水或酸產生磷化氫而中毒。</w:t>
      </w:r>
    </w:p>
    <w:p w14:paraId="677119F5" w14:textId="77777777" w:rsidR="003D165A" w:rsidRPr="003D165A" w:rsidRDefault="003D165A" w:rsidP="003D165A">
      <w:pPr>
        <w:pStyle w:val="Web"/>
        <w:spacing w:before="0" w:beforeAutospacing="0" w:after="0" w:afterAutospacing="0" w:line="0" w:lineRule="atLeast"/>
        <w:rPr>
          <w:rFonts w:ascii="標楷體" w:eastAsia="標楷體" w:hAnsi="標楷體"/>
          <w:color w:val="FF0000"/>
        </w:rPr>
      </w:pPr>
      <w:r w:rsidRPr="003D165A">
        <w:rPr>
          <w:rFonts w:ascii="Heiti TC Light" w:eastAsia="Heiti TC Light" w:cs="Heiti TC Light" w:hint="eastAsia"/>
          <w:color w:val="FF0000"/>
        </w:rPr>
        <w:t>磷化鋁水解產生磷化氫的方程式：</w:t>
      </w:r>
    </w:p>
    <w:p w14:paraId="78FDC768" w14:textId="77777777" w:rsidR="003D165A" w:rsidRDefault="003D165A" w:rsidP="003D165A">
      <w:pPr>
        <w:pStyle w:val="Web"/>
        <w:spacing w:before="0" w:beforeAutospacing="0" w:after="0" w:afterAutospacing="0" w:line="0" w:lineRule="atLeast"/>
        <w:rPr>
          <w:rFonts w:ascii="Heiti TC Light" w:eastAsia="Heiti TC Light" w:cs="Heiti TC Light"/>
          <w:color w:val="FF0000"/>
          <w:vertAlign w:val="subscript"/>
        </w:rPr>
      </w:pPr>
      <w:r w:rsidRPr="003D165A">
        <w:rPr>
          <w:rFonts w:ascii="Heiti TC Light" w:eastAsia="Heiti TC Light" w:cs="Heiti TC Light"/>
          <w:color w:val="FF0000"/>
        </w:rPr>
        <w:t xml:space="preserve">2 </w:t>
      </w:r>
      <w:proofErr w:type="spellStart"/>
      <w:r w:rsidRPr="003D165A">
        <w:rPr>
          <w:rFonts w:ascii="Heiti TC Light" w:eastAsia="Heiti TC Light" w:cs="Heiti TC Light"/>
          <w:color w:val="FF0000"/>
        </w:rPr>
        <w:t>AlP</w:t>
      </w:r>
      <w:proofErr w:type="spellEnd"/>
      <w:r w:rsidRPr="003D165A">
        <w:rPr>
          <w:rFonts w:ascii="Heiti TC Light" w:eastAsia="Heiti TC Light" w:cs="Heiti TC Light"/>
          <w:color w:val="FF0000"/>
        </w:rPr>
        <w:t xml:space="preserve"> + 6 H</w:t>
      </w:r>
      <w:r w:rsidRPr="003D165A">
        <w:rPr>
          <w:rFonts w:ascii="Heiti TC Light" w:eastAsia="Heiti TC Light" w:cs="Heiti TC Light"/>
          <w:color w:val="FF0000"/>
          <w:vertAlign w:val="subscript"/>
        </w:rPr>
        <w:t>2</w:t>
      </w:r>
      <w:r w:rsidRPr="003D165A">
        <w:rPr>
          <w:rFonts w:ascii="Heiti TC Light" w:eastAsia="Heiti TC Light" w:cs="Heiti TC Light"/>
          <w:color w:val="FF0000"/>
        </w:rPr>
        <w:t xml:space="preserve">O </w:t>
      </w:r>
      <w:r w:rsidRPr="003D165A">
        <w:rPr>
          <w:rFonts w:ascii="Heiti TC Light" w:eastAsia="Heiti TC Light" w:cs="Heiti TC Light" w:hint="eastAsia"/>
          <w:color w:val="FF0000"/>
        </w:rPr>
        <w:t>→</w:t>
      </w:r>
      <w:r w:rsidRPr="003D165A">
        <w:rPr>
          <w:rFonts w:ascii="Heiti TC Light" w:eastAsia="Heiti TC Light" w:cs="Heiti TC Light"/>
          <w:color w:val="FF0000"/>
        </w:rPr>
        <w:t xml:space="preserve"> Al</w:t>
      </w:r>
      <w:r w:rsidRPr="003D165A">
        <w:rPr>
          <w:rFonts w:ascii="Heiti TC Light" w:eastAsia="Heiti TC Light" w:cs="Heiti TC Light"/>
          <w:color w:val="FF0000"/>
          <w:vertAlign w:val="subscript"/>
        </w:rPr>
        <w:t>2</w:t>
      </w:r>
      <w:r w:rsidRPr="003D165A">
        <w:rPr>
          <w:rFonts w:ascii="Heiti TC Light" w:eastAsia="Heiti TC Light" w:cs="Heiti TC Light"/>
          <w:color w:val="FF0000"/>
        </w:rPr>
        <w:t>O</w:t>
      </w:r>
      <w:r w:rsidRPr="003D165A">
        <w:rPr>
          <w:rFonts w:ascii="Heiti TC Light" w:eastAsia="Heiti TC Light" w:cs="Heiti TC Light"/>
          <w:color w:val="FF0000"/>
          <w:vertAlign w:val="subscript"/>
        </w:rPr>
        <w:t>3</w:t>
      </w:r>
      <w:r w:rsidRPr="003D165A">
        <w:rPr>
          <w:rFonts w:ascii="Heiti TC Light" w:eastAsia="Heiti TC Light" w:cs="Heiti TC Light" w:hint="eastAsia"/>
          <w:color w:val="FF0000"/>
        </w:rPr>
        <w:t>∙</w:t>
      </w:r>
      <w:r w:rsidRPr="003D165A">
        <w:rPr>
          <w:rFonts w:ascii="Heiti TC Light" w:eastAsia="Heiti TC Light" w:cs="Heiti TC Light"/>
          <w:color w:val="FF0000"/>
        </w:rPr>
        <w:t>3 H</w:t>
      </w:r>
      <w:r w:rsidRPr="003D165A">
        <w:rPr>
          <w:rFonts w:ascii="Heiti TC Light" w:eastAsia="Heiti TC Light" w:cs="Heiti TC Light"/>
          <w:color w:val="FF0000"/>
          <w:vertAlign w:val="subscript"/>
        </w:rPr>
        <w:t>2</w:t>
      </w:r>
      <w:r w:rsidRPr="003D165A">
        <w:rPr>
          <w:rFonts w:ascii="Heiti TC Light" w:eastAsia="Heiti TC Light" w:cs="Heiti TC Light"/>
          <w:color w:val="FF0000"/>
        </w:rPr>
        <w:t>O + 2 PH</w:t>
      </w:r>
      <w:r w:rsidRPr="003D165A">
        <w:rPr>
          <w:rFonts w:ascii="Heiti TC Light" w:eastAsia="Heiti TC Light" w:cs="Heiti TC Light"/>
          <w:color w:val="FF0000"/>
          <w:vertAlign w:val="subscript"/>
        </w:rPr>
        <w:t>3</w:t>
      </w:r>
    </w:p>
    <w:p w14:paraId="5FA8F760" w14:textId="70270E91" w:rsidR="00B31B76" w:rsidRPr="00B31B76" w:rsidRDefault="00B31B76" w:rsidP="003D165A">
      <w:pPr>
        <w:pStyle w:val="Web"/>
        <w:spacing w:before="0" w:beforeAutospacing="0" w:after="0" w:afterAutospacing="0" w:line="0" w:lineRule="atLeast"/>
        <w:rPr>
          <w:rFonts w:ascii="標楷體" w:eastAsia="標楷體" w:hAnsi="標楷體"/>
          <w:color w:val="000000" w:themeColor="text1"/>
        </w:rPr>
      </w:pPr>
      <w:r w:rsidRPr="00B31B76">
        <w:rPr>
          <w:rFonts w:ascii="Heiti TC Light" w:eastAsia="Heiti TC Light" w:cs="Heiti TC Light" w:hint="eastAsia"/>
          <w:color w:val="000000" w:themeColor="text1"/>
        </w:rPr>
        <w:t>要避免磷化鋁暴露在任何潮濕的環境下，因為會產生有毒的</w:t>
      </w:r>
      <w:hyperlink r:id="rId10" w:history="1">
        <w:r w:rsidRPr="00B31B76">
          <w:rPr>
            <w:rFonts w:ascii="Heiti TC Light" w:eastAsia="Heiti TC Light" w:cs="Heiti TC Light" w:hint="eastAsia"/>
            <w:color w:val="000000" w:themeColor="text1"/>
          </w:rPr>
          <w:t>磷化氫</w:t>
        </w:r>
      </w:hyperlink>
      <w:r w:rsidRPr="00B31B76">
        <w:rPr>
          <w:rFonts w:ascii="Heiti TC Light" w:eastAsia="Heiti TC Light" w:cs="Heiti TC Light" w:hint="eastAsia"/>
          <w:color w:val="000000" w:themeColor="text1"/>
        </w:rPr>
        <w:t>氣體。</w:t>
      </w:r>
    </w:p>
    <w:p w14:paraId="3AD7E734"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吸入磷化氫氣體引起頭暈、頭痛、乏力、食慾減退、胸悶及上腹部疼痛等。</w:t>
      </w:r>
    </w:p>
    <w:p w14:paraId="07CD8AA3"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嚴重者有中毒性精神症状、腦水腫、肺水腫、肝腎及心肌損害、心律紊亂等。口服產生磷化氫中毒，有</w:t>
      </w:r>
      <w:r w:rsidRPr="00EB75E1">
        <w:rPr>
          <w:rFonts w:ascii="標楷體" w:eastAsia="標楷體" w:hAnsi="標楷體" w:hint="eastAsia"/>
        </w:rPr>
        <w:t>胃腸道</w:t>
      </w:r>
      <w:r w:rsidRPr="00EB75E1">
        <w:rPr>
          <w:rFonts w:ascii="標楷體" w:eastAsia="標楷體" w:hAnsi="標楷體"/>
        </w:rPr>
        <w:t>症状以及發熱、畏寒、頭暈、興奮及心律紊亂，嚴重者有氣急、少尿、抽搐、休克及昏迷等。</w:t>
      </w:r>
    </w:p>
    <w:p w14:paraId="734C5366" w14:textId="77777777" w:rsidR="003D165A" w:rsidRPr="00EB75E1" w:rsidRDefault="003D165A" w:rsidP="003D165A">
      <w:pPr>
        <w:pStyle w:val="Web"/>
        <w:spacing w:before="0" w:beforeAutospacing="0" w:after="0" w:afterAutospacing="0" w:line="0" w:lineRule="atLeast"/>
        <w:rPr>
          <w:rFonts w:ascii="標楷體" w:eastAsia="標楷體" w:hAnsi="標楷體"/>
          <w:b/>
        </w:rPr>
      </w:pPr>
    </w:p>
    <w:p w14:paraId="52285522" w14:textId="77777777" w:rsidR="003D165A" w:rsidRPr="00EB75E1" w:rsidRDefault="003D165A" w:rsidP="003D165A">
      <w:pPr>
        <w:pStyle w:val="Web"/>
        <w:spacing w:before="0" w:beforeAutospacing="0" w:after="0" w:afterAutospacing="0" w:line="0" w:lineRule="atLeast"/>
        <w:rPr>
          <w:rFonts w:ascii="標楷體" w:eastAsia="標楷體" w:hAnsi="標楷體"/>
          <w:b/>
        </w:rPr>
      </w:pPr>
      <w:r w:rsidRPr="00EB75E1">
        <w:rPr>
          <w:rFonts w:ascii="標楷體" w:eastAsia="標楷體" w:hAnsi="標楷體"/>
          <w:b/>
        </w:rPr>
        <w:t>二、毒</w:t>
      </w:r>
      <w:r w:rsidRPr="008C7B45">
        <w:rPr>
          <w:rFonts w:ascii="標楷體" w:eastAsia="標楷體" w:hAnsi="標楷體"/>
          <w:b/>
        </w:rPr>
        <w:t>性</w:t>
      </w:r>
    </w:p>
    <w:p w14:paraId="7056D489"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毒性：對人畜高毒。</w:t>
      </w:r>
    </w:p>
    <w:p w14:paraId="4E248E25"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急性毒性：LD5020mg/kg(人經口)</w:t>
      </w:r>
    </w:p>
    <w:p w14:paraId="6B6DFD60"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危險特性：現酸或水和潮氣時，能發生劇烈反應，放齣劇毒的自燃的磷化氫氣體，當溫度超過60℃時會立即在空氣中自燃。與氧化劑能發生強烈反應，引起燃燒或爆炸。</w:t>
      </w:r>
    </w:p>
    <w:p w14:paraId="759E4734" w14:textId="77777777" w:rsidR="003D165A" w:rsidRPr="00EB75E1" w:rsidRDefault="003D165A" w:rsidP="003D165A">
      <w:pPr>
        <w:pStyle w:val="Web"/>
        <w:spacing w:before="0" w:beforeAutospacing="0" w:after="0" w:afterAutospacing="0" w:line="0" w:lineRule="atLeast"/>
        <w:rPr>
          <w:rFonts w:ascii="標楷體" w:eastAsia="標楷體" w:hAnsi="標楷體"/>
        </w:rPr>
      </w:pPr>
      <w:r w:rsidRPr="00EB75E1">
        <w:rPr>
          <w:rFonts w:ascii="標楷體" w:eastAsia="標楷體" w:hAnsi="標楷體"/>
        </w:rPr>
        <w:t>燃燒(分解)產物：磷烷。</w:t>
      </w:r>
    </w:p>
    <w:p w14:paraId="541E957E" w14:textId="77777777" w:rsidR="003D165A" w:rsidRPr="00EB75E1" w:rsidRDefault="003D165A" w:rsidP="003D165A">
      <w:pPr>
        <w:widowControl/>
        <w:spacing w:line="0" w:lineRule="atLeast"/>
        <w:outlineLvl w:val="1"/>
        <w:rPr>
          <w:rFonts w:ascii="標楷體" w:eastAsia="標楷體" w:hAnsi="標楷體" w:cs="新細明體"/>
          <w:bCs/>
          <w:kern w:val="0"/>
          <w:szCs w:val="24"/>
        </w:rPr>
      </w:pPr>
    </w:p>
    <w:p w14:paraId="3459E980" w14:textId="77777777" w:rsidR="003D165A" w:rsidRPr="00EB75E1" w:rsidRDefault="003D165A" w:rsidP="003D165A">
      <w:pPr>
        <w:widowControl/>
        <w:spacing w:line="0" w:lineRule="atLeast"/>
        <w:outlineLvl w:val="2"/>
        <w:rPr>
          <w:rFonts w:ascii="標楷體" w:eastAsia="標楷體" w:hAnsi="標楷體" w:cs="新細明體"/>
          <w:b/>
          <w:bCs/>
          <w:kern w:val="0"/>
          <w:szCs w:val="24"/>
        </w:rPr>
      </w:pPr>
      <w:r w:rsidRPr="00EB75E1">
        <w:rPr>
          <w:rFonts w:ascii="標楷體" w:eastAsia="標楷體" w:hAnsi="標楷體" w:cs="新細明體" w:hint="eastAsia"/>
          <w:b/>
          <w:bCs/>
          <w:kern w:val="0"/>
          <w:szCs w:val="24"/>
        </w:rPr>
        <w:t>三</w:t>
      </w:r>
      <w:r w:rsidRPr="00EB75E1">
        <w:rPr>
          <w:rFonts w:ascii="標楷體" w:eastAsia="標楷體" w:hAnsi="標楷體" w:cs="新細明體"/>
          <w:b/>
          <w:bCs/>
          <w:kern w:val="0"/>
          <w:szCs w:val="24"/>
        </w:rPr>
        <w:t>、防護措施</w:t>
      </w:r>
    </w:p>
    <w:p w14:paraId="785FAE76"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呼吸系統防護：作業時，應該佩戴自吸過濾式防塵口罩。空氣中濃度較高時，</w:t>
      </w:r>
      <w:r w:rsidRPr="00EB75E1">
        <w:rPr>
          <w:rFonts w:ascii="標楷體" w:eastAsia="標楷體" w:hAnsi="標楷體" w:cs="新細明體" w:hint="eastAsia"/>
          <w:kern w:val="0"/>
          <w:szCs w:val="24"/>
        </w:rPr>
        <w:t xml:space="preserve"> </w:t>
      </w:r>
    </w:p>
    <w:p w14:paraId="09B4D257"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hint="eastAsia"/>
          <w:kern w:val="0"/>
          <w:szCs w:val="24"/>
        </w:rPr>
        <w:t xml:space="preserve">              </w:t>
      </w:r>
      <w:r w:rsidRPr="00EB75E1">
        <w:rPr>
          <w:rFonts w:ascii="標楷體" w:eastAsia="標楷體" w:hAnsi="標楷體" w:cs="新細明體"/>
          <w:kern w:val="0"/>
          <w:szCs w:val="24"/>
        </w:rPr>
        <w:t>建議佩戴自給式</w:t>
      </w:r>
      <w:hyperlink r:id="rId11" w:tooltip="呼吸器" w:history="1">
        <w:r w:rsidRPr="00EB75E1">
          <w:rPr>
            <w:rFonts w:ascii="標楷體" w:eastAsia="標楷體" w:hAnsi="標楷體" w:cs="新細明體"/>
            <w:kern w:val="0"/>
            <w:szCs w:val="24"/>
          </w:rPr>
          <w:t>呼吸器</w:t>
        </w:r>
      </w:hyperlink>
      <w:r w:rsidRPr="00EB75E1">
        <w:rPr>
          <w:rFonts w:ascii="標楷體" w:eastAsia="標楷體" w:hAnsi="標楷體"/>
        </w:rPr>
        <w:t>。</w:t>
      </w:r>
    </w:p>
    <w:p w14:paraId="78F6159D"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眼睛防護：戴</w:t>
      </w:r>
      <w:hyperlink r:id="rId12" w:tooltip="化學" w:history="1">
        <w:r w:rsidRPr="00EB75E1">
          <w:rPr>
            <w:rFonts w:ascii="標楷體" w:eastAsia="標楷體" w:hAnsi="標楷體" w:cs="新細明體"/>
            <w:kern w:val="0"/>
            <w:szCs w:val="24"/>
          </w:rPr>
          <w:t>化學</w:t>
        </w:r>
      </w:hyperlink>
      <w:r w:rsidRPr="00EB75E1">
        <w:rPr>
          <w:rFonts w:ascii="標楷體" w:eastAsia="標楷體" w:hAnsi="標楷體" w:cs="新細明體"/>
          <w:kern w:val="0"/>
          <w:szCs w:val="24"/>
        </w:rPr>
        <w:t>安全防護眼鏡</w:t>
      </w:r>
    </w:p>
    <w:p w14:paraId="13A82937"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身體防護：穿化學防護服</w:t>
      </w:r>
    </w:p>
    <w:p w14:paraId="3541DC27"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手防護：戴橡膠手套</w:t>
      </w:r>
    </w:p>
    <w:p w14:paraId="3AA78E59"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其它：工作</w:t>
      </w:r>
      <w:r w:rsidRPr="00EB75E1">
        <w:rPr>
          <w:rFonts w:ascii="標楷體" w:eastAsia="標楷體" w:hAnsi="標楷體" w:cs="新細明體" w:hint="eastAsia"/>
          <w:kern w:val="0"/>
          <w:szCs w:val="24"/>
        </w:rPr>
        <w:t>完</w:t>
      </w:r>
      <w:r w:rsidRPr="00EB75E1">
        <w:rPr>
          <w:rFonts w:ascii="標楷體" w:eastAsia="標楷體" w:hAnsi="標楷體" w:cs="新細明體"/>
          <w:kern w:val="0"/>
          <w:szCs w:val="24"/>
        </w:rPr>
        <w:t>，淋浴更衣。注意個人清潔衛生</w:t>
      </w:r>
    </w:p>
    <w:p w14:paraId="490CBF6D" w14:textId="77777777" w:rsidR="003D165A" w:rsidRPr="00EB75E1" w:rsidRDefault="003D165A" w:rsidP="003D165A">
      <w:pPr>
        <w:widowControl/>
        <w:spacing w:line="0" w:lineRule="atLeast"/>
        <w:rPr>
          <w:rFonts w:ascii="標楷體" w:eastAsia="標楷體" w:hAnsi="標楷體" w:cs="新細明體"/>
          <w:kern w:val="0"/>
          <w:szCs w:val="24"/>
        </w:rPr>
      </w:pPr>
    </w:p>
    <w:p w14:paraId="0918A34D" w14:textId="77777777" w:rsidR="003D165A" w:rsidRPr="00EB75E1" w:rsidRDefault="003D165A" w:rsidP="003D165A">
      <w:pPr>
        <w:widowControl/>
        <w:spacing w:line="0" w:lineRule="atLeast"/>
        <w:outlineLvl w:val="2"/>
        <w:rPr>
          <w:rFonts w:ascii="標楷體" w:eastAsia="標楷體" w:hAnsi="標楷體" w:cs="新細明體"/>
          <w:b/>
          <w:bCs/>
          <w:kern w:val="0"/>
          <w:szCs w:val="24"/>
        </w:rPr>
      </w:pPr>
      <w:r w:rsidRPr="00EB75E1">
        <w:rPr>
          <w:rFonts w:ascii="標楷體" w:eastAsia="標楷體" w:hAnsi="標楷體" w:cs="新細明體" w:hint="eastAsia"/>
          <w:b/>
          <w:bCs/>
          <w:kern w:val="0"/>
          <w:szCs w:val="24"/>
        </w:rPr>
        <w:lastRenderedPageBreak/>
        <w:t>四</w:t>
      </w:r>
      <w:r w:rsidRPr="00EB75E1">
        <w:rPr>
          <w:rFonts w:ascii="標楷體" w:eastAsia="標楷體" w:hAnsi="標楷體" w:cs="新細明體"/>
          <w:b/>
          <w:bCs/>
          <w:kern w:val="0"/>
          <w:szCs w:val="24"/>
        </w:rPr>
        <w:t>、</w:t>
      </w:r>
      <w:hyperlink r:id="rId13" w:tooltip="急救" w:history="1">
        <w:r w:rsidRPr="00EB75E1">
          <w:rPr>
            <w:rFonts w:ascii="標楷體" w:eastAsia="標楷體" w:hAnsi="標楷體" w:cs="新細明體"/>
            <w:b/>
            <w:bCs/>
            <w:kern w:val="0"/>
            <w:szCs w:val="24"/>
          </w:rPr>
          <w:t>急救</w:t>
        </w:r>
      </w:hyperlink>
      <w:r w:rsidRPr="00EB75E1">
        <w:rPr>
          <w:rFonts w:ascii="標楷體" w:eastAsia="標楷體" w:hAnsi="標楷體" w:cs="新細明體"/>
          <w:b/>
          <w:bCs/>
          <w:kern w:val="0"/>
          <w:szCs w:val="24"/>
        </w:rPr>
        <w:t>措施</w:t>
      </w:r>
    </w:p>
    <w:p w14:paraId="113D6744" w14:textId="77777777" w:rsidR="003D165A" w:rsidRPr="00EB75E1" w:rsidRDefault="00157A9E" w:rsidP="003D165A">
      <w:pPr>
        <w:widowControl/>
        <w:spacing w:line="0" w:lineRule="atLeast"/>
        <w:rPr>
          <w:rFonts w:ascii="標楷體" w:eastAsia="標楷體" w:hAnsi="標楷體" w:cs="新細明體"/>
          <w:kern w:val="0"/>
          <w:szCs w:val="24"/>
        </w:rPr>
      </w:pPr>
      <w:hyperlink r:id="rId14" w:tooltip="皮膚" w:history="1">
        <w:r w:rsidR="003D165A" w:rsidRPr="00EB75E1">
          <w:rPr>
            <w:rFonts w:ascii="標楷體" w:eastAsia="標楷體" w:hAnsi="標楷體" w:cs="新細明體"/>
            <w:kern w:val="0"/>
            <w:szCs w:val="24"/>
          </w:rPr>
          <w:t>皮膚</w:t>
        </w:r>
      </w:hyperlink>
      <w:r w:rsidR="003D165A" w:rsidRPr="00EB75E1">
        <w:rPr>
          <w:rFonts w:ascii="標楷體" w:eastAsia="標楷體" w:hAnsi="標楷體" w:cs="新細明體"/>
          <w:kern w:val="0"/>
          <w:szCs w:val="24"/>
        </w:rPr>
        <w:t>接觸：立即脫去被污染的衣著，用肥皂水和清水徹底沖洗皮膚。</w:t>
      </w:r>
    </w:p>
    <w:p w14:paraId="7BAF4835"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眼睛接觸：提起</w:t>
      </w:r>
      <w:hyperlink r:id="rId15" w:tooltip="眼瞼" w:history="1">
        <w:r w:rsidRPr="00EB75E1">
          <w:rPr>
            <w:rFonts w:ascii="標楷體" w:eastAsia="標楷體" w:hAnsi="標楷體" w:cs="新細明體"/>
            <w:kern w:val="0"/>
            <w:szCs w:val="24"/>
          </w:rPr>
          <w:t>眼瞼</w:t>
        </w:r>
      </w:hyperlink>
      <w:r w:rsidRPr="00EB75E1">
        <w:rPr>
          <w:rFonts w:ascii="標楷體" w:eastAsia="標楷體" w:hAnsi="標楷體" w:cs="新細明體"/>
          <w:kern w:val="0"/>
          <w:szCs w:val="24"/>
        </w:rPr>
        <w:t>，用流動清水或生理鹽水沖洗。就醫。</w:t>
      </w:r>
    </w:p>
    <w:p w14:paraId="0E72156A"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吸入：迅速脫離現場至空氣新</w:t>
      </w:r>
      <w:r>
        <w:rPr>
          <w:rFonts w:ascii="標楷體" w:eastAsia="標楷體" w:hAnsi="標楷體" w:cs="新細明體"/>
          <w:kern w:val="0"/>
          <w:szCs w:val="24"/>
        </w:rPr>
        <w:t>鮮處</w:t>
      </w:r>
      <w:r>
        <w:rPr>
          <w:rFonts w:ascii="標楷體" w:eastAsia="標楷體" w:hAnsi="標楷體" w:cs="新細明體" w:hint="eastAsia"/>
          <w:kern w:val="0"/>
          <w:szCs w:val="24"/>
        </w:rPr>
        <w:t>，</w:t>
      </w:r>
      <w:r w:rsidRPr="00EB75E1">
        <w:rPr>
          <w:rFonts w:ascii="標楷體" w:eastAsia="標楷體" w:hAnsi="標楷體" w:cs="新細明體"/>
          <w:kern w:val="0"/>
          <w:szCs w:val="24"/>
        </w:rPr>
        <w:t>保持</w:t>
      </w:r>
      <w:hyperlink r:id="rId16" w:tooltip="呼吸道" w:history="1">
        <w:r w:rsidRPr="00EB75E1">
          <w:rPr>
            <w:rFonts w:ascii="標楷體" w:eastAsia="標楷體" w:hAnsi="標楷體" w:cs="新細明體"/>
            <w:kern w:val="0"/>
            <w:szCs w:val="24"/>
          </w:rPr>
          <w:t>呼吸道</w:t>
        </w:r>
      </w:hyperlink>
      <w:r w:rsidRPr="00EB75E1">
        <w:rPr>
          <w:rFonts w:ascii="標楷體" w:eastAsia="標楷體" w:hAnsi="標楷體" w:cs="新細明體"/>
          <w:kern w:val="0"/>
          <w:szCs w:val="24"/>
        </w:rPr>
        <w:t>通暢。如</w:t>
      </w:r>
      <w:hyperlink r:id="rId17" w:tooltip="呼吸困難" w:history="1">
        <w:r w:rsidRPr="00EB75E1">
          <w:rPr>
            <w:rFonts w:ascii="標楷體" w:eastAsia="標楷體" w:hAnsi="標楷體" w:cs="新細明體"/>
            <w:kern w:val="0"/>
            <w:szCs w:val="24"/>
          </w:rPr>
          <w:t>呼吸困難</w:t>
        </w:r>
      </w:hyperlink>
      <w:r w:rsidRPr="00EB75E1">
        <w:rPr>
          <w:rFonts w:ascii="標楷體" w:eastAsia="標楷體" w:hAnsi="標楷體" w:cs="新細明體"/>
          <w:kern w:val="0"/>
          <w:szCs w:val="24"/>
        </w:rPr>
        <w:t>，給輸氧。如</w:t>
      </w:r>
      <w:hyperlink r:id="rId18" w:tooltip="呼吸停止" w:history="1">
        <w:r w:rsidRPr="00EB75E1">
          <w:rPr>
            <w:rFonts w:ascii="標楷體" w:eastAsia="標楷體" w:hAnsi="標楷體" w:cs="新細明體"/>
            <w:kern w:val="0"/>
            <w:szCs w:val="24"/>
          </w:rPr>
          <w:t>呼吸停止</w:t>
        </w:r>
      </w:hyperlink>
      <w:r w:rsidRPr="00EB75E1">
        <w:rPr>
          <w:rFonts w:ascii="標楷體" w:eastAsia="標楷體" w:hAnsi="標楷體" w:cs="新細明體"/>
          <w:kern w:val="0"/>
          <w:szCs w:val="24"/>
        </w:rPr>
        <w:t>，立即進行</w:t>
      </w:r>
      <w:hyperlink r:id="rId19" w:tooltip="人工呼吸" w:history="1">
        <w:r w:rsidRPr="00EB75E1">
          <w:rPr>
            <w:rFonts w:ascii="標楷體" w:eastAsia="標楷體" w:hAnsi="標楷體" w:cs="新細明體"/>
            <w:kern w:val="0"/>
            <w:szCs w:val="24"/>
          </w:rPr>
          <w:t>人工呼吸</w:t>
        </w:r>
      </w:hyperlink>
      <w:r w:rsidRPr="00EB75E1">
        <w:rPr>
          <w:rFonts w:ascii="標楷體" w:eastAsia="標楷體" w:hAnsi="標楷體"/>
          <w:szCs w:val="24"/>
        </w:rPr>
        <w:t>、</w:t>
      </w:r>
      <w:r w:rsidRPr="00EB75E1">
        <w:rPr>
          <w:rFonts w:ascii="標楷體" w:eastAsia="標楷體" w:hAnsi="標楷體" w:cs="新細明體"/>
          <w:kern w:val="0"/>
          <w:szCs w:val="24"/>
        </w:rPr>
        <w:t>就醫。</w:t>
      </w:r>
    </w:p>
    <w:p w14:paraId="49AC363C" w14:textId="77777777" w:rsidR="003D165A" w:rsidRPr="00EB75E1"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食入：飲足量溫水</w:t>
      </w:r>
      <w:r w:rsidRPr="00EB75E1">
        <w:rPr>
          <w:rFonts w:ascii="標楷體" w:eastAsia="標楷體" w:hAnsi="標楷體"/>
          <w:szCs w:val="24"/>
        </w:rPr>
        <w:t>、</w:t>
      </w:r>
      <w:r w:rsidRPr="00EB75E1">
        <w:rPr>
          <w:rFonts w:ascii="標楷體" w:eastAsia="標楷體" w:hAnsi="標楷體" w:cs="新細明體"/>
          <w:kern w:val="0"/>
          <w:szCs w:val="24"/>
        </w:rPr>
        <w:t>催吐</w:t>
      </w:r>
      <w:r w:rsidRPr="00EB75E1">
        <w:rPr>
          <w:rFonts w:ascii="標楷體" w:eastAsia="標楷體" w:hAnsi="標楷體"/>
          <w:szCs w:val="24"/>
        </w:rPr>
        <w:t>、</w:t>
      </w:r>
      <w:hyperlink r:id="rId20" w:tooltip="洗胃" w:history="1">
        <w:r w:rsidRPr="00EB75E1">
          <w:rPr>
            <w:rFonts w:ascii="標楷體" w:eastAsia="標楷體" w:hAnsi="標楷體" w:cs="新細明體"/>
            <w:kern w:val="0"/>
            <w:szCs w:val="24"/>
          </w:rPr>
          <w:t>洗胃</w:t>
        </w:r>
      </w:hyperlink>
      <w:r w:rsidRPr="00EB75E1">
        <w:rPr>
          <w:rFonts w:ascii="標楷體" w:eastAsia="標楷體" w:hAnsi="標楷體"/>
          <w:szCs w:val="24"/>
        </w:rPr>
        <w:t>、</w:t>
      </w:r>
      <w:r w:rsidRPr="00EB75E1">
        <w:rPr>
          <w:rFonts w:ascii="標楷體" w:eastAsia="標楷體" w:hAnsi="標楷體" w:cs="新細明體"/>
          <w:kern w:val="0"/>
          <w:szCs w:val="24"/>
        </w:rPr>
        <w:t>就醫。</w:t>
      </w:r>
    </w:p>
    <w:p w14:paraId="6EA97482" w14:textId="77777777" w:rsidR="003D165A"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滅火方法：消防人員必須穿戴全身防火防毒服。</w:t>
      </w:r>
    </w:p>
    <w:p w14:paraId="75E7A1D3" w14:textId="77777777" w:rsidR="003D165A" w:rsidRDefault="003D165A" w:rsidP="003D165A">
      <w:pPr>
        <w:widowControl/>
        <w:spacing w:line="0" w:lineRule="atLeast"/>
        <w:rPr>
          <w:rFonts w:ascii="標楷體" w:eastAsia="標楷體" w:hAnsi="標楷體" w:cs="新細明體"/>
          <w:kern w:val="0"/>
          <w:szCs w:val="24"/>
        </w:rPr>
      </w:pPr>
      <w:r w:rsidRPr="00EB75E1">
        <w:rPr>
          <w:rFonts w:ascii="標楷體" w:eastAsia="標楷體" w:hAnsi="標楷體" w:cs="新細明體"/>
          <w:kern w:val="0"/>
          <w:szCs w:val="24"/>
        </w:rPr>
        <w:t>滅火劑：乾粉、</w:t>
      </w:r>
      <w:r>
        <w:rPr>
          <w:rFonts w:ascii="標楷體" w:eastAsia="標楷體" w:hAnsi="標楷體" w:cs="新細明體"/>
          <w:kern w:val="0"/>
          <w:szCs w:val="24"/>
        </w:rPr>
        <w:t>乾燥砂土。禁止用水、泡沫和酸大事滅火劑滅火</w:t>
      </w:r>
    </w:p>
    <w:p w14:paraId="52380C92" w14:textId="77777777" w:rsidR="003D165A" w:rsidRPr="003D165A" w:rsidRDefault="003D165A" w:rsidP="003D165A">
      <w:pPr>
        <w:widowControl/>
        <w:spacing w:line="0" w:lineRule="atLeast"/>
        <w:rPr>
          <w:rFonts w:ascii="標楷體" w:eastAsia="標楷體" w:hAnsi="標楷體" w:cs="新細明體"/>
          <w:kern w:val="0"/>
          <w:szCs w:val="24"/>
        </w:rPr>
      </w:pPr>
      <w:r>
        <w:rPr>
          <w:rFonts w:ascii="標楷體" w:eastAsia="標楷體" w:hAnsi="標楷體" w:hint="eastAsia"/>
          <w:noProof/>
        </w:rPr>
        <w:drawing>
          <wp:anchor distT="0" distB="0" distL="114300" distR="114300" simplePos="0" relativeHeight="251658240" behindDoc="0" locked="0" layoutInCell="1" allowOverlap="1" wp14:anchorId="29A3C481" wp14:editId="0AB655AB">
            <wp:simplePos x="0" y="0"/>
            <wp:positionH relativeFrom="column">
              <wp:posOffset>3811</wp:posOffset>
            </wp:positionH>
            <wp:positionV relativeFrom="paragraph">
              <wp:posOffset>76200</wp:posOffset>
            </wp:positionV>
            <wp:extent cx="1482090" cy="1346486"/>
            <wp:effectExtent l="0" t="0" r="0" b="0"/>
            <wp:wrapNone/>
            <wp:docPr id="3" name="图片 3" descr="Macintosh HD:Users:zhangyinci:Desktop:200px-Sphalerite-unit-cell-depth-fade-3D-ba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zhangyinci:Desktop:200px-Sphalerite-unit-cell-depth-fade-3D-balls.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82090" cy="13464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70CB0" w14:textId="77777777" w:rsidR="003D165A" w:rsidRDefault="003D165A" w:rsidP="001256AB">
      <w:pPr>
        <w:rPr>
          <w:rFonts w:ascii="標楷體" w:eastAsia="標楷體" w:hAnsi="標楷體"/>
        </w:rPr>
      </w:pPr>
    </w:p>
    <w:p w14:paraId="7FBE98FF" w14:textId="77777777" w:rsidR="003D165A" w:rsidRDefault="003D165A" w:rsidP="001256AB">
      <w:pPr>
        <w:rPr>
          <w:rFonts w:ascii="標楷體" w:eastAsia="標楷體" w:hAnsi="標楷體"/>
        </w:rPr>
      </w:pPr>
    </w:p>
    <w:p w14:paraId="4E005F67" w14:textId="77777777" w:rsidR="003D165A" w:rsidRDefault="003D165A" w:rsidP="001256AB">
      <w:pPr>
        <w:rPr>
          <w:rFonts w:ascii="標楷體" w:eastAsia="標楷體" w:hAnsi="標楷體"/>
        </w:rPr>
      </w:pPr>
    </w:p>
    <w:p w14:paraId="7F58DA7D" w14:textId="77777777" w:rsidR="003D165A" w:rsidRDefault="003D165A" w:rsidP="001256AB">
      <w:pPr>
        <w:rPr>
          <w:rFonts w:ascii="標楷體" w:eastAsia="標楷體" w:hAnsi="標楷體"/>
        </w:rPr>
      </w:pPr>
    </w:p>
    <w:p w14:paraId="0EC2F914" w14:textId="77777777" w:rsidR="003D165A" w:rsidRDefault="003D165A" w:rsidP="001256AB">
      <w:pPr>
        <w:rPr>
          <w:rFonts w:ascii="標楷體" w:eastAsia="標楷體" w:hAnsi="標楷體"/>
        </w:rPr>
      </w:pPr>
      <w:r>
        <w:rPr>
          <w:rFonts w:ascii="標楷體" w:eastAsia="標楷體" w:hAnsi="標楷體" w:hint="eastAsia"/>
        </w:rPr>
        <w:t xml:space="preserve">                   磷化鋁</w:t>
      </w:r>
    </w:p>
    <w:p w14:paraId="68DA3DEB" w14:textId="77777777" w:rsidR="003D165A" w:rsidRDefault="003D165A" w:rsidP="001256AB">
      <w:pPr>
        <w:rPr>
          <w:rFonts w:ascii="標楷體" w:eastAsia="標楷體" w:hAnsi="標楷體"/>
        </w:rPr>
      </w:pPr>
    </w:p>
    <w:p w14:paraId="17864F6B" w14:textId="77777777" w:rsidR="001256AB" w:rsidRPr="00B81887" w:rsidRDefault="001256AB" w:rsidP="001256AB">
      <w:pPr>
        <w:rPr>
          <w:rFonts w:ascii="標楷體" w:eastAsia="標楷體" w:hAnsi="標楷體"/>
        </w:rPr>
      </w:pPr>
      <w:r w:rsidRPr="00B81887">
        <w:rPr>
          <w:rFonts w:ascii="標楷體" w:eastAsia="標楷體" w:hAnsi="標楷體" w:hint="eastAsia"/>
        </w:rPr>
        <w:t>參考資料：</w:t>
      </w:r>
    </w:p>
    <w:p w14:paraId="16A176B1" w14:textId="77777777" w:rsidR="001256AB" w:rsidRPr="00B81887" w:rsidRDefault="001256AB" w:rsidP="001256AB">
      <w:pPr>
        <w:rPr>
          <w:rFonts w:ascii="標楷體" w:eastAsia="標楷體" w:hAnsi="標楷體"/>
        </w:rPr>
      </w:pPr>
    </w:p>
    <w:p w14:paraId="4B532E54" w14:textId="77777777" w:rsidR="001256AB" w:rsidRPr="00B81887" w:rsidRDefault="001256AB" w:rsidP="001256AB">
      <w:pPr>
        <w:pStyle w:val="a4"/>
        <w:numPr>
          <w:ilvl w:val="0"/>
          <w:numId w:val="1"/>
        </w:numPr>
        <w:ind w:leftChars="0"/>
        <w:rPr>
          <w:rFonts w:ascii="標楷體" w:eastAsia="標楷體" w:hAnsi="標楷體"/>
        </w:rPr>
      </w:pPr>
      <w:r w:rsidRPr="00B81887">
        <w:rPr>
          <w:rFonts w:ascii="標楷體" w:eastAsia="標楷體" w:hAnsi="標楷體" w:cs="Arial" w:hint="eastAsia"/>
          <w:sz w:val="23"/>
          <w:szCs w:val="23"/>
          <w:shd w:val="clear" w:color="auto" w:fill="FFFFFF"/>
        </w:rPr>
        <w:t>2011年台灣發生重大黑心添加劑事件－「塑化劑事件」</w:t>
      </w:r>
      <w:hyperlink r:id="rId22" w:history="1">
        <w:r w:rsidRPr="00B81887">
          <w:rPr>
            <w:rStyle w:val="a3"/>
            <w:rFonts w:ascii="標楷體" w:eastAsia="標楷體" w:hAnsi="標楷體"/>
          </w:rPr>
          <w:t>https://zh.wikipedia.org/wiki/2011%E5%B9%B4%E8%87%BA%E7%81%A3%E5%A1%91%E5%8C%96%E5%8A%91%E4%BA%8B%E4%BB%B6</w:t>
        </w:r>
      </w:hyperlink>
    </w:p>
    <w:p w14:paraId="51253809" w14:textId="77777777" w:rsidR="001256AB" w:rsidRPr="00B81887" w:rsidRDefault="001256AB">
      <w:pPr>
        <w:rPr>
          <w:rFonts w:ascii="標楷體" w:eastAsia="標楷體" w:hAnsi="標楷體"/>
        </w:rPr>
      </w:pPr>
    </w:p>
    <w:p w14:paraId="1BE3A436" w14:textId="77777777" w:rsidR="001256AB" w:rsidRPr="00B81887" w:rsidRDefault="001256AB" w:rsidP="001256AB">
      <w:pPr>
        <w:pStyle w:val="a4"/>
        <w:numPr>
          <w:ilvl w:val="0"/>
          <w:numId w:val="1"/>
        </w:numPr>
        <w:ind w:leftChars="0"/>
        <w:rPr>
          <w:rFonts w:ascii="標楷體" w:eastAsia="標楷體" w:hAnsi="標楷體"/>
        </w:rPr>
      </w:pPr>
      <w:r w:rsidRPr="00B81887">
        <w:rPr>
          <w:rFonts w:ascii="標楷體" w:eastAsia="標楷體" w:hAnsi="標楷體" w:hint="eastAsia"/>
        </w:rPr>
        <w:t>台灣食品安全事件列表</w:t>
      </w:r>
    </w:p>
    <w:p w14:paraId="071F7786" w14:textId="77777777" w:rsidR="001256AB" w:rsidRPr="00B81887" w:rsidRDefault="00157A9E" w:rsidP="001256AB">
      <w:pPr>
        <w:pStyle w:val="a4"/>
        <w:ind w:leftChars="0" w:left="360"/>
        <w:rPr>
          <w:rFonts w:ascii="標楷體" w:eastAsia="標楷體" w:hAnsi="標楷體"/>
        </w:rPr>
      </w:pPr>
      <w:hyperlink r:id="rId23" w:history="1">
        <w:r w:rsidR="001256AB" w:rsidRPr="00B81887">
          <w:rPr>
            <w:rStyle w:val="a3"/>
            <w:rFonts w:ascii="標楷體" w:eastAsia="標楷體" w:hAnsi="標楷體"/>
          </w:rPr>
          <w:t>https://zh.wikipedia.org/wiki/%E5%8F%B0%E7%81%A3%E9%A3%9F%E5%93%81%E5%AE%89%E5%85%A8%E4%BA%8B%E4%BB%B6%E5%88%97%E8%A1%A8</w:t>
        </w:r>
      </w:hyperlink>
    </w:p>
    <w:p w14:paraId="5D39033B" w14:textId="77777777" w:rsidR="001256AB" w:rsidRPr="00B81887" w:rsidRDefault="001256AB" w:rsidP="001256AB">
      <w:pPr>
        <w:pStyle w:val="a4"/>
        <w:ind w:leftChars="0" w:left="360"/>
        <w:rPr>
          <w:rFonts w:ascii="標楷體" w:eastAsia="標楷體" w:hAnsi="標楷體"/>
        </w:rPr>
      </w:pPr>
    </w:p>
    <w:p w14:paraId="6F3DC712" w14:textId="77777777" w:rsidR="001256AB" w:rsidRPr="00B81887" w:rsidRDefault="001256AB" w:rsidP="001256AB">
      <w:pPr>
        <w:pStyle w:val="a4"/>
        <w:numPr>
          <w:ilvl w:val="0"/>
          <w:numId w:val="1"/>
        </w:numPr>
        <w:ind w:leftChars="0"/>
        <w:rPr>
          <w:rFonts w:ascii="標楷體" w:eastAsia="標楷體" w:hAnsi="標楷體"/>
        </w:rPr>
      </w:pPr>
      <w:r w:rsidRPr="00B81887">
        <w:rPr>
          <w:rFonts w:ascii="標楷體" w:eastAsia="標楷體" w:hAnsi="標楷體" w:hint="eastAsia"/>
        </w:rPr>
        <w:t>防腐劑</w:t>
      </w:r>
    </w:p>
    <w:p w14:paraId="300AF92C" w14:textId="77777777" w:rsidR="001256AB" w:rsidRDefault="00157A9E" w:rsidP="001256AB">
      <w:pPr>
        <w:pStyle w:val="a4"/>
        <w:ind w:leftChars="0" w:left="360"/>
        <w:rPr>
          <w:rStyle w:val="a3"/>
          <w:rFonts w:ascii="標楷體" w:eastAsia="標楷體" w:hAnsi="標楷體"/>
        </w:rPr>
      </w:pPr>
      <w:hyperlink r:id="rId24" w:history="1">
        <w:r w:rsidR="001256AB" w:rsidRPr="00B81887">
          <w:rPr>
            <w:rStyle w:val="a3"/>
            <w:rFonts w:ascii="標楷體" w:eastAsia="標楷體" w:hAnsi="標楷體"/>
          </w:rPr>
          <w:t>https://zh.wikipedia.org/wiki/%E9%98%B2%E8%85%90%E5%89%82</w:t>
        </w:r>
      </w:hyperlink>
    </w:p>
    <w:p w14:paraId="3005DBBC" w14:textId="77777777" w:rsidR="00420C6E" w:rsidRDefault="00420C6E" w:rsidP="00420C6E">
      <w:pPr>
        <w:rPr>
          <w:rFonts w:ascii="標楷體" w:eastAsia="標楷體" w:hAnsi="標楷體"/>
        </w:rPr>
      </w:pPr>
    </w:p>
    <w:p w14:paraId="6BCB9176" w14:textId="77777777" w:rsidR="00420C6E" w:rsidRPr="00420C6E" w:rsidRDefault="00420C6E" w:rsidP="00420C6E">
      <w:pPr>
        <w:pStyle w:val="a4"/>
        <w:numPr>
          <w:ilvl w:val="0"/>
          <w:numId w:val="1"/>
        </w:numPr>
        <w:ind w:leftChars="0"/>
        <w:rPr>
          <w:rFonts w:ascii="標楷體" w:eastAsia="標楷體" w:hAnsi="標楷體"/>
        </w:rPr>
      </w:pPr>
      <w:r w:rsidRPr="00420C6E">
        <w:rPr>
          <w:rFonts w:ascii="標楷體" w:eastAsia="標楷體" w:hAnsi="標楷體" w:hint="eastAsia"/>
        </w:rPr>
        <w:t>新聞來源</w:t>
      </w:r>
    </w:p>
    <w:p w14:paraId="7B9857B8" w14:textId="77777777" w:rsidR="00420C6E" w:rsidRDefault="00157A9E" w:rsidP="00420C6E">
      <w:pPr>
        <w:pStyle w:val="a4"/>
        <w:ind w:leftChars="0" w:left="360"/>
      </w:pPr>
      <w:hyperlink r:id="rId25" w:history="1">
        <w:r w:rsidR="00420C6E" w:rsidRPr="00084DFB">
          <w:rPr>
            <w:rStyle w:val="a3"/>
          </w:rPr>
          <w:t>http://health.ettoday.net/news/821657</w:t>
        </w:r>
      </w:hyperlink>
    </w:p>
    <w:p w14:paraId="1E6A37CA" w14:textId="77777777" w:rsidR="003D165A" w:rsidRDefault="003D165A" w:rsidP="003D165A"/>
    <w:p w14:paraId="6BEB034B" w14:textId="77777777" w:rsidR="003D165A" w:rsidRDefault="003D165A" w:rsidP="003D165A">
      <w:pPr>
        <w:pStyle w:val="a4"/>
        <w:numPr>
          <w:ilvl w:val="0"/>
          <w:numId w:val="1"/>
        </w:numPr>
        <w:ind w:leftChars="0"/>
      </w:pPr>
      <w:r>
        <w:rPr>
          <w:rFonts w:hint="eastAsia"/>
        </w:rPr>
        <w:t>磷化鋁圖片</w:t>
      </w:r>
    </w:p>
    <w:p w14:paraId="31EA35F4" w14:textId="77777777" w:rsidR="003D165A" w:rsidRDefault="00157A9E" w:rsidP="003D165A">
      <w:pPr>
        <w:pStyle w:val="a4"/>
        <w:ind w:leftChars="0" w:left="360"/>
      </w:pPr>
      <w:hyperlink r:id="rId26" w:history="1">
        <w:r w:rsidR="003D165A" w:rsidRPr="00084DFB">
          <w:rPr>
            <w:rStyle w:val="a3"/>
            <w:rFonts w:hint="eastAsia"/>
          </w:rPr>
          <w:t>http://www.baike.com/gwiki/</w:t>
        </w:r>
        <w:r w:rsidR="003D165A" w:rsidRPr="00084DFB">
          <w:rPr>
            <w:rStyle w:val="a3"/>
            <w:rFonts w:hint="eastAsia"/>
          </w:rPr>
          <w:t>磷化铝</w:t>
        </w:r>
      </w:hyperlink>
    </w:p>
    <w:p w14:paraId="0124A617" w14:textId="77777777" w:rsidR="003D165A" w:rsidRDefault="003D165A" w:rsidP="003D165A">
      <w:pPr>
        <w:pStyle w:val="a4"/>
        <w:ind w:leftChars="0" w:left="360"/>
      </w:pPr>
    </w:p>
    <w:p w14:paraId="760468AA" w14:textId="77777777" w:rsidR="00420C6E" w:rsidRPr="00CF45E8" w:rsidRDefault="00420C6E" w:rsidP="00420C6E">
      <w:pPr>
        <w:pStyle w:val="a4"/>
        <w:ind w:leftChars="0" w:left="360"/>
      </w:pPr>
    </w:p>
    <w:sectPr w:rsidR="00420C6E" w:rsidRPr="00CF45E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Heiti TC Light">
    <w:altName w:val="Arial Unicode MS"/>
    <w:charset w:val="51"/>
    <w:family w:val="auto"/>
    <w:pitch w:val="variable"/>
    <w:sig w:usb0="00000000" w:usb1="0808004A" w:usb2="00000010" w:usb3="00000000" w:csb0="003E0000" w:csb1="00000000"/>
  </w:font>
  <w:font w:name="標楷體">
    <w:altName w:val="宋体"/>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8CF3C50" w:usb2="00000016" w:usb3="00000000" w:csb0="0004001F" w:csb1="00000000"/>
  </w:font>
  <w:font w:name="メイリオ">
    <w:charset w:val="4E"/>
    <w:family w:val="auto"/>
    <w:pitch w:val="variable"/>
    <w:sig w:usb0="E10102FF" w:usb1="EAC7FFFF" w:usb2="0001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646A6"/>
    <w:multiLevelType w:val="hybridMultilevel"/>
    <w:tmpl w:val="B308EB5E"/>
    <w:lvl w:ilvl="0" w:tplc="34F4D660">
      <w:start w:val="1"/>
      <w:numFmt w:val="decimal"/>
      <w:lvlText w:val="%1."/>
      <w:lvlJc w:val="left"/>
      <w:pPr>
        <w:ind w:left="360" w:hanging="360"/>
      </w:pPr>
      <w:rPr>
        <w:rFonts w:ascii="Arial" w:hAnsi="Arial" w:cs="Arial" w:hint="default"/>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D8"/>
    <w:rsid w:val="001256AB"/>
    <w:rsid w:val="00157A9E"/>
    <w:rsid w:val="003417D8"/>
    <w:rsid w:val="003D165A"/>
    <w:rsid w:val="00420C6E"/>
    <w:rsid w:val="00974B99"/>
    <w:rsid w:val="00A23317"/>
    <w:rsid w:val="00B31B76"/>
    <w:rsid w:val="00B81887"/>
    <w:rsid w:val="00CF45E8"/>
    <w:rsid w:val="00E90CC5"/>
    <w:rsid w:val="00FF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1EED72"/>
  <w15:docId w15:val="{6E15589B-41C8-41C7-9FDD-748E0C5B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1256A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5E8"/>
    <w:rPr>
      <w:color w:val="0000FF"/>
      <w:u w:val="single"/>
    </w:rPr>
  </w:style>
  <w:style w:type="character" w:customStyle="1" w:styleId="10">
    <w:name w:val="標題 1 字元"/>
    <w:basedOn w:val="a0"/>
    <w:link w:val="1"/>
    <w:uiPriority w:val="9"/>
    <w:rsid w:val="001256AB"/>
    <w:rPr>
      <w:rFonts w:ascii="新細明體" w:eastAsia="新細明體" w:hAnsi="新細明體" w:cs="新細明體"/>
      <w:b/>
      <w:bCs/>
      <w:kern w:val="36"/>
      <w:sz w:val="48"/>
      <w:szCs w:val="48"/>
    </w:rPr>
  </w:style>
  <w:style w:type="paragraph" w:styleId="a4">
    <w:name w:val="List Paragraph"/>
    <w:basedOn w:val="a"/>
    <w:uiPriority w:val="34"/>
    <w:qFormat/>
    <w:rsid w:val="001256AB"/>
    <w:pPr>
      <w:ind w:leftChars="200" w:left="480"/>
    </w:pPr>
  </w:style>
  <w:style w:type="paragraph" w:styleId="a5">
    <w:name w:val="Balloon Text"/>
    <w:basedOn w:val="a"/>
    <w:link w:val="a6"/>
    <w:uiPriority w:val="99"/>
    <w:semiHidden/>
    <w:unhideWhenUsed/>
    <w:rsid w:val="00420C6E"/>
    <w:rPr>
      <w:rFonts w:ascii="Heiti TC Light" w:eastAsia="Heiti TC Light"/>
      <w:sz w:val="18"/>
      <w:szCs w:val="18"/>
    </w:rPr>
  </w:style>
  <w:style w:type="character" w:customStyle="1" w:styleId="a6">
    <w:name w:val="註解方塊文字 字元"/>
    <w:basedOn w:val="a0"/>
    <w:link w:val="a5"/>
    <w:uiPriority w:val="99"/>
    <w:semiHidden/>
    <w:rsid w:val="00420C6E"/>
    <w:rPr>
      <w:rFonts w:ascii="Heiti TC Light" w:eastAsia="Heiti TC Light"/>
      <w:sz w:val="18"/>
      <w:szCs w:val="18"/>
    </w:rPr>
  </w:style>
  <w:style w:type="paragraph" w:styleId="Web">
    <w:name w:val="Normal (Web)"/>
    <w:basedOn w:val="a"/>
    <w:uiPriority w:val="99"/>
    <w:semiHidden/>
    <w:unhideWhenUsed/>
    <w:rsid w:val="003D165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44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9%BD%A7%E9%BD%92%E7%9B%AE" TargetMode="External"/><Relationship Id="rId13" Type="http://schemas.openxmlformats.org/officeDocument/2006/relationships/hyperlink" Target="http://cht.a-hospital.com/w/%E6%80%A5%E6%95%91" TargetMode="External"/><Relationship Id="rId18" Type="http://schemas.openxmlformats.org/officeDocument/2006/relationships/hyperlink" Target="http://cht.a-hospital.com/w/%E5%91%BC%E5%90%B8%E5%81%9C%E6%AD%A2" TargetMode="External"/><Relationship Id="rId26" Type="http://schemas.openxmlformats.org/officeDocument/2006/relationships/hyperlink" Target="http://www.baike.com/gwiki/&#30967;&#21270;&#38109;"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zh.wikipedia.org/wiki/%E9%BD%A7%E9%BD%92%E7%9B%AE" TargetMode="External"/><Relationship Id="rId12" Type="http://schemas.openxmlformats.org/officeDocument/2006/relationships/hyperlink" Target="http://cht.a-hospital.com/w/%E5%8C%96%E5%AD%A6" TargetMode="External"/><Relationship Id="rId17" Type="http://schemas.openxmlformats.org/officeDocument/2006/relationships/hyperlink" Target="http://cht.a-hospital.com/w/%E5%91%BC%E5%90%B8%E5%9B%B0%E9%9A%BE" TargetMode="External"/><Relationship Id="rId25" Type="http://schemas.openxmlformats.org/officeDocument/2006/relationships/hyperlink" Target="http://health.ettoday.net/news/821657" TargetMode="External"/><Relationship Id="rId2" Type="http://schemas.openxmlformats.org/officeDocument/2006/relationships/styles" Target="styles.xml"/><Relationship Id="rId16" Type="http://schemas.openxmlformats.org/officeDocument/2006/relationships/hyperlink" Target="http://cht.a-hospital.com/w/%E5%91%BC%E5%90%B8%E9%81%93" TargetMode="External"/><Relationship Id="rId20" Type="http://schemas.openxmlformats.org/officeDocument/2006/relationships/hyperlink" Target="http://cht.a-hospital.com/w/%E6%B4%97%E8%83%83" TargetMode="External"/><Relationship Id="rId1" Type="http://schemas.openxmlformats.org/officeDocument/2006/relationships/numbering" Target="numbering.xml"/><Relationship Id="rId6" Type="http://schemas.openxmlformats.org/officeDocument/2006/relationships/hyperlink" Target="https://zh.wikipedia.org/wiki/%E5%93%BA%E4%B9%B3%E5%8B%95%E7%89%A9" TargetMode="External"/><Relationship Id="rId11" Type="http://schemas.openxmlformats.org/officeDocument/2006/relationships/hyperlink" Target="http://cht.a-hospital.com/w/%E5%91%BC%E5%90%B8%E5%99%A8" TargetMode="External"/><Relationship Id="rId24" Type="http://schemas.openxmlformats.org/officeDocument/2006/relationships/hyperlink" Target="https://zh.wikipedia.org/wiki/%E9%98%B2%E8%85%90%E5%89%82" TargetMode="External"/><Relationship Id="rId5" Type="http://schemas.openxmlformats.org/officeDocument/2006/relationships/hyperlink" Target="https://zh.wikipedia.org/wiki/%E6%AE%BA%E8%9F%B2%E5%8A%91" TargetMode="External"/><Relationship Id="rId15" Type="http://schemas.openxmlformats.org/officeDocument/2006/relationships/hyperlink" Target="http://cht.a-hospital.com/w/%E7%9C%BC%E7%9D%91" TargetMode="External"/><Relationship Id="rId23" Type="http://schemas.openxmlformats.org/officeDocument/2006/relationships/hyperlink" Target="https://zh.wikipedia.org/wiki/%E5%8F%B0%E7%81%A3%E9%A3%9F%E5%93%81%E5%AE%89%E5%85%A8%E4%BA%8B%E4%BB%B6%E5%88%97%E8%A1%A8" TargetMode="External"/><Relationship Id="rId28" Type="http://schemas.openxmlformats.org/officeDocument/2006/relationships/theme" Target="theme/theme1.xml"/><Relationship Id="rId10" Type="http://schemas.openxmlformats.org/officeDocument/2006/relationships/hyperlink" Target="https://zh.wikipedia.org/wiki/%E7%A3%B7%E5%8C%96%E6%B0%AB" TargetMode="External"/><Relationship Id="rId19" Type="http://schemas.openxmlformats.org/officeDocument/2006/relationships/hyperlink" Target="http://cht.a-hospital.com/w/%E4%BA%BA%E5%B7%A5%E5%91%BC%E5%90%B8" TargetMode="External"/><Relationship Id="rId4" Type="http://schemas.openxmlformats.org/officeDocument/2006/relationships/webSettings" Target="webSettings.xml"/><Relationship Id="rId9" Type="http://schemas.openxmlformats.org/officeDocument/2006/relationships/hyperlink" Target="https://zh.wikipedia.org/wiki/%E7%A3%B7%E5%8C%96%E6%B0%AB" TargetMode="External"/><Relationship Id="rId14" Type="http://schemas.openxmlformats.org/officeDocument/2006/relationships/hyperlink" Target="http://cht.a-hospital.com/w/%E7%9A%AE%E8%82%A4" TargetMode="External"/><Relationship Id="rId22" Type="http://schemas.openxmlformats.org/officeDocument/2006/relationships/hyperlink" Target="https://zh.wikipedia.org/wiki/2011%E5%B9%B4%E8%87%BA%E7%81%A3%E5%A1%91%E5%8C%96%E5%8A%91%E4%BA%8B%E4%BB%B6"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陳怡君</dc:creator>
  <cp:keywords/>
  <dc:description/>
  <cp:lastModifiedBy>何欣穎</cp:lastModifiedBy>
  <cp:revision>6</cp:revision>
  <dcterms:created xsi:type="dcterms:W3CDTF">2016-12-06T08:51:00Z</dcterms:created>
  <dcterms:modified xsi:type="dcterms:W3CDTF">2016-12-18T03:31:00Z</dcterms:modified>
</cp:coreProperties>
</file>