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DA" w:rsidRDefault="00C021A7" w:rsidP="00C021A7">
      <w:pPr>
        <w:jc w:val="center"/>
        <w:rPr>
          <w:rFonts w:asciiTheme="minorEastAsia" w:hAnsiTheme="minorEastAsia" w:hint="eastAsia"/>
        </w:rPr>
      </w:pPr>
      <w:r>
        <w:rPr>
          <w:rFonts w:asciiTheme="minorEastAsia" w:hAnsiTheme="minorEastAsia" w:hint="eastAsia"/>
        </w:rPr>
        <w:t>工程倫理</w:t>
      </w:r>
    </w:p>
    <w:p w:rsidR="00C021A7" w:rsidRPr="00C021A7" w:rsidRDefault="00C021A7" w:rsidP="00C021A7">
      <w:pPr>
        <w:widowControl/>
        <w:shd w:val="clear" w:color="auto" w:fill="FFFFFF"/>
        <w:spacing w:before="72"/>
        <w:outlineLvl w:val="2"/>
        <w:rPr>
          <w:rFonts w:ascii="Arial" w:eastAsia="新細明體" w:hAnsi="Arial" w:cs="Arial" w:hint="eastAsia"/>
          <w:b/>
          <w:bCs/>
          <w:color w:val="000000"/>
          <w:kern w:val="0"/>
          <w:sz w:val="28"/>
          <w:szCs w:val="28"/>
        </w:rPr>
      </w:pPr>
      <w:r w:rsidRPr="00C021A7">
        <w:rPr>
          <w:rFonts w:ascii="Arial" w:eastAsia="新細明體" w:hAnsi="Arial" w:cs="Arial"/>
          <w:b/>
          <w:bCs/>
          <w:color w:val="000000"/>
          <w:kern w:val="0"/>
          <w:sz w:val="28"/>
          <w:szCs w:val="28"/>
        </w:rPr>
        <w:t>法律管制</w:t>
      </w:r>
    </w:p>
    <w:p w:rsidR="00C021A7" w:rsidRPr="00C021A7" w:rsidRDefault="00C021A7" w:rsidP="00C021A7">
      <w:pPr>
        <w:rPr>
          <w:rFonts w:asciiTheme="minorEastAsia" w:hAnsiTheme="minorEastAsia" w:hint="eastAsia"/>
        </w:rPr>
      </w:pPr>
      <w:r w:rsidRPr="00C021A7">
        <w:rPr>
          <w:rFonts w:asciiTheme="minorEastAsia" w:hAnsiTheme="minorEastAsia" w:hint="eastAsia"/>
        </w:rPr>
        <w:t>由於法律管制寬鬆，因而減少黑心商人違法使用塑化物的難度。</w:t>
      </w:r>
    </w:p>
    <w:p w:rsidR="00C021A7" w:rsidRPr="00C021A7" w:rsidRDefault="00C021A7" w:rsidP="00C021A7">
      <w:pPr>
        <w:rPr>
          <w:rFonts w:asciiTheme="minorEastAsia" w:hAnsiTheme="minorEastAsia" w:hint="eastAsia"/>
        </w:rPr>
      </w:pPr>
      <w:r w:rsidRPr="00C021A7">
        <w:rPr>
          <w:rFonts w:asciiTheme="minorEastAsia" w:hAnsiTheme="minorEastAsia" w:hint="eastAsia"/>
        </w:rPr>
        <w:t>民國 64 年 01 月 28 日訂定</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第十三條：</w:t>
      </w:r>
    </w:p>
    <w:p w:rsidR="00C021A7" w:rsidRPr="00C021A7" w:rsidRDefault="00C021A7" w:rsidP="00C021A7">
      <w:pPr>
        <w:rPr>
          <w:rFonts w:asciiTheme="minorEastAsia" w:hAnsiTheme="minorEastAsia" w:hint="eastAsia"/>
        </w:rPr>
      </w:pPr>
      <w:r w:rsidRPr="00C021A7">
        <w:rPr>
          <w:rFonts w:asciiTheme="minorEastAsia" w:hAnsiTheme="minorEastAsia" w:hint="eastAsia"/>
        </w:rPr>
        <w:t>左列物品，非經中央主管機關查驗登記並發給許可證，不得製造或輸入、輸出：</w:t>
      </w:r>
    </w:p>
    <w:p w:rsidR="00C021A7" w:rsidRPr="00C021A7" w:rsidRDefault="00C021A7" w:rsidP="00C021A7">
      <w:pPr>
        <w:rPr>
          <w:rFonts w:asciiTheme="minorEastAsia" w:hAnsiTheme="minorEastAsia" w:hint="eastAsia"/>
        </w:rPr>
      </w:pPr>
      <w:r w:rsidRPr="00C021A7">
        <w:rPr>
          <w:rFonts w:asciiTheme="minorEastAsia" w:hAnsiTheme="minorEastAsia" w:hint="eastAsia"/>
        </w:rPr>
        <w:t>一、食品添加物。</w:t>
      </w:r>
    </w:p>
    <w:p w:rsidR="00C021A7" w:rsidRPr="00C021A7" w:rsidRDefault="00C021A7" w:rsidP="00C021A7">
      <w:pPr>
        <w:rPr>
          <w:rFonts w:asciiTheme="minorEastAsia" w:hAnsiTheme="minorEastAsia" w:hint="eastAsia"/>
        </w:rPr>
      </w:pPr>
      <w:r w:rsidRPr="00C021A7">
        <w:rPr>
          <w:rFonts w:asciiTheme="minorEastAsia" w:hAnsiTheme="minorEastAsia" w:hint="eastAsia"/>
        </w:rPr>
        <w:t>二、經中央主管機關指定公告之食品及食品器具、容器或包裝。</w:t>
      </w:r>
    </w:p>
    <w:p w:rsidR="00C021A7" w:rsidRPr="00C021A7" w:rsidRDefault="00C021A7" w:rsidP="00C021A7">
      <w:pPr>
        <w:rPr>
          <w:rFonts w:asciiTheme="minorEastAsia" w:hAnsiTheme="minorEastAsia" w:hint="eastAsia"/>
        </w:rPr>
      </w:pPr>
      <w:r w:rsidRPr="00C021A7">
        <w:rPr>
          <w:rFonts w:asciiTheme="minorEastAsia" w:hAnsiTheme="minorEastAsia" w:hint="eastAsia"/>
        </w:rPr>
        <w:t>民國 72 年 11 月 11 日修正</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第十四條：</w:t>
      </w:r>
    </w:p>
    <w:p w:rsidR="00C021A7" w:rsidRPr="00C021A7" w:rsidRDefault="00C021A7" w:rsidP="00C021A7">
      <w:pPr>
        <w:rPr>
          <w:rFonts w:asciiTheme="minorEastAsia" w:hAnsiTheme="minorEastAsia" w:hint="eastAsia"/>
        </w:rPr>
      </w:pPr>
      <w:r w:rsidRPr="00C021A7">
        <w:rPr>
          <w:rFonts w:asciiTheme="minorEastAsia" w:hAnsiTheme="minorEastAsia" w:hint="eastAsia"/>
        </w:rPr>
        <w:t>左列物品，非經中央主管機關查驗登記並發給許可證，不得製造、加工、調配、改裝或輸入、輸出：</w:t>
      </w:r>
    </w:p>
    <w:p w:rsidR="00C021A7" w:rsidRPr="00C021A7" w:rsidRDefault="00C021A7" w:rsidP="00C021A7">
      <w:pPr>
        <w:rPr>
          <w:rFonts w:asciiTheme="minorEastAsia" w:hAnsiTheme="minorEastAsia" w:hint="eastAsia"/>
        </w:rPr>
      </w:pPr>
      <w:r w:rsidRPr="00C021A7">
        <w:rPr>
          <w:rFonts w:asciiTheme="minorEastAsia" w:hAnsiTheme="minorEastAsia" w:hint="eastAsia"/>
        </w:rPr>
        <w:t>一、食品添加物。</w:t>
      </w:r>
    </w:p>
    <w:p w:rsidR="00C021A7" w:rsidRPr="00C021A7" w:rsidRDefault="00C021A7" w:rsidP="00C021A7">
      <w:pPr>
        <w:rPr>
          <w:rFonts w:asciiTheme="minorEastAsia" w:hAnsiTheme="minorEastAsia" w:hint="eastAsia"/>
        </w:rPr>
      </w:pPr>
      <w:r w:rsidRPr="00C021A7">
        <w:rPr>
          <w:rFonts w:asciiTheme="minorEastAsia" w:hAnsiTheme="minorEastAsia" w:hint="eastAsia"/>
        </w:rPr>
        <w:t>二、經中央主管機關公告指定之食品、食品</w:t>
      </w:r>
      <w:proofErr w:type="gramStart"/>
      <w:r w:rsidRPr="00C021A7">
        <w:rPr>
          <w:rFonts w:asciiTheme="minorEastAsia" w:hAnsiTheme="minorEastAsia" w:hint="eastAsia"/>
        </w:rPr>
        <w:t>用洗潔劑</w:t>
      </w:r>
      <w:proofErr w:type="gramEnd"/>
      <w:r w:rsidRPr="00C021A7">
        <w:rPr>
          <w:rFonts w:asciiTheme="minorEastAsia" w:hAnsiTheme="minorEastAsia" w:hint="eastAsia"/>
        </w:rPr>
        <w:t>及食品器具、食品容器或包裝。</w:t>
      </w:r>
    </w:p>
    <w:p w:rsidR="00C021A7" w:rsidRPr="00C021A7" w:rsidRDefault="00C021A7" w:rsidP="00C021A7">
      <w:pPr>
        <w:rPr>
          <w:rFonts w:asciiTheme="minorEastAsia" w:hAnsiTheme="minorEastAsia" w:hint="eastAsia"/>
        </w:rPr>
      </w:pPr>
      <w:r w:rsidRPr="00C021A7">
        <w:rPr>
          <w:rFonts w:asciiTheme="minorEastAsia" w:hAnsiTheme="minorEastAsia" w:hint="eastAsia"/>
        </w:rPr>
        <w:t>台灣為與國際接軌、避免貿易障礙之嫌，取消食品添加物列管，1999年6月29日由前行政院長蕭萬長提案，2000年1月14日立法院三讀通過，2000年2月9日公布實施。修改後條文。：</w:t>
      </w:r>
    </w:p>
    <w:p w:rsidR="00C021A7" w:rsidRPr="00C021A7" w:rsidRDefault="00C021A7" w:rsidP="00C021A7">
      <w:pPr>
        <w:rPr>
          <w:rFonts w:asciiTheme="minorEastAsia" w:hAnsiTheme="minorEastAsia" w:hint="eastAsia"/>
        </w:rPr>
      </w:pPr>
      <w:r w:rsidRPr="00C021A7">
        <w:rPr>
          <w:rFonts w:asciiTheme="minorEastAsia" w:hAnsiTheme="minorEastAsia" w:hint="eastAsia"/>
        </w:rPr>
        <w:t>民國 89 年 02 月 09 日修正</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第十四條：</w:t>
      </w:r>
    </w:p>
    <w:p w:rsidR="00C021A7" w:rsidRPr="00C021A7" w:rsidRDefault="00C021A7" w:rsidP="00C021A7">
      <w:pPr>
        <w:rPr>
          <w:rFonts w:asciiTheme="minorEastAsia" w:hAnsiTheme="minorEastAsia" w:hint="eastAsia"/>
        </w:rPr>
      </w:pPr>
      <w:r w:rsidRPr="00C021A7">
        <w:rPr>
          <w:rFonts w:asciiTheme="minorEastAsia" w:hAnsiTheme="minorEastAsia" w:hint="eastAsia"/>
        </w:rPr>
        <w:t>經中央主管機關公告指定之食品、食品添加物、食品</w:t>
      </w:r>
      <w:proofErr w:type="gramStart"/>
      <w:r w:rsidRPr="00C021A7">
        <w:rPr>
          <w:rFonts w:asciiTheme="minorEastAsia" w:hAnsiTheme="minorEastAsia" w:hint="eastAsia"/>
        </w:rPr>
        <w:t>用洗潔劑</w:t>
      </w:r>
      <w:proofErr w:type="gramEnd"/>
      <w:r w:rsidRPr="00C021A7">
        <w:rPr>
          <w:rFonts w:asciiTheme="minorEastAsia" w:hAnsiTheme="minorEastAsia" w:hint="eastAsia"/>
        </w:rPr>
        <w:t>、食品器具、食品容器及食品包裝，其製造、加工、調配、改裝、輸入或輸出，非經中央主管機關查驗登記並發給許可證，不得為之。登記事項有變更者，應事先向中央主管機關申請審查核准。</w:t>
      </w:r>
    </w:p>
    <w:p w:rsidR="00C021A7" w:rsidRPr="00C021A7" w:rsidRDefault="00C021A7" w:rsidP="00C021A7">
      <w:pPr>
        <w:rPr>
          <w:rFonts w:asciiTheme="minorEastAsia" w:hAnsiTheme="minorEastAsia" w:hint="eastAsia"/>
        </w:rPr>
      </w:pPr>
      <w:r w:rsidRPr="00C021A7">
        <w:rPr>
          <w:rFonts w:asciiTheme="minorEastAsia" w:hAnsiTheme="minorEastAsia" w:hint="eastAsia"/>
        </w:rPr>
        <w:t>前項許可之撤銷、許可證之發給、換發、補發、展延、移轉、註銷及登記事項變更之管理辦法，由中央主管機關定之。</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第一項之查驗登記，得委託其他機構辦理；其委託辦法，由中央主管機關定之。</w:t>
      </w:r>
    </w:p>
    <w:p w:rsidR="00C021A7" w:rsidRPr="00C021A7" w:rsidRDefault="00C021A7" w:rsidP="00C021A7">
      <w:pPr>
        <w:rPr>
          <w:rFonts w:asciiTheme="minorEastAsia" w:hAnsiTheme="minorEastAsia" w:hint="eastAsia"/>
        </w:rPr>
      </w:pPr>
      <w:r w:rsidRPr="00C021A7">
        <w:rPr>
          <w:rFonts w:asciiTheme="minorEastAsia" w:hAnsiTheme="minorEastAsia" w:hint="eastAsia"/>
        </w:rPr>
        <w:t>2000年9月28日，衛生署署長李明亮公告，免除食用香料及複方食品添加物之查驗登記。</w:t>
      </w:r>
    </w:p>
    <w:p w:rsidR="00C021A7" w:rsidRPr="00C021A7" w:rsidRDefault="00C021A7" w:rsidP="00C021A7">
      <w:pPr>
        <w:rPr>
          <w:rFonts w:asciiTheme="minorEastAsia" w:hAnsiTheme="minorEastAsia" w:hint="eastAsia"/>
        </w:rPr>
      </w:pPr>
      <w:r w:rsidRPr="00C021A7">
        <w:rPr>
          <w:rFonts w:asciiTheme="minorEastAsia" w:hAnsiTheme="minorEastAsia" w:hint="eastAsia"/>
        </w:rPr>
        <w:t>公告條文： 一、自公告日起免除食用香料及複方食品添加物（以食品添加物使用範圍及用量標準收載之品目為主原料，再調配食品原料或其他法定食品添加物而製成之混合調製品）之查驗登記。</w:t>
      </w:r>
    </w:p>
    <w:p w:rsidR="00C021A7" w:rsidRPr="00C021A7" w:rsidRDefault="00C021A7" w:rsidP="00C021A7">
      <w:pPr>
        <w:rPr>
          <w:rFonts w:asciiTheme="minorEastAsia" w:hAnsiTheme="minorEastAsia" w:hint="eastAsia"/>
        </w:rPr>
      </w:pPr>
      <w:r w:rsidRPr="00C021A7">
        <w:rPr>
          <w:rFonts w:asciiTheme="minorEastAsia" w:hAnsiTheme="minorEastAsia" w:hint="eastAsia"/>
        </w:rPr>
        <w:t>民國 91 年 01 月 30 日修正</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第十四條：</w:t>
      </w:r>
    </w:p>
    <w:p w:rsidR="00C021A7" w:rsidRPr="00C021A7" w:rsidRDefault="00C021A7" w:rsidP="00C021A7">
      <w:pPr>
        <w:rPr>
          <w:rFonts w:asciiTheme="minorEastAsia" w:hAnsiTheme="minorEastAsia" w:hint="eastAsia"/>
        </w:rPr>
      </w:pPr>
      <w:r w:rsidRPr="00C021A7">
        <w:rPr>
          <w:rFonts w:asciiTheme="minorEastAsia" w:hAnsiTheme="minorEastAsia" w:hint="eastAsia"/>
        </w:rPr>
        <w:t>經中央主管機關公告指定之食品、食品添加物、食品</w:t>
      </w:r>
      <w:proofErr w:type="gramStart"/>
      <w:r w:rsidRPr="00C021A7">
        <w:rPr>
          <w:rFonts w:asciiTheme="minorEastAsia" w:hAnsiTheme="minorEastAsia" w:hint="eastAsia"/>
        </w:rPr>
        <w:t>用洗潔劑</w:t>
      </w:r>
      <w:proofErr w:type="gramEnd"/>
      <w:r w:rsidRPr="00C021A7">
        <w:rPr>
          <w:rFonts w:asciiTheme="minorEastAsia" w:hAnsiTheme="minorEastAsia" w:hint="eastAsia"/>
        </w:rPr>
        <w:t>、食品器具、食品容器及食品包裝，其製造、加工、調配、改裝、輸入或輸出，非經中央主管機關查驗登記並發給許可證，不得為之。登記事項有變更者，應事先向中央主管機關</w:t>
      </w:r>
      <w:r w:rsidRPr="00C021A7">
        <w:rPr>
          <w:rFonts w:asciiTheme="minorEastAsia" w:hAnsiTheme="minorEastAsia" w:hint="eastAsia"/>
        </w:rPr>
        <w:lastRenderedPageBreak/>
        <w:t>申請審查核准。</w:t>
      </w:r>
    </w:p>
    <w:p w:rsidR="00C021A7" w:rsidRPr="00C021A7" w:rsidRDefault="00C021A7" w:rsidP="00C021A7">
      <w:pPr>
        <w:rPr>
          <w:rFonts w:asciiTheme="minorEastAsia" w:hAnsiTheme="minorEastAsia" w:hint="eastAsia"/>
        </w:rPr>
      </w:pPr>
      <w:r w:rsidRPr="00C021A7">
        <w:rPr>
          <w:rFonts w:asciiTheme="minorEastAsia" w:hAnsiTheme="minorEastAsia" w:hint="eastAsia"/>
        </w:rPr>
        <w:t>前項許可證，其有效期間為一年至五年，由中央主管機關核定之；期滿仍需繼續製造、加工、調配、改裝、輸入或輸出者，應於期滿前三</w:t>
      </w:r>
      <w:proofErr w:type="gramStart"/>
      <w:r w:rsidRPr="00C021A7">
        <w:rPr>
          <w:rFonts w:asciiTheme="minorEastAsia" w:hAnsiTheme="minorEastAsia" w:hint="eastAsia"/>
        </w:rPr>
        <w:t>個</w:t>
      </w:r>
      <w:proofErr w:type="gramEnd"/>
      <w:r w:rsidRPr="00C021A7">
        <w:rPr>
          <w:rFonts w:asciiTheme="minorEastAsia" w:hAnsiTheme="minorEastAsia" w:hint="eastAsia"/>
        </w:rPr>
        <w:t>月內，申請中央主管機關核准展延。但每次展延，不得超過五年。</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第一項許可之廢止、許可證之發給、換發、補發、展延、移轉、註銷及登記事項變更等管理事項之辦法，由中央主管機關定之。</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第一項之查驗登記，得委託其他機構辦理；其委託辦法，由中央主管機關定之。</w:t>
      </w:r>
    </w:p>
    <w:p w:rsidR="00C021A7" w:rsidRDefault="00C021A7" w:rsidP="00C021A7">
      <w:pPr>
        <w:rPr>
          <w:rFonts w:asciiTheme="minorEastAsia" w:hAnsiTheme="minorEastAsia" w:hint="eastAsia"/>
        </w:rPr>
      </w:pPr>
      <w:r w:rsidRPr="00C021A7">
        <w:rPr>
          <w:rFonts w:asciiTheme="minorEastAsia" w:hAnsiTheme="minorEastAsia" w:hint="eastAsia"/>
        </w:rPr>
        <w:t>由於塑化劑的列管升級，將使塑膠產業提高成本（儲存或運送應由專人管理、與自備相關的災害防護設施），況且塑膠產業及環保署認為塑化劑在正常使用下已經有很高的安全性、提升塑化劑的列管層級只是浪費資源；而當初的提議也只有針對DEHP，沒有針對其他類似塑化劑。故否決提升管制DEHP至第一級或第二級的提議。而後統一LP33被消費者送驗時，驗出第一級毒物DNOP，可以證明要避免黑心商品，要用其他方法。</w:t>
      </w:r>
    </w:p>
    <w:p w:rsidR="00C021A7" w:rsidRDefault="00C021A7" w:rsidP="00C021A7">
      <w:pPr>
        <w:rPr>
          <w:rFonts w:asciiTheme="minorEastAsia" w:hAnsiTheme="minorEastAsia" w:hint="eastAsia"/>
        </w:rPr>
      </w:pPr>
    </w:p>
    <w:p w:rsidR="00C021A7" w:rsidRPr="00C021A7" w:rsidRDefault="00C021A7" w:rsidP="00C021A7">
      <w:pPr>
        <w:pStyle w:val="3"/>
        <w:shd w:val="clear" w:color="auto" w:fill="FFFFFF"/>
        <w:spacing w:before="72" w:beforeAutospacing="0" w:after="0" w:afterAutospacing="0"/>
        <w:rPr>
          <w:rFonts w:ascii="Arial" w:hAnsi="Arial" w:cs="Arial" w:hint="eastAsia"/>
          <w:color w:val="000000"/>
          <w:sz w:val="28"/>
          <w:szCs w:val="28"/>
        </w:rPr>
      </w:pPr>
      <w:r w:rsidRPr="00C021A7">
        <w:rPr>
          <w:rStyle w:val="mw-headline"/>
          <w:rFonts w:ascii="Arial" w:hAnsi="Arial" w:cs="Arial"/>
          <w:color w:val="000000"/>
          <w:sz w:val="28"/>
          <w:szCs w:val="28"/>
        </w:rPr>
        <w:t>食品檢測及把關</w:t>
      </w:r>
    </w:p>
    <w:p w:rsidR="00C021A7" w:rsidRPr="00C021A7" w:rsidRDefault="00C021A7" w:rsidP="00C021A7">
      <w:pPr>
        <w:rPr>
          <w:rFonts w:asciiTheme="minorEastAsia" w:hAnsiTheme="minorEastAsia" w:hint="eastAsia"/>
        </w:rPr>
      </w:pPr>
      <w:r w:rsidRPr="00C021A7">
        <w:rPr>
          <w:rFonts w:asciiTheme="minorEastAsia" w:hAnsiTheme="minorEastAsia" w:hint="eastAsia"/>
        </w:rPr>
        <w:t>因應三聚氰胺事件，衛生署成立食品藥物管理局；但給食品藥物管理局的人力編制過少、預算過低，淪為用來安撫當時民心的工具，以致於自2008年三聚氰胺事件後到2011年塑化劑事件爆發前，沒人發現食品中早被違法摻有過量塑化劑。</w:t>
      </w:r>
    </w:p>
    <w:p w:rsidR="00C021A7" w:rsidRPr="00C021A7" w:rsidRDefault="00C021A7" w:rsidP="00C021A7">
      <w:pPr>
        <w:rPr>
          <w:rFonts w:asciiTheme="minorEastAsia" w:hAnsiTheme="minorEastAsia" w:hint="eastAsia"/>
        </w:rPr>
      </w:pPr>
      <w:r w:rsidRPr="00C021A7">
        <w:rPr>
          <w:rFonts w:asciiTheme="minorEastAsia" w:hAnsiTheme="minorEastAsia" w:hint="eastAsia"/>
        </w:rPr>
        <w:t>依照統一企業在2009年的文宣，法令尚僅規範包裝材質溶出污染，統一企業於文中宣稱食品安全監測涵蓋面大於法令範圍將塑化劑納入規範及檢測範圍，塑化劑必須依靠廠商自主檢測，但</w:t>
      </w:r>
      <w:proofErr w:type="gramStart"/>
      <w:r w:rsidRPr="00C021A7">
        <w:rPr>
          <w:rFonts w:asciiTheme="minorEastAsia" w:hAnsiTheme="minorEastAsia" w:hint="eastAsia"/>
        </w:rPr>
        <w:t>2011年數樣產品</w:t>
      </w:r>
      <w:proofErr w:type="gramEnd"/>
      <w:r w:rsidRPr="00C021A7">
        <w:rPr>
          <w:rFonts w:asciiTheme="minorEastAsia" w:hAnsiTheme="minorEastAsia" w:hint="eastAsia"/>
        </w:rPr>
        <w:t>仍然被驗出含有塑化劑。</w:t>
      </w:r>
    </w:p>
    <w:p w:rsidR="00C021A7" w:rsidRPr="00C021A7" w:rsidRDefault="00C021A7" w:rsidP="00C021A7">
      <w:pPr>
        <w:rPr>
          <w:rFonts w:asciiTheme="minorEastAsia" w:hAnsiTheme="minorEastAsia" w:hint="eastAsia"/>
        </w:rPr>
      </w:pPr>
      <w:r w:rsidRPr="00C021A7">
        <w:rPr>
          <w:rFonts w:asciiTheme="minorEastAsia" w:hAnsiTheme="minorEastAsia" w:hint="eastAsia"/>
        </w:rPr>
        <w:t>食品生產履歷沒有成功建立，食品履歷會讓所有人都可以輕易的查出食品各原料的產地、來源及經手過程，也可以幫助食品銷售歐洲日本，這樣的資料可以讓政府及廠商在數小時內就可以把所有有問題的食品下架；但食品履歷的建立需要相當大的決心及資源。</w:t>
      </w:r>
    </w:p>
    <w:p w:rsidR="00C021A7" w:rsidRPr="00C021A7" w:rsidRDefault="00C021A7" w:rsidP="00C021A7">
      <w:pPr>
        <w:rPr>
          <w:rFonts w:asciiTheme="minorEastAsia" w:hAnsiTheme="minorEastAsia" w:hint="eastAsia"/>
        </w:rPr>
      </w:pPr>
      <w:r w:rsidRPr="00C021A7">
        <w:rPr>
          <w:rFonts w:asciiTheme="minorEastAsia" w:hAnsiTheme="minorEastAsia" w:hint="eastAsia"/>
        </w:rPr>
        <w:t>台灣方麵食品安全學者專家於2011年6月21日達成初步共識，將比照歐盟標準（其依據科學證據，針對5種常用塑化劑定出每人、每日、每公斤體重容忍值〈TDI〉，塑化劑DEHP容忍值是50微克、DBP容忍值是10微克、DIDP及DINP容忍值是150微克、BBP容忍值是500微克）。</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第一道防線：訂定每人每日每公斤的塑化劑容忍值（目前參考歐盟標準值）。</w:t>
      </w:r>
    </w:p>
    <w:p w:rsidR="00C021A7" w:rsidRPr="00C021A7" w:rsidRDefault="00C021A7" w:rsidP="00C021A7">
      <w:pPr>
        <w:rPr>
          <w:rFonts w:asciiTheme="minorEastAsia" w:hAnsiTheme="minorEastAsia" w:hint="eastAsia"/>
        </w:rPr>
      </w:pPr>
      <w:r w:rsidRPr="00C021A7">
        <w:rPr>
          <w:rFonts w:asciiTheme="minorEastAsia" w:hAnsiTheme="minorEastAsia" w:hint="eastAsia"/>
        </w:rPr>
        <w:t>第二道防線：訂定嬰兒食品與包裝飲料等食品的塑化劑限量標準。</w:t>
      </w:r>
      <w:proofErr w:type="gramStart"/>
      <w:r w:rsidRPr="00C021A7">
        <w:rPr>
          <w:rFonts w:asciiTheme="minorEastAsia" w:hAnsiTheme="minorEastAsia" w:hint="eastAsia"/>
        </w:rPr>
        <w:t>（</w:t>
      </w:r>
      <w:proofErr w:type="gramEnd"/>
      <w:r w:rsidRPr="00C021A7">
        <w:rPr>
          <w:rFonts w:asciiTheme="minorEastAsia" w:hAnsiTheme="minorEastAsia" w:hint="eastAsia"/>
        </w:rPr>
        <w:t>塑化劑背景值調查，</w:t>
      </w:r>
      <w:proofErr w:type="gramStart"/>
      <w:r w:rsidRPr="00C021A7">
        <w:rPr>
          <w:rFonts w:asciiTheme="minorEastAsia" w:hAnsiTheme="minorEastAsia" w:hint="eastAsia"/>
        </w:rPr>
        <w:t>一</w:t>
      </w:r>
      <w:proofErr w:type="gramEnd"/>
      <w:r w:rsidRPr="00C021A7">
        <w:rPr>
          <w:rFonts w:asciiTheme="minorEastAsia" w:hAnsiTheme="minorEastAsia" w:hint="eastAsia"/>
        </w:rPr>
        <w:t>年內完成。依此資料進行麵包等</w:t>
      </w:r>
      <w:proofErr w:type="gramStart"/>
      <w:r w:rsidRPr="00C021A7">
        <w:rPr>
          <w:rFonts w:asciiTheme="minorEastAsia" w:hAnsiTheme="minorEastAsia" w:hint="eastAsia"/>
        </w:rPr>
        <w:t>主食類訂出</w:t>
      </w:r>
      <w:proofErr w:type="gramEnd"/>
      <w:r w:rsidRPr="00C021A7">
        <w:rPr>
          <w:rFonts w:asciiTheme="minorEastAsia" w:hAnsiTheme="minorEastAsia" w:hint="eastAsia"/>
        </w:rPr>
        <w:t>限量標準</w:t>
      </w:r>
      <w:proofErr w:type="gramStart"/>
      <w:r w:rsidRPr="00C021A7">
        <w:rPr>
          <w:rFonts w:asciiTheme="minorEastAsia" w:hAnsiTheme="minorEastAsia" w:hint="eastAsia"/>
        </w:rPr>
        <w:t>）</w:t>
      </w:r>
      <w:proofErr w:type="gramEnd"/>
    </w:p>
    <w:p w:rsidR="00C021A7" w:rsidRPr="00C021A7" w:rsidRDefault="00C021A7" w:rsidP="00C021A7">
      <w:pPr>
        <w:rPr>
          <w:rFonts w:asciiTheme="minorEastAsia" w:hAnsiTheme="minorEastAsia" w:hint="eastAsia"/>
        </w:rPr>
      </w:pPr>
      <w:r w:rsidRPr="00C021A7">
        <w:rPr>
          <w:rFonts w:asciiTheme="minorEastAsia" w:hAnsiTheme="minorEastAsia" w:hint="eastAsia"/>
        </w:rPr>
        <w:t>第三道防線：食品負面履歷。</w:t>
      </w:r>
    </w:p>
    <w:p w:rsidR="00C021A7" w:rsidRDefault="00C021A7" w:rsidP="00C021A7">
      <w:pPr>
        <w:rPr>
          <w:rFonts w:asciiTheme="minorEastAsia" w:hAnsiTheme="minorEastAsia" w:hint="eastAsia"/>
        </w:rPr>
      </w:pPr>
      <w:r w:rsidRPr="00C021A7">
        <w:rPr>
          <w:rFonts w:asciiTheme="minorEastAsia" w:hAnsiTheme="minorEastAsia" w:hint="eastAsia"/>
        </w:rPr>
        <w:t>長遠目標：食品履歷與毒性化學物履歷接軌，可使相關物流，</w:t>
      </w:r>
      <w:proofErr w:type="gramStart"/>
      <w:r w:rsidRPr="00C021A7">
        <w:rPr>
          <w:rFonts w:asciiTheme="minorEastAsia" w:hAnsiTheme="minorEastAsia" w:hint="eastAsia"/>
        </w:rPr>
        <w:t>均有跡</w:t>
      </w:r>
      <w:proofErr w:type="gramEnd"/>
      <w:r w:rsidRPr="00C021A7">
        <w:rPr>
          <w:rFonts w:asciiTheme="minorEastAsia" w:hAnsiTheme="minorEastAsia" w:hint="eastAsia"/>
        </w:rPr>
        <w:t>可循，來源流向均可追蹤掌握。</w:t>
      </w:r>
    </w:p>
    <w:p w:rsidR="00C021A7" w:rsidRDefault="00C021A7" w:rsidP="00C021A7">
      <w:pPr>
        <w:rPr>
          <w:rFonts w:asciiTheme="minorEastAsia" w:hAnsiTheme="minorEastAsia" w:hint="eastAsia"/>
        </w:rPr>
      </w:pPr>
    </w:p>
    <w:p w:rsidR="00C021A7" w:rsidRPr="00C021A7" w:rsidRDefault="00C021A7" w:rsidP="00C021A7">
      <w:pPr>
        <w:rPr>
          <w:rFonts w:asciiTheme="minorEastAsia" w:hAnsiTheme="minorEastAsia" w:hint="eastAsia"/>
          <w:b/>
          <w:sz w:val="28"/>
          <w:szCs w:val="28"/>
        </w:rPr>
      </w:pPr>
      <w:r w:rsidRPr="00C021A7">
        <w:rPr>
          <w:rStyle w:val="mw-headline"/>
          <w:rFonts w:asciiTheme="minorEastAsia" w:hAnsiTheme="minorEastAsia" w:cs="Arial"/>
          <w:b/>
          <w:color w:val="000000"/>
          <w:sz w:val="28"/>
          <w:szCs w:val="28"/>
        </w:rPr>
        <w:lastRenderedPageBreak/>
        <w:t>D-Day</w:t>
      </w:r>
      <w:r w:rsidRPr="00C021A7">
        <w:rPr>
          <w:rFonts w:asciiTheme="minorEastAsia" w:hAnsiTheme="minorEastAsia" w:hint="eastAsia"/>
          <w:b/>
          <w:sz w:val="28"/>
          <w:szCs w:val="28"/>
        </w:rPr>
        <w:t xml:space="preserve"> </w:t>
      </w:r>
    </w:p>
    <w:p w:rsidR="00C021A7" w:rsidRPr="00C021A7" w:rsidRDefault="00C021A7" w:rsidP="00C021A7">
      <w:pPr>
        <w:rPr>
          <w:rFonts w:asciiTheme="minorEastAsia" w:hAnsiTheme="minorEastAsia" w:hint="eastAsia"/>
        </w:rPr>
      </w:pPr>
      <w:r w:rsidRPr="00C021A7">
        <w:rPr>
          <w:rFonts w:asciiTheme="minorEastAsia" w:hAnsiTheme="minorEastAsia" w:hint="eastAsia"/>
        </w:rPr>
        <w:t>衛生署公告「塑化劑污染食品之處理原則」，將5月31日訂為黑心</w:t>
      </w:r>
      <w:proofErr w:type="gramStart"/>
      <w:r w:rsidRPr="00C021A7">
        <w:rPr>
          <w:rFonts w:asciiTheme="minorEastAsia" w:hAnsiTheme="minorEastAsia" w:hint="eastAsia"/>
        </w:rPr>
        <w:t>起雲劑的</w:t>
      </w:r>
      <w:proofErr w:type="gramEnd"/>
      <w:r w:rsidRPr="00C021A7">
        <w:rPr>
          <w:rFonts w:asciiTheme="minorEastAsia" w:hAnsiTheme="minorEastAsia" w:hint="eastAsia"/>
        </w:rPr>
        <w:t>終止日（台灣媒體稱為「D-Day」），5大類食品（「運動飲料」、「果汁飲料」、「茶飲料」、「果醬、果漿或果凍」、「膠囊錠狀粉狀之型態」）若未能提出安全證明者將禁止販售。</w:t>
      </w:r>
    </w:p>
    <w:p w:rsidR="00C021A7" w:rsidRDefault="00C021A7" w:rsidP="00C021A7">
      <w:pPr>
        <w:rPr>
          <w:rFonts w:asciiTheme="minorEastAsia" w:hAnsiTheme="minorEastAsia" w:hint="eastAsia"/>
        </w:rPr>
      </w:pPr>
      <w:r w:rsidRPr="00C021A7">
        <w:rPr>
          <w:rFonts w:asciiTheme="minorEastAsia" w:hAnsiTheme="minorEastAsia" w:hint="eastAsia"/>
        </w:rPr>
        <w:t>如使用</w:t>
      </w:r>
      <w:proofErr w:type="gramStart"/>
      <w:r w:rsidRPr="00C021A7">
        <w:rPr>
          <w:rFonts w:asciiTheme="minorEastAsia" w:hAnsiTheme="minorEastAsia" w:hint="eastAsia"/>
        </w:rPr>
        <w:t>起雲劑之</w:t>
      </w:r>
      <w:proofErr w:type="gramEnd"/>
      <w:r w:rsidRPr="00C021A7">
        <w:rPr>
          <w:rFonts w:asciiTheme="minorEastAsia" w:hAnsiTheme="minorEastAsia" w:hint="eastAsia"/>
        </w:rPr>
        <w:t>產品，應於5月31日零時前提出「衛生署公布確認</w:t>
      </w:r>
      <w:proofErr w:type="gramStart"/>
      <w:r w:rsidRPr="00C021A7">
        <w:rPr>
          <w:rFonts w:asciiTheme="minorEastAsia" w:hAnsiTheme="minorEastAsia" w:hint="eastAsia"/>
        </w:rPr>
        <w:t>起雲劑未</w:t>
      </w:r>
      <w:proofErr w:type="gramEnd"/>
      <w:r w:rsidRPr="00C021A7">
        <w:rPr>
          <w:rFonts w:asciiTheme="minorEastAsia" w:hAnsiTheme="minorEastAsia" w:hint="eastAsia"/>
        </w:rPr>
        <w:t>受塑化劑污染之供應商及其下游廠商（須檢附來源證明文件）」或「經衛生署食品藥物管理局公布可檢測食品塑化劑之實驗室之檢驗證明」任一文件為安全證明，否則禁止販售，違反者依法從重處罰。</w:t>
      </w:r>
    </w:p>
    <w:p w:rsidR="00C021A7" w:rsidRDefault="00C021A7" w:rsidP="00C021A7">
      <w:pPr>
        <w:rPr>
          <w:rFonts w:asciiTheme="minorEastAsia" w:hAnsiTheme="minorEastAsia" w:hint="eastAsia"/>
        </w:rPr>
      </w:pPr>
    </w:p>
    <w:p w:rsidR="00C021A7" w:rsidRPr="00C021A7" w:rsidRDefault="00C021A7" w:rsidP="00C021A7">
      <w:pPr>
        <w:rPr>
          <w:rFonts w:asciiTheme="minorEastAsia" w:hAnsiTheme="minorEastAsia" w:hint="eastAsia"/>
          <w:sz w:val="28"/>
          <w:szCs w:val="28"/>
        </w:rPr>
      </w:pPr>
      <w:r w:rsidRPr="00C021A7">
        <w:rPr>
          <w:rFonts w:ascii="Arial" w:hAnsi="Arial" w:cs="Arial"/>
          <w:b/>
          <w:bCs/>
          <w:color w:val="252525"/>
          <w:sz w:val="28"/>
          <w:szCs w:val="28"/>
          <w:shd w:val="clear" w:color="auto" w:fill="FFFFFF"/>
        </w:rPr>
        <w:t>政府相關處置</w:t>
      </w:r>
    </w:p>
    <w:p w:rsidR="00C021A7" w:rsidRPr="00C021A7" w:rsidRDefault="00C021A7" w:rsidP="00C021A7">
      <w:pPr>
        <w:rPr>
          <w:rFonts w:asciiTheme="minorEastAsia" w:hAnsiTheme="minorEastAsia" w:hint="eastAsia"/>
        </w:rPr>
      </w:pPr>
      <w:r w:rsidRPr="00C021A7">
        <w:rPr>
          <w:rFonts w:asciiTheme="minorEastAsia" w:hAnsiTheme="minorEastAsia" w:hint="eastAsia"/>
        </w:rPr>
        <w:t>超過 D-Day 仍發現販售問題產品者，</w:t>
      </w:r>
      <w:proofErr w:type="gramStart"/>
      <w:r w:rsidRPr="00C021A7">
        <w:rPr>
          <w:rFonts w:asciiTheme="minorEastAsia" w:hAnsiTheme="minorEastAsia" w:hint="eastAsia"/>
        </w:rPr>
        <w:t>可開罰30萬</w:t>
      </w:r>
      <w:proofErr w:type="gramEnd"/>
      <w:r w:rsidRPr="00C021A7">
        <w:rPr>
          <w:rFonts w:asciiTheme="minorEastAsia" w:hAnsiTheme="minorEastAsia" w:hint="eastAsia"/>
        </w:rPr>
        <w:t>，情節重大者可停水權或撤照。</w:t>
      </w:r>
    </w:p>
    <w:p w:rsidR="00C021A7" w:rsidRPr="00C021A7" w:rsidRDefault="00C021A7" w:rsidP="00C021A7">
      <w:pPr>
        <w:rPr>
          <w:rFonts w:asciiTheme="minorEastAsia" w:hAnsiTheme="minorEastAsia" w:hint="eastAsia"/>
        </w:rPr>
      </w:pPr>
      <w:r w:rsidRPr="00C021A7">
        <w:rPr>
          <w:rFonts w:asciiTheme="minorEastAsia" w:hAnsiTheme="minorEastAsia" w:hint="eastAsia"/>
        </w:rPr>
        <w:t>部分塑化劑未列管，環保署檢討是否提高列管層級。</w:t>
      </w:r>
    </w:p>
    <w:p w:rsidR="00C021A7" w:rsidRPr="00C021A7" w:rsidRDefault="00C021A7" w:rsidP="00C021A7">
      <w:pPr>
        <w:rPr>
          <w:rFonts w:asciiTheme="minorEastAsia" w:hAnsiTheme="minorEastAsia" w:hint="eastAsia"/>
        </w:rPr>
      </w:pPr>
      <w:r w:rsidRPr="00C021A7">
        <w:rPr>
          <w:rFonts w:asciiTheme="minorEastAsia" w:hAnsiTheme="minorEastAsia" w:hint="eastAsia"/>
        </w:rPr>
        <w:t>持續銷毀作業：針對外界質疑銷毀進度緩慢，全部銷毀要費時1年。衛生署食品藥物管理局2011年7月4日晚間發布新聞稿澄清指出，持續銷毀遭塑化劑汙染食品，迄今為止共銷</w:t>
      </w:r>
      <w:proofErr w:type="gramStart"/>
      <w:r w:rsidRPr="00C021A7">
        <w:rPr>
          <w:rFonts w:asciiTheme="minorEastAsia" w:hAnsiTheme="minorEastAsia" w:hint="eastAsia"/>
        </w:rPr>
        <w:t>燬</w:t>
      </w:r>
      <w:proofErr w:type="gramEnd"/>
      <w:r w:rsidRPr="00C021A7">
        <w:rPr>
          <w:rFonts w:asciiTheme="minorEastAsia" w:hAnsiTheme="minorEastAsia" w:hint="eastAsia"/>
        </w:rPr>
        <w:t>2,093.1公噸，尚有1,499.1公噸待銷毀，銷毀率已達58.3%，預計7月下旬可達96.8%，全數銷毀不需1年之久。</w:t>
      </w:r>
    </w:p>
    <w:p w:rsidR="00C021A7" w:rsidRPr="00C021A7" w:rsidRDefault="00C021A7" w:rsidP="00C021A7">
      <w:pPr>
        <w:rPr>
          <w:rFonts w:asciiTheme="minorEastAsia" w:hAnsiTheme="minorEastAsia" w:hint="eastAsia"/>
        </w:rPr>
      </w:pPr>
      <w:r w:rsidRPr="00C021A7">
        <w:rPr>
          <w:rFonts w:asciiTheme="minorEastAsia" w:hAnsiTheme="minorEastAsia" w:hint="eastAsia"/>
        </w:rPr>
        <w:t>對於統一企業LP33被驗出DNOP，政府到目前為止並沒有公告添加物來源、也沒有以對付</w:t>
      </w:r>
      <w:proofErr w:type="gramStart"/>
      <w:r w:rsidRPr="00C021A7">
        <w:rPr>
          <w:rFonts w:asciiTheme="minorEastAsia" w:hAnsiTheme="minorEastAsia" w:hint="eastAsia"/>
        </w:rPr>
        <w:t>昱伸及賓漢</w:t>
      </w:r>
      <w:proofErr w:type="gramEnd"/>
      <w:r w:rsidRPr="00C021A7">
        <w:rPr>
          <w:rFonts w:asciiTheme="minorEastAsia" w:hAnsiTheme="minorEastAsia" w:hint="eastAsia"/>
        </w:rPr>
        <w:t>兩家公司的規格對付產品出現DNOP的廠商。</w:t>
      </w:r>
    </w:p>
    <w:p w:rsidR="00C021A7" w:rsidRDefault="00C021A7" w:rsidP="00C021A7">
      <w:pPr>
        <w:rPr>
          <w:rFonts w:asciiTheme="minorEastAsia" w:hAnsiTheme="minorEastAsia" w:hint="eastAsia"/>
        </w:rPr>
      </w:pPr>
      <w:r w:rsidRPr="00C021A7">
        <w:rPr>
          <w:rFonts w:asciiTheme="minorEastAsia" w:hAnsiTheme="minorEastAsia" w:hint="eastAsia"/>
        </w:rPr>
        <w:t>政府認為塑化事件暫告平息，行政院長吳敦義於2011年7月25日主持行政院食品藥品安全專案會報第2次會議時針對衛生署擬提出停止適用「塑化劑污染食品之處理原則」5大類產品檢附證明上架公告時表示</w:t>
      </w:r>
      <w:proofErr w:type="gramStart"/>
      <w:r w:rsidRPr="00C021A7">
        <w:rPr>
          <w:rFonts w:asciiTheme="minorEastAsia" w:hAnsiTheme="minorEastAsia" w:hint="eastAsia"/>
        </w:rPr>
        <w:t>研</w:t>
      </w:r>
      <w:proofErr w:type="gramEnd"/>
      <w:r w:rsidRPr="00C021A7">
        <w:rPr>
          <w:rFonts w:asciiTheme="minorEastAsia" w:hAnsiTheme="minorEastAsia" w:hint="eastAsia"/>
        </w:rPr>
        <w:t>議細節及說帖向外界說明，以安定民心。</w:t>
      </w:r>
    </w:p>
    <w:p w:rsidR="00C021A7" w:rsidRDefault="00C021A7" w:rsidP="00C021A7">
      <w:pPr>
        <w:rPr>
          <w:rFonts w:asciiTheme="minorEastAsia" w:hAnsiTheme="minorEastAsia" w:hint="eastAsia"/>
        </w:rPr>
      </w:pPr>
    </w:p>
    <w:p w:rsidR="00C021A7" w:rsidRDefault="00C021A7" w:rsidP="00C021A7">
      <w:pPr>
        <w:rPr>
          <w:rFonts w:ascii="Arial" w:hAnsi="Arial" w:cs="Arial" w:hint="eastAsia"/>
          <w:b/>
          <w:bCs/>
          <w:color w:val="252525"/>
          <w:sz w:val="28"/>
          <w:szCs w:val="28"/>
          <w:shd w:val="clear" w:color="auto" w:fill="FFFFFF"/>
        </w:rPr>
      </w:pPr>
      <w:r w:rsidRPr="00C021A7">
        <w:rPr>
          <w:rFonts w:ascii="Arial" w:hAnsi="Arial" w:cs="Arial"/>
          <w:b/>
          <w:bCs/>
          <w:color w:val="252525"/>
          <w:sz w:val="28"/>
          <w:szCs w:val="28"/>
          <w:shd w:val="clear" w:color="auto" w:fill="FFFFFF"/>
        </w:rPr>
        <w:t>門市或廠商常見的應對方式</w:t>
      </w:r>
    </w:p>
    <w:p w:rsidR="00C021A7" w:rsidRPr="00C021A7" w:rsidRDefault="00C021A7" w:rsidP="00C021A7">
      <w:pPr>
        <w:rPr>
          <w:rFonts w:asciiTheme="minorEastAsia" w:hAnsiTheme="minorEastAsia" w:hint="eastAsia"/>
          <w:szCs w:val="24"/>
        </w:rPr>
      </w:pPr>
      <w:r w:rsidRPr="00C021A7">
        <w:rPr>
          <w:rFonts w:asciiTheme="minorEastAsia" w:hAnsiTheme="minorEastAsia" w:hint="eastAsia"/>
          <w:szCs w:val="24"/>
        </w:rPr>
        <w:t>出具供貨廠商提供的願負法律責任的聲明（未檢附檢驗報告）。</w:t>
      </w:r>
    </w:p>
    <w:p w:rsidR="00C021A7" w:rsidRPr="00C021A7" w:rsidRDefault="00C021A7" w:rsidP="00C021A7">
      <w:pPr>
        <w:rPr>
          <w:rFonts w:asciiTheme="minorEastAsia" w:hAnsiTheme="minorEastAsia" w:hint="eastAsia"/>
          <w:szCs w:val="24"/>
        </w:rPr>
      </w:pPr>
      <w:r w:rsidRPr="00C021A7">
        <w:rPr>
          <w:rFonts w:asciiTheme="minorEastAsia" w:hAnsiTheme="minorEastAsia" w:hint="eastAsia"/>
          <w:szCs w:val="24"/>
        </w:rPr>
        <w:t>折價販售以加速出清庫存（未檢附檢驗報告）。</w:t>
      </w:r>
    </w:p>
    <w:p w:rsidR="00C021A7" w:rsidRPr="00C021A7" w:rsidRDefault="00C021A7" w:rsidP="00C021A7">
      <w:pPr>
        <w:rPr>
          <w:rFonts w:asciiTheme="minorEastAsia" w:hAnsiTheme="minorEastAsia" w:hint="eastAsia"/>
          <w:szCs w:val="24"/>
        </w:rPr>
      </w:pPr>
      <w:r w:rsidRPr="00C021A7">
        <w:rPr>
          <w:rFonts w:asciiTheme="minorEastAsia" w:hAnsiTheme="minorEastAsia" w:hint="eastAsia"/>
          <w:szCs w:val="24"/>
        </w:rPr>
        <w:t>出具供貨廠商提供的檢驗報告（僅檢驗部分塑化劑或只檢驗一種塑化劑）。</w:t>
      </w:r>
    </w:p>
    <w:p w:rsidR="00C021A7" w:rsidRPr="00C021A7" w:rsidRDefault="00C021A7" w:rsidP="00C021A7">
      <w:pPr>
        <w:rPr>
          <w:rFonts w:asciiTheme="minorEastAsia" w:hAnsiTheme="minorEastAsia" w:hint="eastAsia"/>
          <w:szCs w:val="24"/>
        </w:rPr>
      </w:pPr>
      <w:r w:rsidRPr="00C021A7">
        <w:rPr>
          <w:rFonts w:asciiTheme="minorEastAsia" w:hAnsiTheme="minorEastAsia" w:hint="eastAsia"/>
          <w:szCs w:val="24"/>
        </w:rPr>
        <w:t>在各大媒體廣告自清（電視廣告、報紙廣告）。</w:t>
      </w:r>
    </w:p>
    <w:p w:rsidR="00C021A7" w:rsidRPr="00C021A7" w:rsidRDefault="00C021A7" w:rsidP="00C021A7">
      <w:pPr>
        <w:rPr>
          <w:rFonts w:asciiTheme="minorEastAsia" w:hAnsiTheme="minorEastAsia" w:hint="eastAsia"/>
          <w:szCs w:val="24"/>
        </w:rPr>
      </w:pPr>
      <w:r w:rsidRPr="00C021A7">
        <w:rPr>
          <w:rFonts w:asciiTheme="minorEastAsia" w:hAnsiTheme="minorEastAsia" w:hint="eastAsia"/>
          <w:szCs w:val="24"/>
        </w:rPr>
        <w:t>使用精確度較低的檢驗方法，並無法測到微量但仍有害的塑化劑（但無論是精確度較高或較低的方法，都有檢測設備人力供不應求的問題）。</w:t>
      </w:r>
    </w:p>
    <w:p w:rsidR="00C021A7" w:rsidRPr="00C021A7" w:rsidRDefault="00C021A7" w:rsidP="00C021A7">
      <w:pPr>
        <w:rPr>
          <w:rFonts w:asciiTheme="minorEastAsia" w:hAnsiTheme="minorEastAsia"/>
          <w:szCs w:val="24"/>
        </w:rPr>
      </w:pPr>
      <w:r w:rsidRPr="00C021A7">
        <w:rPr>
          <w:rFonts w:asciiTheme="minorEastAsia" w:hAnsiTheme="minorEastAsia" w:hint="eastAsia"/>
          <w:szCs w:val="24"/>
        </w:rPr>
        <w:t>僅自行</w:t>
      </w:r>
      <w:proofErr w:type="gramStart"/>
      <w:r w:rsidRPr="00C021A7">
        <w:rPr>
          <w:rFonts w:asciiTheme="minorEastAsia" w:hAnsiTheme="minorEastAsia" w:hint="eastAsia"/>
          <w:szCs w:val="24"/>
        </w:rPr>
        <w:t>送驗非完整</w:t>
      </w:r>
      <w:proofErr w:type="gramEnd"/>
      <w:r w:rsidRPr="00C021A7">
        <w:rPr>
          <w:rFonts w:asciiTheme="minorEastAsia" w:hAnsiTheme="minorEastAsia" w:hint="eastAsia"/>
          <w:szCs w:val="24"/>
        </w:rPr>
        <w:t>銷售商品（銷售產品為膠囊但只送驗內裝之粉末內容物）。</w:t>
      </w:r>
      <w:bookmarkStart w:id="0" w:name="_GoBack"/>
      <w:bookmarkEnd w:id="0"/>
    </w:p>
    <w:sectPr w:rsidR="00C021A7" w:rsidRPr="00C021A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A7"/>
    <w:rsid w:val="003646DA"/>
    <w:rsid w:val="00C021A7"/>
    <w:rsid w:val="00F24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C021A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C021A7"/>
    <w:rPr>
      <w:rFonts w:ascii="新細明體" w:eastAsia="新細明體" w:hAnsi="新細明體" w:cs="新細明體"/>
      <w:b/>
      <w:bCs/>
      <w:kern w:val="0"/>
      <w:sz w:val="27"/>
      <w:szCs w:val="27"/>
    </w:rPr>
  </w:style>
  <w:style w:type="character" w:customStyle="1" w:styleId="mw-headline">
    <w:name w:val="mw-headline"/>
    <w:basedOn w:val="a0"/>
    <w:rsid w:val="00C02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C021A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C021A7"/>
    <w:rPr>
      <w:rFonts w:ascii="新細明體" w:eastAsia="新細明體" w:hAnsi="新細明體" w:cs="新細明體"/>
      <w:b/>
      <w:bCs/>
      <w:kern w:val="0"/>
      <w:sz w:val="27"/>
      <w:szCs w:val="27"/>
    </w:rPr>
  </w:style>
  <w:style w:type="character" w:customStyle="1" w:styleId="mw-headline">
    <w:name w:val="mw-headline"/>
    <w:basedOn w:val="a0"/>
    <w:rsid w:val="00C0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5570">
      <w:bodyDiv w:val="1"/>
      <w:marLeft w:val="0"/>
      <w:marRight w:val="0"/>
      <w:marTop w:val="0"/>
      <w:marBottom w:val="0"/>
      <w:divBdr>
        <w:top w:val="none" w:sz="0" w:space="0" w:color="auto"/>
        <w:left w:val="none" w:sz="0" w:space="0" w:color="auto"/>
        <w:bottom w:val="none" w:sz="0" w:space="0" w:color="auto"/>
        <w:right w:val="none" w:sz="0" w:space="0" w:color="auto"/>
      </w:divBdr>
    </w:div>
    <w:div w:id="508561784">
      <w:bodyDiv w:val="1"/>
      <w:marLeft w:val="0"/>
      <w:marRight w:val="0"/>
      <w:marTop w:val="0"/>
      <w:marBottom w:val="0"/>
      <w:divBdr>
        <w:top w:val="none" w:sz="0" w:space="0" w:color="auto"/>
        <w:left w:val="none" w:sz="0" w:space="0" w:color="auto"/>
        <w:bottom w:val="none" w:sz="0" w:space="0" w:color="auto"/>
        <w:right w:val="none" w:sz="0" w:space="0" w:color="auto"/>
      </w:divBdr>
      <w:divsChild>
        <w:div w:id="333648122">
          <w:blockQuote w:val="1"/>
          <w:marLeft w:val="720"/>
          <w:marRight w:val="720"/>
          <w:marTop w:val="0"/>
          <w:marBottom w:val="100"/>
          <w:divBdr>
            <w:top w:val="none" w:sz="0" w:space="0" w:color="auto"/>
            <w:left w:val="none" w:sz="0" w:space="0" w:color="auto"/>
            <w:bottom w:val="none" w:sz="0" w:space="0" w:color="auto"/>
            <w:right w:val="none" w:sz="0" w:space="0" w:color="auto"/>
          </w:divBdr>
        </w:div>
        <w:div w:id="1154954578">
          <w:blockQuote w:val="1"/>
          <w:marLeft w:val="720"/>
          <w:marRight w:val="720"/>
          <w:marTop w:val="0"/>
          <w:marBottom w:val="100"/>
          <w:divBdr>
            <w:top w:val="none" w:sz="0" w:space="0" w:color="auto"/>
            <w:left w:val="none" w:sz="0" w:space="0" w:color="auto"/>
            <w:bottom w:val="none" w:sz="0" w:space="0" w:color="auto"/>
            <w:right w:val="none" w:sz="0" w:space="0" w:color="auto"/>
          </w:divBdr>
        </w:div>
        <w:div w:id="800921578">
          <w:blockQuote w:val="1"/>
          <w:marLeft w:val="720"/>
          <w:marRight w:val="720"/>
          <w:marTop w:val="0"/>
          <w:marBottom w:val="100"/>
          <w:divBdr>
            <w:top w:val="none" w:sz="0" w:space="0" w:color="auto"/>
            <w:left w:val="none" w:sz="0" w:space="0" w:color="auto"/>
            <w:bottom w:val="none" w:sz="0" w:space="0" w:color="auto"/>
            <w:right w:val="none" w:sz="0" w:space="0" w:color="auto"/>
          </w:divBdr>
        </w:div>
        <w:div w:id="2118985777">
          <w:blockQuote w:val="1"/>
          <w:marLeft w:val="720"/>
          <w:marRight w:val="720"/>
          <w:marTop w:val="0"/>
          <w:marBottom w:val="100"/>
          <w:divBdr>
            <w:top w:val="none" w:sz="0" w:space="0" w:color="auto"/>
            <w:left w:val="none" w:sz="0" w:space="0" w:color="auto"/>
            <w:bottom w:val="none" w:sz="0" w:space="0" w:color="auto"/>
            <w:right w:val="none" w:sz="0" w:space="0" w:color="auto"/>
          </w:divBdr>
        </w:div>
        <w:div w:id="21326462">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041636409">
      <w:bodyDiv w:val="1"/>
      <w:marLeft w:val="0"/>
      <w:marRight w:val="0"/>
      <w:marTop w:val="0"/>
      <w:marBottom w:val="0"/>
      <w:divBdr>
        <w:top w:val="none" w:sz="0" w:space="0" w:color="auto"/>
        <w:left w:val="none" w:sz="0" w:space="0" w:color="auto"/>
        <w:bottom w:val="none" w:sz="0" w:space="0" w:color="auto"/>
        <w:right w:val="none" w:sz="0" w:space="0" w:color="auto"/>
      </w:divBdr>
    </w:div>
    <w:div w:id="1492524880">
      <w:bodyDiv w:val="1"/>
      <w:marLeft w:val="0"/>
      <w:marRight w:val="0"/>
      <w:marTop w:val="0"/>
      <w:marBottom w:val="0"/>
      <w:divBdr>
        <w:top w:val="none" w:sz="0" w:space="0" w:color="auto"/>
        <w:left w:val="none" w:sz="0" w:space="0" w:color="auto"/>
        <w:bottom w:val="none" w:sz="0" w:space="0" w:color="auto"/>
        <w:right w:val="none" w:sz="0" w:space="0" w:color="auto"/>
      </w:divBdr>
    </w:div>
    <w:div w:id="20391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2016-12-18T04:14:00Z</dcterms:created>
  <dcterms:modified xsi:type="dcterms:W3CDTF">2016-12-18T04:24:00Z</dcterms:modified>
</cp:coreProperties>
</file>