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BC" w:rsidRPr="003609F6" w:rsidRDefault="00B877BC" w:rsidP="00DD0716">
      <w:pPr>
        <w:pStyle w:val="Default"/>
        <w:snapToGrid w:val="0"/>
        <w:jc w:val="center"/>
        <w:rPr>
          <w:rFonts w:ascii="Times New Roman" w:eastAsia="標楷體" w:cs="Times New Roman"/>
          <w:color w:val="auto"/>
          <w:sz w:val="32"/>
          <w:szCs w:val="32"/>
        </w:rPr>
      </w:pPr>
      <w:r w:rsidRPr="003609F6">
        <w:rPr>
          <w:rFonts w:ascii="Times New Roman" w:eastAsia="標楷體" w:hAnsi="標楷體" w:cs="Times New Roman"/>
          <w:color w:val="auto"/>
          <w:sz w:val="32"/>
          <w:szCs w:val="32"/>
        </w:rPr>
        <w:t>南臺科技大學資訊工程系校外實習課程實施要點</w:t>
      </w:r>
    </w:p>
    <w:p w:rsidR="00B877BC" w:rsidRPr="003609F6" w:rsidRDefault="00B877BC" w:rsidP="00B877BC">
      <w:pPr>
        <w:pStyle w:val="Default"/>
        <w:snapToGrid w:val="0"/>
        <w:ind w:leftChars="2150" w:left="5160"/>
        <w:rPr>
          <w:rFonts w:ascii="Times New Roman" w:eastAsia="標楷體" w:cs="Times New Roman"/>
          <w:color w:val="auto"/>
          <w:sz w:val="18"/>
          <w:szCs w:val="18"/>
        </w:rPr>
      </w:pP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99</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10</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4</w:t>
      </w:r>
      <w:r w:rsidRPr="003609F6">
        <w:rPr>
          <w:rFonts w:ascii="Times New Roman" w:eastAsia="標楷體" w:hAnsi="標楷體" w:cs="Times New Roman"/>
          <w:color w:val="auto"/>
          <w:sz w:val="18"/>
          <w:szCs w:val="18"/>
        </w:rPr>
        <w:t>日系務會議通過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100</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日系務會議修訂通過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100</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23</w:t>
      </w:r>
      <w:r w:rsidRPr="003609F6">
        <w:rPr>
          <w:rFonts w:ascii="Times New Roman" w:eastAsia="標楷體" w:hAnsi="標楷體" w:cs="Times New Roman"/>
          <w:color w:val="auto"/>
          <w:sz w:val="18"/>
          <w:szCs w:val="18"/>
        </w:rPr>
        <w:t>日系務會議修訂通過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101</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15</w:t>
      </w:r>
      <w:r w:rsidRPr="003609F6">
        <w:rPr>
          <w:rFonts w:ascii="Times New Roman" w:eastAsia="標楷體" w:hAnsi="標楷體" w:cs="Times New Roman"/>
          <w:color w:val="auto"/>
          <w:sz w:val="18"/>
          <w:szCs w:val="18"/>
        </w:rPr>
        <w:t>日系務會議修訂通過</w:t>
      </w:r>
    </w:p>
    <w:p w:rsidR="00B877BC" w:rsidRPr="003609F6" w:rsidRDefault="00B877BC" w:rsidP="00814210">
      <w:pPr>
        <w:pStyle w:val="Default"/>
        <w:snapToGrid w:val="0"/>
        <w:ind w:leftChars="2200" w:left="5280"/>
        <w:rPr>
          <w:rFonts w:ascii="Times New Roman" w:eastAsia="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102</w:t>
      </w:r>
      <w:r w:rsidRPr="003609F6">
        <w:rPr>
          <w:rFonts w:ascii="Times New Roman" w:eastAsia="標楷體" w:hAnsi="標楷體" w:cs="Times New Roman"/>
          <w:color w:val="auto"/>
          <w:sz w:val="18"/>
          <w:szCs w:val="18"/>
        </w:rPr>
        <w:t>年</w:t>
      </w:r>
      <w:r w:rsidRPr="003609F6">
        <w:rPr>
          <w:rFonts w:ascii="Times New Roman" w:eastAsia="標楷體" w:cs="Times New Roman"/>
          <w:color w:val="auto"/>
          <w:sz w:val="18"/>
          <w:szCs w:val="18"/>
        </w:rPr>
        <w:t>3</w:t>
      </w:r>
      <w:r w:rsidRPr="003609F6">
        <w:rPr>
          <w:rFonts w:ascii="Times New Roman" w:eastAsia="標楷體" w:hAnsi="標楷體" w:cs="Times New Roman"/>
          <w:color w:val="auto"/>
          <w:sz w:val="18"/>
          <w:szCs w:val="18"/>
        </w:rPr>
        <w:t>月</w:t>
      </w:r>
      <w:r w:rsidRPr="003609F6">
        <w:rPr>
          <w:rFonts w:ascii="Times New Roman" w:eastAsia="標楷體" w:cs="Times New Roman"/>
          <w:color w:val="auto"/>
          <w:sz w:val="18"/>
          <w:szCs w:val="18"/>
        </w:rPr>
        <w:t>6</w:t>
      </w:r>
      <w:r w:rsidRPr="003609F6">
        <w:rPr>
          <w:rFonts w:ascii="Times New Roman" w:eastAsia="標楷體" w:hAnsi="標楷體" w:cs="Times New Roman"/>
          <w:color w:val="auto"/>
          <w:sz w:val="18"/>
          <w:szCs w:val="18"/>
        </w:rPr>
        <w:t>日系務會議修訂通過</w:t>
      </w:r>
    </w:p>
    <w:p w:rsidR="00B877BC" w:rsidRPr="003609F6" w:rsidRDefault="00B877BC"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color w:val="auto"/>
          <w:sz w:val="18"/>
          <w:szCs w:val="18"/>
        </w:rPr>
        <w:t>民國</w:t>
      </w:r>
      <w:r w:rsidRPr="003609F6">
        <w:rPr>
          <w:rFonts w:ascii="Times New Roman" w:eastAsia="標楷體" w:cs="Times New Roman"/>
          <w:color w:val="auto"/>
          <w:sz w:val="18"/>
          <w:szCs w:val="18"/>
        </w:rPr>
        <w:t>103</w:t>
      </w:r>
      <w:r w:rsidRPr="003609F6">
        <w:rPr>
          <w:rFonts w:ascii="Times New Roman" w:eastAsia="標楷體" w:hAnsi="標楷體" w:cs="Times New Roman"/>
          <w:color w:val="auto"/>
          <w:sz w:val="18"/>
          <w:szCs w:val="18"/>
        </w:rPr>
        <w:t>年</w:t>
      </w:r>
      <w:r w:rsidR="005A45D2" w:rsidRPr="003609F6">
        <w:rPr>
          <w:rFonts w:ascii="Times New Roman" w:eastAsia="標楷體" w:cs="Times New Roman" w:hint="eastAsia"/>
          <w:color w:val="auto"/>
          <w:sz w:val="18"/>
          <w:szCs w:val="18"/>
        </w:rPr>
        <w:t>2</w:t>
      </w:r>
      <w:r w:rsidRPr="003609F6">
        <w:rPr>
          <w:rFonts w:ascii="Times New Roman" w:eastAsia="標楷體" w:hAnsi="標楷體" w:cs="Times New Roman"/>
          <w:color w:val="auto"/>
          <w:sz w:val="18"/>
          <w:szCs w:val="18"/>
        </w:rPr>
        <w:t>月</w:t>
      </w:r>
      <w:r w:rsidR="005A45D2" w:rsidRPr="003609F6">
        <w:rPr>
          <w:rFonts w:ascii="Times New Roman" w:eastAsia="標楷體" w:cs="Times New Roman" w:hint="eastAsia"/>
          <w:color w:val="auto"/>
          <w:sz w:val="18"/>
          <w:szCs w:val="18"/>
        </w:rPr>
        <w:t>19</w:t>
      </w:r>
      <w:r w:rsidRPr="003609F6">
        <w:rPr>
          <w:rFonts w:ascii="Times New Roman" w:eastAsia="標楷體" w:hAnsi="標楷體" w:cs="Times New Roman"/>
          <w:color w:val="auto"/>
          <w:sz w:val="18"/>
          <w:szCs w:val="18"/>
        </w:rPr>
        <w:t>日系務會議修訂通過</w:t>
      </w:r>
    </w:p>
    <w:p w:rsidR="002F1B94" w:rsidRPr="003609F6" w:rsidRDefault="002F1B94"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103</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6</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26</w:t>
      </w:r>
      <w:r w:rsidRPr="003609F6">
        <w:rPr>
          <w:rFonts w:ascii="Times New Roman" w:eastAsia="標楷體" w:hAnsi="標楷體" w:cs="Times New Roman" w:hint="eastAsia"/>
          <w:color w:val="auto"/>
          <w:sz w:val="18"/>
          <w:szCs w:val="18"/>
        </w:rPr>
        <w:t>日系務會議修訂通過</w:t>
      </w:r>
    </w:p>
    <w:p w:rsidR="005304EC" w:rsidRPr="003609F6" w:rsidRDefault="005304EC"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103</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9</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日系務會議修訂通過</w:t>
      </w:r>
    </w:p>
    <w:p w:rsidR="00B317A5" w:rsidRPr="003609F6" w:rsidRDefault="00B317A5"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104</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1</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22</w:t>
      </w:r>
      <w:r w:rsidRPr="003609F6">
        <w:rPr>
          <w:rFonts w:ascii="Times New Roman" w:eastAsia="標楷體" w:hAnsi="標楷體" w:cs="Times New Roman" w:hint="eastAsia"/>
          <w:color w:val="auto"/>
          <w:sz w:val="18"/>
          <w:szCs w:val="18"/>
        </w:rPr>
        <w:t>日系務會議修訂通過</w:t>
      </w:r>
    </w:p>
    <w:p w:rsidR="00CD5BC1" w:rsidRPr="003609F6" w:rsidRDefault="00CD5BC1"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104</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4</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日系務會議修訂通過</w:t>
      </w:r>
    </w:p>
    <w:p w:rsidR="00483A48" w:rsidRPr="003609F6" w:rsidRDefault="00483A48" w:rsidP="00814210">
      <w:pPr>
        <w:pStyle w:val="Default"/>
        <w:wordWrap w:val="0"/>
        <w:snapToGrid w:val="0"/>
        <w:ind w:leftChars="2200" w:left="5280"/>
        <w:rPr>
          <w:rFonts w:ascii="Times New Roman" w:eastAsia="標楷體" w:hAnsi="標楷體" w:cs="Times New Roman"/>
          <w:color w:val="auto"/>
          <w:sz w:val="18"/>
          <w:szCs w:val="18"/>
        </w:rPr>
      </w:pPr>
      <w:r w:rsidRPr="003609F6">
        <w:rPr>
          <w:rFonts w:ascii="Times New Roman" w:eastAsia="標楷體" w:hAnsi="標楷體" w:cs="Times New Roman" w:hint="eastAsia"/>
          <w:color w:val="auto"/>
          <w:sz w:val="18"/>
          <w:szCs w:val="18"/>
        </w:rPr>
        <w:t>民國</w:t>
      </w:r>
      <w:r w:rsidRPr="003609F6">
        <w:rPr>
          <w:rFonts w:ascii="Times New Roman" w:eastAsia="標楷體" w:hAnsi="標楷體" w:cs="Times New Roman" w:hint="eastAsia"/>
          <w:color w:val="auto"/>
          <w:sz w:val="18"/>
          <w:szCs w:val="18"/>
        </w:rPr>
        <w:t>105</w:t>
      </w:r>
      <w:r w:rsidRPr="003609F6">
        <w:rPr>
          <w:rFonts w:ascii="Times New Roman" w:eastAsia="標楷體" w:hAnsi="標楷體" w:cs="Times New Roman" w:hint="eastAsia"/>
          <w:color w:val="auto"/>
          <w:sz w:val="18"/>
          <w:szCs w:val="18"/>
        </w:rPr>
        <w:t>年</w:t>
      </w:r>
      <w:r w:rsidRPr="003609F6">
        <w:rPr>
          <w:rFonts w:ascii="Times New Roman" w:eastAsia="標楷體" w:hAnsi="標楷體" w:cs="Times New Roman" w:hint="eastAsia"/>
          <w:color w:val="auto"/>
          <w:sz w:val="18"/>
          <w:szCs w:val="18"/>
        </w:rPr>
        <w:t>4</w:t>
      </w:r>
      <w:r w:rsidRPr="003609F6">
        <w:rPr>
          <w:rFonts w:ascii="Times New Roman" w:eastAsia="標楷體" w:hAnsi="標楷體" w:cs="Times New Roman" w:hint="eastAsia"/>
          <w:color w:val="auto"/>
          <w:sz w:val="18"/>
          <w:szCs w:val="18"/>
        </w:rPr>
        <w:t>月</w:t>
      </w:r>
      <w:r w:rsidRPr="003609F6">
        <w:rPr>
          <w:rFonts w:ascii="Times New Roman" w:eastAsia="標楷體" w:hAnsi="標楷體" w:cs="Times New Roman" w:hint="eastAsia"/>
          <w:color w:val="auto"/>
          <w:sz w:val="18"/>
          <w:szCs w:val="18"/>
        </w:rPr>
        <w:t>29</w:t>
      </w:r>
      <w:r w:rsidRPr="003609F6">
        <w:rPr>
          <w:rFonts w:ascii="Times New Roman" w:eastAsia="標楷體" w:hAnsi="標楷體" w:cs="Times New Roman" w:hint="eastAsia"/>
          <w:color w:val="auto"/>
          <w:sz w:val="18"/>
          <w:szCs w:val="18"/>
        </w:rPr>
        <w:t>日系務會議修訂通過</w:t>
      </w:r>
    </w:p>
    <w:p w:rsidR="00B877BC" w:rsidRPr="003609F6" w:rsidRDefault="00B877BC" w:rsidP="00B877BC">
      <w:pPr>
        <w:pStyle w:val="Default"/>
        <w:snapToGrid w:val="0"/>
        <w:jc w:val="right"/>
        <w:rPr>
          <w:rFonts w:ascii="Times New Roman" w:eastAsia="標楷體" w:cs="Times New Roman"/>
          <w:color w:val="auto"/>
          <w:sz w:val="18"/>
          <w:szCs w:val="18"/>
        </w:rPr>
      </w:pPr>
    </w:p>
    <w:p w:rsidR="00A145D3" w:rsidRPr="003609F6" w:rsidRDefault="00A145D3" w:rsidP="00B877BC">
      <w:pPr>
        <w:pStyle w:val="Default"/>
        <w:snapToGrid w:val="0"/>
        <w:jc w:val="right"/>
        <w:rPr>
          <w:rFonts w:ascii="Times New Roman" w:eastAsia="標楷體" w:cs="Times New Roman"/>
          <w:color w:val="auto"/>
          <w:sz w:val="18"/>
          <w:szCs w:val="18"/>
        </w:rPr>
      </w:pP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南臺科技大學資訊工程系（以下簡稱本系）依據「南臺科技大學學生校外實習實施辦法」與「南臺科技大學校外實習課程實施要點」特訂定此要點。</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系學生實習事務由「學生校外實習與就業輔導委員會」（以下簡稱本委員會）召集人定期召開會議，負責規劃執行校外實習與就業輔導，包含有關實習單位確認、實習分發、實習說明會、實習座談、輔導訪視、成績申訴與就業輔導等實習相關之業務。</w:t>
      </w:r>
    </w:p>
    <w:p w:rsidR="00B877BC" w:rsidRPr="003609F6" w:rsidRDefault="00B877BC" w:rsidP="00274D25">
      <w:pPr>
        <w:pStyle w:val="Default"/>
        <w:numPr>
          <w:ilvl w:val="0"/>
          <w:numId w:val="5"/>
        </w:numPr>
        <w:snapToGrid w:val="0"/>
        <w:spacing w:afterLines="50" w:after="180"/>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本系開設必修</w:t>
      </w:r>
      <w:r w:rsidRPr="003609F6">
        <w:rPr>
          <w:rFonts w:ascii="Times New Roman" w:eastAsia="標楷體" w:cs="Times New Roman"/>
          <w:color w:val="auto"/>
          <w:sz w:val="22"/>
          <w:szCs w:val="22"/>
        </w:rPr>
        <w:t>0</w:t>
      </w:r>
      <w:r w:rsidRPr="003609F6">
        <w:rPr>
          <w:rFonts w:ascii="Times New Roman" w:eastAsia="標楷體" w:hAnsi="標楷體" w:cs="Times New Roman"/>
          <w:color w:val="auto"/>
          <w:sz w:val="22"/>
          <w:szCs w:val="22"/>
        </w:rPr>
        <w:t>學分「校外實習」課程為畢業門檻，</w:t>
      </w:r>
      <w:r w:rsidRPr="003609F6">
        <w:rPr>
          <w:rFonts w:ascii="Times New Roman" w:eastAsia="標楷體" w:cs="Times New Roman"/>
          <w:color w:val="auto"/>
          <w:sz w:val="22"/>
          <w:szCs w:val="22"/>
        </w:rPr>
        <w:t>101</w:t>
      </w:r>
      <w:r w:rsidRPr="003609F6">
        <w:rPr>
          <w:rFonts w:ascii="Times New Roman" w:eastAsia="標楷體" w:hAnsi="標楷體" w:cs="Times New Roman"/>
          <w:color w:val="auto"/>
          <w:sz w:val="22"/>
          <w:szCs w:val="22"/>
        </w:rPr>
        <w:t>學年度以後入學之四技日間部學生必須於畢業前完成以下任一類型之實習，方視為通過校外實習課程：</w:t>
      </w:r>
    </w:p>
    <w:p w:rsidR="00B877BC" w:rsidRPr="003609F6" w:rsidRDefault="00B877BC" w:rsidP="00274D25">
      <w:pPr>
        <w:pStyle w:val="Default"/>
        <w:numPr>
          <w:ilvl w:val="0"/>
          <w:numId w:val="2"/>
        </w:numPr>
        <w:snapToGrid w:val="0"/>
        <w:spacing w:afterLines="50" w:after="180"/>
        <w:ind w:left="720" w:hanging="240"/>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職場見習：學生實習前須事先提出實習申請，經系所評估合格始得進行實習。實習機構須經政府登記核准且具有良好制度，實習工作性質應與本系專業相關，實習期間</w:t>
      </w:r>
      <w:r w:rsidR="00B317A5" w:rsidRPr="003609F6">
        <w:rPr>
          <w:rFonts w:ascii="標楷體" w:eastAsia="標楷體" w:hAnsi="標楷體" w:cs="DFKaiShu-SB-Estd-BF" w:hint="eastAsia"/>
          <w:color w:val="auto"/>
          <w:sz w:val="22"/>
          <w:szCs w:val="22"/>
        </w:rPr>
        <w:t>須於同一學期內完成實習時數</w:t>
      </w:r>
      <w:r w:rsidRPr="003609F6">
        <w:rPr>
          <w:rFonts w:ascii="Times New Roman" w:eastAsia="標楷體" w:hAnsi="標楷體" w:cs="Times New Roman"/>
          <w:color w:val="auto"/>
          <w:sz w:val="22"/>
          <w:szCs w:val="22"/>
        </w:rPr>
        <w:t>須達</w:t>
      </w:r>
      <w:r w:rsidRPr="003609F6">
        <w:rPr>
          <w:rFonts w:ascii="Times New Roman" w:eastAsia="標楷體" w:hAnsi="標楷體" w:cs="Times New Roman"/>
          <w:color w:val="auto"/>
          <w:sz w:val="22"/>
          <w:szCs w:val="22"/>
        </w:rPr>
        <w:t>80</w:t>
      </w:r>
      <w:r w:rsidRPr="003609F6">
        <w:rPr>
          <w:rFonts w:ascii="Times New Roman" w:eastAsia="標楷體" w:hAnsi="標楷體" w:cs="Times New Roman"/>
          <w:color w:val="auto"/>
          <w:sz w:val="22"/>
          <w:szCs w:val="22"/>
        </w:rPr>
        <w:t>小時（含）以上。學生實習結束後須提供實習證明書，經本系審核通過後給予</w:t>
      </w:r>
      <w:r w:rsidRPr="003609F6">
        <w:rPr>
          <w:rFonts w:ascii="Times New Roman" w:eastAsia="標楷體" w:hAnsi="標楷體" w:cs="Times New Roman"/>
          <w:color w:val="auto"/>
          <w:sz w:val="22"/>
          <w:szCs w:val="22"/>
        </w:rPr>
        <w:t>0</w:t>
      </w:r>
      <w:r w:rsidRPr="003609F6">
        <w:rPr>
          <w:rFonts w:ascii="Times New Roman" w:eastAsia="標楷體" w:hAnsi="標楷體" w:cs="Times New Roman"/>
          <w:color w:val="auto"/>
          <w:sz w:val="22"/>
          <w:szCs w:val="22"/>
        </w:rPr>
        <w:t>學分。</w:t>
      </w:r>
    </w:p>
    <w:p w:rsidR="00B877BC" w:rsidRPr="003609F6" w:rsidRDefault="00B877BC" w:rsidP="00274D25">
      <w:pPr>
        <w:pStyle w:val="Default"/>
        <w:numPr>
          <w:ilvl w:val="0"/>
          <w:numId w:val="2"/>
        </w:numPr>
        <w:snapToGrid w:val="0"/>
        <w:spacing w:afterLines="50" w:after="180"/>
        <w:ind w:left="720" w:hanging="24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暑期實習：本系於暑假開設</w:t>
      </w:r>
      <w:r w:rsidR="003A3676" w:rsidRPr="003609F6">
        <w:rPr>
          <w:rFonts w:ascii="Times New Roman" w:eastAsia="標楷體" w:hAnsi="標楷體" w:cs="Times New Roman"/>
          <w:color w:val="auto"/>
          <w:sz w:val="22"/>
          <w:szCs w:val="22"/>
        </w:rPr>
        <w:t>選修</w:t>
      </w:r>
      <w:r w:rsidR="000537E9" w:rsidRPr="003609F6">
        <w:rPr>
          <w:rFonts w:ascii="Times New Roman" w:eastAsia="標楷體" w:hAnsi="標楷體" w:cs="Times New Roman" w:hint="eastAsia"/>
          <w:color w:val="auto"/>
          <w:sz w:val="22"/>
          <w:szCs w:val="22"/>
        </w:rPr>
        <w:t>3</w:t>
      </w:r>
      <w:r w:rsidRPr="003609F6">
        <w:rPr>
          <w:rFonts w:ascii="Times New Roman" w:eastAsia="標楷體" w:hAnsi="標楷體" w:cs="Times New Roman"/>
          <w:color w:val="auto"/>
          <w:sz w:val="22"/>
          <w:szCs w:val="22"/>
        </w:rPr>
        <w:t>學分之「產業實務暑期校外實習」課程，學生於同一機構連續實習</w:t>
      </w:r>
      <w:r w:rsidRPr="003609F6">
        <w:rPr>
          <w:rFonts w:ascii="Times New Roman" w:eastAsia="標楷體" w:hAnsi="標楷體" w:cs="Times New Roman"/>
          <w:color w:val="auto"/>
          <w:sz w:val="22"/>
          <w:szCs w:val="22"/>
        </w:rPr>
        <w:t>8</w:t>
      </w:r>
      <w:r w:rsidRPr="003609F6">
        <w:rPr>
          <w:rFonts w:ascii="Times New Roman" w:eastAsia="標楷體" w:hAnsi="標楷體" w:cs="Times New Roman"/>
          <w:color w:val="auto"/>
          <w:sz w:val="22"/>
          <w:szCs w:val="22"/>
        </w:rPr>
        <w:t>週，且實習時數不得低於</w:t>
      </w:r>
      <w:r w:rsidRPr="003609F6">
        <w:rPr>
          <w:rFonts w:ascii="Times New Roman" w:eastAsia="標楷體" w:hAnsi="標楷體" w:cs="Times New Roman"/>
          <w:color w:val="auto"/>
          <w:sz w:val="22"/>
          <w:szCs w:val="22"/>
        </w:rPr>
        <w:t>320</w:t>
      </w:r>
      <w:r w:rsidRPr="003609F6">
        <w:rPr>
          <w:rFonts w:ascii="Times New Roman" w:eastAsia="標楷體" w:hAnsi="標楷體" w:cs="Times New Roman"/>
          <w:color w:val="auto"/>
          <w:sz w:val="22"/>
          <w:szCs w:val="22"/>
        </w:rPr>
        <w:t>小時（包括定期返校座談會或研習活動等）。</w:t>
      </w:r>
      <w:r w:rsidRPr="003609F6">
        <w:rPr>
          <w:rFonts w:ascii="Times New Roman" w:eastAsia="標楷體" w:hAnsi="標楷體" w:cs="Times New Roman"/>
          <w:color w:val="auto"/>
          <w:sz w:val="22"/>
          <w:szCs w:val="22"/>
        </w:rPr>
        <w:t xml:space="preserve"> </w:t>
      </w:r>
    </w:p>
    <w:p w:rsidR="008027C5" w:rsidRPr="003609F6" w:rsidRDefault="00B877BC" w:rsidP="008027C5">
      <w:pPr>
        <w:pStyle w:val="Default"/>
        <w:numPr>
          <w:ilvl w:val="0"/>
          <w:numId w:val="2"/>
        </w:numPr>
        <w:snapToGrid w:val="0"/>
        <w:spacing w:afterLines="50" w:after="180"/>
        <w:ind w:left="720" w:hanging="240"/>
        <w:contextualSpacing/>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學期實習：本系分別於上下學期開設</w:t>
      </w:r>
      <w:r w:rsidR="003A3676" w:rsidRPr="003609F6">
        <w:rPr>
          <w:rFonts w:ascii="Times New Roman" w:eastAsia="標楷體" w:hAnsi="標楷體" w:cs="Times New Roman"/>
          <w:color w:val="auto"/>
          <w:sz w:val="22"/>
          <w:szCs w:val="22"/>
        </w:rPr>
        <w:t>選修</w:t>
      </w:r>
      <w:r w:rsidR="00F2072D" w:rsidRPr="003609F6">
        <w:rPr>
          <w:rFonts w:ascii="Times New Roman" w:eastAsia="標楷體" w:hAnsi="標楷體" w:cs="Times New Roman" w:hint="eastAsia"/>
          <w:color w:val="auto"/>
          <w:sz w:val="22"/>
          <w:szCs w:val="22"/>
        </w:rPr>
        <w:t>國內實習</w:t>
      </w:r>
      <w:r w:rsidRPr="003609F6">
        <w:rPr>
          <w:rFonts w:ascii="Times New Roman" w:eastAsia="標楷體" w:hAnsi="標楷體" w:cs="Times New Roman"/>
          <w:color w:val="auto"/>
          <w:sz w:val="22"/>
          <w:szCs w:val="22"/>
        </w:rPr>
        <w:t>10</w:t>
      </w:r>
      <w:r w:rsidRPr="003609F6">
        <w:rPr>
          <w:rFonts w:ascii="Times New Roman" w:eastAsia="標楷體" w:hAnsi="標楷體" w:cs="Times New Roman"/>
          <w:color w:val="auto"/>
          <w:sz w:val="22"/>
          <w:szCs w:val="22"/>
        </w:rPr>
        <w:t>學分之</w:t>
      </w:r>
      <w:r w:rsidR="008027C5" w:rsidRPr="003609F6">
        <w:rPr>
          <w:rFonts w:ascii="Times New Roman" w:eastAsia="標楷體" w:hAnsi="標楷體" w:cs="Times New Roman"/>
          <w:color w:val="auto"/>
          <w:sz w:val="22"/>
          <w:szCs w:val="22"/>
        </w:rPr>
        <w:t>「產業實務校外實習（一）」課程與「產業實務校外實習（二）」課程</w:t>
      </w:r>
      <w:r w:rsidR="00087641" w:rsidRPr="003609F6">
        <w:rPr>
          <w:rFonts w:ascii="Times New Roman" w:eastAsia="標楷體" w:hAnsi="標楷體" w:cs="Times New Roman" w:hint="eastAsia"/>
          <w:color w:val="auto"/>
          <w:sz w:val="22"/>
          <w:szCs w:val="22"/>
        </w:rPr>
        <w:t>；</w:t>
      </w:r>
      <w:r w:rsidR="00561604" w:rsidRPr="003609F6">
        <w:rPr>
          <w:rFonts w:ascii="Times New Roman" w:eastAsia="標楷體" w:hAnsi="標楷體" w:cs="Times New Roman" w:hint="eastAsia"/>
          <w:color w:val="auto"/>
          <w:sz w:val="22"/>
          <w:szCs w:val="22"/>
        </w:rPr>
        <w:t>國</w:t>
      </w:r>
      <w:r w:rsidR="00274D25" w:rsidRPr="003609F6">
        <w:rPr>
          <w:rFonts w:ascii="Times New Roman" w:eastAsia="標楷體" w:hAnsi="標楷體" w:cs="Times New Roman" w:hint="eastAsia"/>
          <w:color w:val="auto"/>
          <w:sz w:val="22"/>
          <w:szCs w:val="22"/>
        </w:rPr>
        <w:t>外實習者</w:t>
      </w:r>
      <w:r w:rsidR="00561604" w:rsidRPr="003609F6">
        <w:rPr>
          <w:rFonts w:ascii="Times New Roman" w:eastAsia="標楷體" w:hAnsi="標楷體" w:cs="Times New Roman" w:hint="eastAsia"/>
          <w:color w:val="auto"/>
          <w:sz w:val="22"/>
          <w:szCs w:val="22"/>
        </w:rPr>
        <w:t>分別</w:t>
      </w:r>
      <w:r w:rsidR="00274D25" w:rsidRPr="003609F6">
        <w:rPr>
          <w:rFonts w:ascii="Times New Roman" w:eastAsia="標楷體" w:hAnsi="標楷體" w:cs="Times New Roman" w:hint="eastAsia"/>
          <w:color w:val="auto"/>
          <w:sz w:val="22"/>
          <w:szCs w:val="22"/>
        </w:rPr>
        <w:t>於</w:t>
      </w:r>
      <w:r w:rsidR="00274D25" w:rsidRPr="003609F6">
        <w:rPr>
          <w:rFonts w:ascii="Times New Roman" w:eastAsia="標楷體" w:hAnsi="標楷體" w:cs="Times New Roman"/>
          <w:color w:val="auto"/>
          <w:sz w:val="22"/>
          <w:szCs w:val="22"/>
        </w:rPr>
        <w:t>上下學期開設選修</w:t>
      </w:r>
      <w:r w:rsidR="00274D25" w:rsidRPr="003609F6">
        <w:rPr>
          <w:rFonts w:ascii="Times New Roman" w:eastAsia="標楷體" w:hAnsi="標楷體" w:cs="Times New Roman"/>
          <w:color w:val="auto"/>
          <w:sz w:val="22"/>
          <w:szCs w:val="22"/>
        </w:rPr>
        <w:t>10</w:t>
      </w:r>
      <w:r w:rsidR="00274D25" w:rsidRPr="003609F6">
        <w:rPr>
          <w:rFonts w:ascii="Times New Roman" w:eastAsia="標楷體" w:hAnsi="標楷體" w:cs="Times New Roman"/>
          <w:color w:val="auto"/>
          <w:sz w:val="22"/>
          <w:szCs w:val="22"/>
        </w:rPr>
        <w:t>學分之「產業實務</w:t>
      </w:r>
      <w:r w:rsidR="008174ED" w:rsidRPr="003609F6">
        <w:rPr>
          <w:rFonts w:ascii="Times New Roman" w:eastAsia="標楷體" w:hAnsi="標楷體" w:cs="Times New Roman" w:hint="eastAsia"/>
          <w:color w:val="auto"/>
          <w:sz w:val="22"/>
          <w:szCs w:val="22"/>
        </w:rPr>
        <w:t>海外</w:t>
      </w:r>
      <w:r w:rsidR="00274D25" w:rsidRPr="003609F6">
        <w:rPr>
          <w:rFonts w:ascii="Times New Roman" w:eastAsia="標楷體" w:hAnsi="標楷體" w:cs="Times New Roman"/>
          <w:color w:val="auto"/>
          <w:sz w:val="22"/>
          <w:szCs w:val="22"/>
        </w:rPr>
        <w:t>實習（一）」課程與「產業實務</w:t>
      </w:r>
      <w:r w:rsidR="008174ED" w:rsidRPr="003609F6">
        <w:rPr>
          <w:rFonts w:ascii="Times New Roman" w:eastAsia="標楷體" w:hAnsi="標楷體" w:cs="Times New Roman" w:hint="eastAsia"/>
          <w:color w:val="auto"/>
          <w:sz w:val="22"/>
          <w:szCs w:val="22"/>
        </w:rPr>
        <w:t>海外</w:t>
      </w:r>
      <w:r w:rsidR="00274D25" w:rsidRPr="003609F6">
        <w:rPr>
          <w:rFonts w:ascii="Times New Roman" w:eastAsia="標楷體" w:hAnsi="標楷體" w:cs="Times New Roman"/>
          <w:color w:val="auto"/>
          <w:sz w:val="22"/>
          <w:szCs w:val="22"/>
        </w:rPr>
        <w:t>實習（二）」課程，學生須至實習機構實習至少</w:t>
      </w:r>
      <w:r w:rsidR="00274D25" w:rsidRPr="003609F6">
        <w:rPr>
          <w:rFonts w:ascii="Times New Roman" w:eastAsia="標楷體" w:hAnsi="標楷體" w:cs="Times New Roman"/>
          <w:color w:val="auto"/>
          <w:sz w:val="22"/>
          <w:szCs w:val="22"/>
        </w:rPr>
        <w:t>4.5</w:t>
      </w:r>
      <w:r w:rsidR="00274D25" w:rsidRPr="003609F6">
        <w:rPr>
          <w:rFonts w:ascii="Times New Roman" w:eastAsia="標楷體" w:hAnsi="標楷體" w:cs="Times New Roman"/>
          <w:color w:val="auto"/>
          <w:sz w:val="22"/>
          <w:szCs w:val="22"/>
        </w:rPr>
        <w:t>個月</w:t>
      </w:r>
      <w:r w:rsidRPr="003609F6">
        <w:rPr>
          <w:rFonts w:ascii="Times New Roman" w:eastAsia="標楷體" w:hAnsi="標楷體" w:cs="Times New Roman"/>
          <w:color w:val="auto"/>
          <w:sz w:val="22"/>
          <w:szCs w:val="22"/>
        </w:rPr>
        <w:t>修讀實習課程期間，除定期返校座談會或研習活動等外，應全職於實習機構實習。</w:t>
      </w:r>
      <w:r w:rsidR="008027C5" w:rsidRPr="003609F6">
        <w:rPr>
          <w:rFonts w:ascii="Times New Roman" w:eastAsia="標楷體" w:hAnsi="標楷體" w:cs="Times New Roman" w:hint="eastAsia"/>
          <w:color w:val="auto"/>
          <w:sz w:val="22"/>
          <w:szCs w:val="22"/>
        </w:rPr>
        <w:t>本系另開設選修</w:t>
      </w:r>
      <w:r w:rsidR="008027C5" w:rsidRPr="003609F6">
        <w:rPr>
          <w:rFonts w:ascii="Times New Roman" w:eastAsia="標楷體" w:hAnsi="標楷體" w:cs="Times New Roman" w:hint="eastAsia"/>
          <w:color w:val="auto"/>
          <w:sz w:val="22"/>
          <w:szCs w:val="22"/>
        </w:rPr>
        <w:t>3</w:t>
      </w:r>
      <w:r w:rsidR="008027C5" w:rsidRPr="003609F6">
        <w:rPr>
          <w:rFonts w:ascii="Times New Roman" w:eastAsia="標楷體" w:hAnsi="標楷體" w:cs="Times New Roman" w:hint="eastAsia"/>
          <w:color w:val="auto"/>
          <w:sz w:val="22"/>
          <w:szCs w:val="22"/>
        </w:rPr>
        <w:t>學分之「企業實習」課程，學生於同一學期間須至</w:t>
      </w:r>
      <w:r w:rsidR="00087641" w:rsidRPr="003609F6">
        <w:rPr>
          <w:rFonts w:ascii="Times New Roman" w:eastAsia="標楷體" w:hAnsi="標楷體" w:cs="Times New Roman" w:hint="eastAsia"/>
          <w:color w:val="auto"/>
          <w:sz w:val="22"/>
          <w:szCs w:val="22"/>
        </w:rPr>
        <w:t>同一</w:t>
      </w:r>
      <w:r w:rsidR="008027C5" w:rsidRPr="003609F6">
        <w:rPr>
          <w:rFonts w:ascii="Times New Roman" w:eastAsia="標楷體" w:hAnsi="標楷體" w:cs="Times New Roman" w:hint="eastAsia"/>
          <w:color w:val="auto"/>
          <w:sz w:val="22"/>
          <w:szCs w:val="22"/>
        </w:rPr>
        <w:t>實習機構實習累積</w:t>
      </w:r>
      <w:r w:rsidR="008027C5" w:rsidRPr="003609F6">
        <w:rPr>
          <w:rFonts w:ascii="Times New Roman" w:eastAsia="標楷體" w:hAnsi="標楷體" w:cs="Times New Roman" w:hint="eastAsia"/>
          <w:color w:val="auto"/>
          <w:sz w:val="22"/>
          <w:szCs w:val="22"/>
        </w:rPr>
        <w:t>320</w:t>
      </w:r>
      <w:r w:rsidR="008027C5" w:rsidRPr="003609F6">
        <w:rPr>
          <w:rFonts w:ascii="Times New Roman" w:eastAsia="標楷體" w:hAnsi="標楷體" w:cs="Times New Roman" w:hint="eastAsia"/>
          <w:color w:val="auto"/>
          <w:sz w:val="22"/>
          <w:szCs w:val="22"/>
        </w:rPr>
        <w:t>小時以上。</w:t>
      </w:r>
    </w:p>
    <w:p w:rsidR="008027C5" w:rsidRPr="003609F6" w:rsidRDefault="008027C5" w:rsidP="008027C5">
      <w:pPr>
        <w:pStyle w:val="Default"/>
        <w:snapToGrid w:val="0"/>
        <w:spacing w:afterLines="50" w:after="180"/>
        <w:ind w:left="720"/>
        <w:contextualSpacing/>
        <w:jc w:val="both"/>
        <w:rPr>
          <w:rFonts w:ascii="Times New Roman" w:eastAsia="標楷體" w:hAnsi="標楷體" w:cs="Times New Roman"/>
          <w:color w:val="auto"/>
          <w:sz w:val="22"/>
          <w:szCs w:val="22"/>
        </w:rPr>
      </w:pPr>
    </w:p>
    <w:p w:rsidR="00B877BC" w:rsidRPr="003609F6" w:rsidRDefault="00B877BC" w:rsidP="00274D25">
      <w:pPr>
        <w:pStyle w:val="Default"/>
        <w:numPr>
          <w:ilvl w:val="0"/>
          <w:numId w:val="2"/>
        </w:numPr>
        <w:snapToGrid w:val="0"/>
        <w:spacing w:afterLines="50" w:after="180"/>
        <w:ind w:left="720" w:hanging="24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專案實習：符合下列條件之學生，可申請進行專案實習，經本系審核通過後給予</w:t>
      </w:r>
      <w:r w:rsidRPr="003609F6">
        <w:rPr>
          <w:rFonts w:ascii="Times New Roman" w:eastAsia="標楷體" w:hAnsi="標楷體" w:cs="Times New Roman"/>
          <w:color w:val="auto"/>
          <w:sz w:val="22"/>
          <w:szCs w:val="22"/>
        </w:rPr>
        <w:t>0</w:t>
      </w:r>
      <w:r w:rsidRPr="003609F6">
        <w:rPr>
          <w:rFonts w:ascii="Times New Roman" w:eastAsia="標楷體" w:hAnsi="標楷體" w:cs="Times New Roman"/>
          <w:color w:val="auto"/>
          <w:sz w:val="22"/>
          <w:szCs w:val="22"/>
        </w:rPr>
        <w:t>學分：</w:t>
      </w:r>
    </w:p>
    <w:p w:rsidR="00B877BC" w:rsidRPr="003609F6" w:rsidRDefault="00B877BC" w:rsidP="00274D25">
      <w:pPr>
        <w:pStyle w:val="Default"/>
        <w:numPr>
          <w:ilvl w:val="0"/>
          <w:numId w:val="4"/>
        </w:numPr>
        <w:snapToGrid w:val="0"/>
        <w:spacing w:before="180" w:afterLines="50" w:after="180"/>
        <w:ind w:left="996" w:hanging="276"/>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參與各類計畫如產學合作案、政府計畫案、</w:t>
      </w:r>
      <w:r w:rsidR="00690492" w:rsidRPr="003609F6">
        <w:rPr>
          <w:rFonts w:ascii="Times New Roman" w:eastAsia="標楷體" w:hAnsi="標楷體" w:cs="Times New Roman" w:hint="eastAsia"/>
          <w:color w:val="auto"/>
          <w:sz w:val="22"/>
          <w:szCs w:val="22"/>
        </w:rPr>
        <w:t>科技部專題研究</w:t>
      </w:r>
      <w:r w:rsidRPr="003609F6">
        <w:rPr>
          <w:rFonts w:ascii="Times New Roman" w:eastAsia="標楷體" w:hAnsi="標楷體" w:cs="Times New Roman"/>
          <w:color w:val="auto"/>
          <w:sz w:val="22"/>
          <w:szCs w:val="22"/>
        </w:rPr>
        <w:t>計畫或</w:t>
      </w:r>
      <w:r w:rsidR="00690492" w:rsidRPr="003609F6">
        <w:rPr>
          <w:rFonts w:ascii="Times New Roman" w:eastAsia="標楷體" w:hAnsi="標楷體" w:cs="Times New Roman" w:hint="eastAsia"/>
          <w:color w:val="auto"/>
          <w:sz w:val="22"/>
          <w:szCs w:val="22"/>
        </w:rPr>
        <w:t>科技部</w:t>
      </w:r>
      <w:r w:rsidRPr="003609F6">
        <w:rPr>
          <w:rFonts w:ascii="Times New Roman" w:eastAsia="標楷體" w:hAnsi="標楷體" w:cs="Times New Roman"/>
          <w:color w:val="auto"/>
          <w:sz w:val="22"/>
          <w:szCs w:val="22"/>
        </w:rPr>
        <w:t>大專</w:t>
      </w:r>
      <w:r w:rsidR="00814210" w:rsidRPr="003609F6">
        <w:rPr>
          <w:rFonts w:ascii="Times New Roman" w:eastAsia="標楷體" w:hAnsi="標楷體" w:cs="Times New Roman" w:hint="eastAsia"/>
          <w:color w:val="auto"/>
          <w:sz w:val="22"/>
          <w:szCs w:val="22"/>
        </w:rPr>
        <w:t>學</w:t>
      </w:r>
      <w:r w:rsidRPr="003609F6">
        <w:rPr>
          <w:rFonts w:ascii="Times New Roman" w:eastAsia="標楷體" w:hAnsi="標楷體" w:cs="Times New Roman"/>
          <w:color w:val="auto"/>
          <w:sz w:val="22"/>
          <w:szCs w:val="22"/>
        </w:rPr>
        <w:t>生</w:t>
      </w:r>
      <w:r w:rsidR="00814210" w:rsidRPr="003609F6">
        <w:rPr>
          <w:rFonts w:ascii="Times New Roman" w:eastAsia="標楷體" w:hAnsi="標楷體" w:cs="Times New Roman" w:hint="eastAsia"/>
          <w:color w:val="auto"/>
          <w:sz w:val="22"/>
          <w:szCs w:val="22"/>
        </w:rPr>
        <w:t>研究</w:t>
      </w:r>
      <w:r w:rsidRPr="003609F6">
        <w:rPr>
          <w:rFonts w:ascii="Times New Roman" w:eastAsia="標楷體" w:hAnsi="標楷體" w:cs="Times New Roman"/>
          <w:color w:val="auto"/>
          <w:sz w:val="22"/>
          <w:szCs w:val="22"/>
        </w:rPr>
        <w:t>計畫</w:t>
      </w:r>
      <w:r w:rsidR="002F1B94" w:rsidRPr="003609F6">
        <w:rPr>
          <w:rFonts w:ascii="Times New Roman" w:eastAsia="標楷體" w:hAnsi="標楷體" w:cs="Times New Roman" w:hint="eastAsia"/>
          <w:color w:val="auto"/>
          <w:sz w:val="22"/>
          <w:szCs w:val="22"/>
        </w:rPr>
        <w:t>（不得重複抵免本系實務專題口試）</w:t>
      </w:r>
      <w:r w:rsidRPr="003609F6">
        <w:rPr>
          <w:rFonts w:ascii="Times New Roman" w:eastAsia="標楷體" w:hAnsi="標楷體" w:cs="Times New Roman"/>
          <w:color w:val="auto"/>
          <w:sz w:val="22"/>
          <w:szCs w:val="22"/>
        </w:rPr>
        <w:t>等，經校內程序正式聘用並累計支薪</w:t>
      </w:r>
      <w:r w:rsidRPr="003609F6">
        <w:rPr>
          <w:rFonts w:ascii="Times New Roman" w:eastAsia="標楷體" w:hAnsi="標楷體" w:cs="Times New Roman"/>
          <w:color w:val="auto"/>
          <w:sz w:val="22"/>
          <w:szCs w:val="22"/>
        </w:rPr>
        <w:t>80</w:t>
      </w:r>
      <w:r w:rsidRPr="003609F6">
        <w:rPr>
          <w:rFonts w:ascii="Times New Roman" w:eastAsia="標楷體" w:hAnsi="標楷體" w:cs="Times New Roman"/>
          <w:color w:val="auto"/>
          <w:sz w:val="22"/>
          <w:szCs w:val="22"/>
        </w:rPr>
        <w:t>小時（含）以上。</w:t>
      </w:r>
    </w:p>
    <w:p w:rsidR="00B877BC" w:rsidRPr="003609F6" w:rsidRDefault="00B877BC" w:rsidP="00274D25">
      <w:pPr>
        <w:pStyle w:val="Default"/>
        <w:numPr>
          <w:ilvl w:val="0"/>
          <w:numId w:val="4"/>
        </w:numPr>
        <w:snapToGrid w:val="0"/>
        <w:spacing w:before="180" w:afterLines="50" w:after="180"/>
        <w:ind w:left="996" w:hanging="276"/>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通過校內初審之發明專利申請。</w:t>
      </w:r>
    </w:p>
    <w:p w:rsidR="00B877BC" w:rsidRPr="003609F6" w:rsidRDefault="00B877BC" w:rsidP="00274D25">
      <w:pPr>
        <w:pStyle w:val="Default"/>
        <w:numPr>
          <w:ilvl w:val="0"/>
          <w:numId w:val="4"/>
        </w:numPr>
        <w:snapToGrid w:val="0"/>
        <w:spacing w:before="180" w:afterLines="50" w:after="180"/>
        <w:ind w:left="996" w:hanging="276"/>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參與實務專題獲得全國性或國際性競賽佳作以上獎項</w:t>
      </w:r>
      <w:r w:rsidR="002F1B94" w:rsidRPr="003609F6">
        <w:rPr>
          <w:rFonts w:ascii="Times New Roman" w:eastAsia="標楷體" w:hAnsi="標楷體" w:cs="Times New Roman" w:hint="eastAsia"/>
          <w:color w:val="auto"/>
          <w:sz w:val="22"/>
          <w:szCs w:val="22"/>
        </w:rPr>
        <w:t>，不得重複抵免本系實務專題口試</w:t>
      </w:r>
      <w:r w:rsidRPr="003609F6">
        <w:rPr>
          <w:rFonts w:ascii="Times New Roman" w:eastAsia="標楷體" w:hAnsi="標楷體" w:cs="Times New Roman"/>
          <w:color w:val="auto"/>
          <w:sz w:val="22"/>
          <w:szCs w:val="22"/>
        </w:rPr>
        <w:t>。</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lastRenderedPageBreak/>
        <w:t>身心障礙或重大傷病學生，經諮商輔導組證明者准予免修校外實習課程。</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實習機構之遴選與審核，由本委員會以專業角度評估與本系專業相關，且國內合法登記之產業機構或法人機構。</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學生校外實習期間之食宿、交通、保險及安全問題，依校外實習合約書實行。</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本系於校外實習場所分發排定後，於學生前往實習前通知學生家長，並取得校外實習家長同意書。</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學生校外實習守則：</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實習生應遵守實習機構所有規章，服從該機構人員之指導並注意工作安全。</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實習生儀容須端莊、待人謙卑有禮、工作具敬業精神。</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實習生於實習期間應與學校保持聯繫，如有重大事件務必立即回報。</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實習生於實習期間應接受輔導老師指導與考核，輔導老師於學生實習期間不定期至其輔導學生之實習地點訪問，以瞭解及輔導學生實習工作狀況。</w:t>
      </w:r>
    </w:p>
    <w:p w:rsidR="00B877BC" w:rsidRPr="003609F6" w:rsidRDefault="00B877BC" w:rsidP="00274D25">
      <w:pPr>
        <w:pStyle w:val="Default"/>
        <w:numPr>
          <w:ilvl w:val="0"/>
          <w:numId w:val="6"/>
        </w:numPr>
        <w:snapToGrid w:val="0"/>
        <w:spacing w:afterLines="50" w:after="180"/>
        <w:ind w:left="72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實習生若有損壞校譽（如違反機構規定、酗酒等）之情事發生，依「南臺科技大學學生獎懲要點」規定辦理。</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校外實習課程考評成績計算方式如下：</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3"/>
        </w:numPr>
        <w:snapToGrid w:val="0"/>
        <w:spacing w:afterLines="50" w:after="180"/>
        <w:ind w:left="96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職場見習與專案實習以「通過」或「不通過」方式評分。</w:t>
      </w:r>
    </w:p>
    <w:p w:rsidR="00B877BC" w:rsidRPr="003609F6" w:rsidRDefault="00B877BC" w:rsidP="00274D25">
      <w:pPr>
        <w:pStyle w:val="Default"/>
        <w:numPr>
          <w:ilvl w:val="0"/>
          <w:numId w:val="3"/>
        </w:numPr>
        <w:snapToGrid w:val="0"/>
        <w:spacing w:afterLines="50" w:after="180"/>
        <w:ind w:left="960" w:hanging="24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暑期實習與學期實習以下列方式評分：</w:t>
      </w:r>
    </w:p>
    <w:p w:rsidR="00B877BC" w:rsidRPr="003609F6" w:rsidRDefault="00B877BC" w:rsidP="00274D25">
      <w:pPr>
        <w:pStyle w:val="Default"/>
        <w:numPr>
          <w:ilvl w:val="0"/>
          <w:numId w:val="7"/>
        </w:numPr>
        <w:snapToGrid w:val="0"/>
        <w:spacing w:before="180" w:afterLines="50" w:after="180"/>
        <w:ind w:left="1200" w:hanging="360"/>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實習結束前之依規定時間內，學生須撰寫實習報告乙份，由輔導老師依據學生繳交之實習報告及赴實習機構訪視情形給予報告成績</w:t>
      </w:r>
      <w:r w:rsidRPr="003609F6">
        <w:rPr>
          <w:rFonts w:ascii="Times New Roman" w:eastAsia="標楷體" w:hAnsi="標楷體" w:cs="Times New Roman"/>
          <w:color w:val="auto"/>
          <w:sz w:val="22"/>
          <w:szCs w:val="22"/>
        </w:rPr>
        <w:t>(A)</w:t>
      </w:r>
      <w:r w:rsidRPr="003609F6">
        <w:rPr>
          <w:rFonts w:ascii="Times New Roman" w:eastAsia="標楷體" w:hAnsi="標楷體" w:cs="Times New Roman"/>
          <w:color w:val="auto"/>
          <w:sz w:val="22"/>
          <w:szCs w:val="22"/>
        </w:rPr>
        <w:t>。</w:t>
      </w:r>
    </w:p>
    <w:p w:rsidR="00B877BC" w:rsidRPr="003609F6" w:rsidRDefault="00B877BC" w:rsidP="00274D25">
      <w:pPr>
        <w:pStyle w:val="Default"/>
        <w:numPr>
          <w:ilvl w:val="0"/>
          <w:numId w:val="7"/>
        </w:numPr>
        <w:snapToGrid w:val="0"/>
        <w:spacing w:before="180" w:afterLines="50" w:after="180"/>
        <w:ind w:left="1200" w:hanging="36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實習結束後由實習機構之督導人員給予學生實習成績</w:t>
      </w:r>
      <w:r w:rsidRPr="003609F6">
        <w:rPr>
          <w:rFonts w:ascii="Times New Roman" w:eastAsia="標楷體" w:cs="Times New Roman"/>
          <w:color w:val="auto"/>
          <w:sz w:val="22"/>
          <w:szCs w:val="22"/>
        </w:rPr>
        <w:t>(B)</w:t>
      </w:r>
      <w:r w:rsidRPr="003609F6">
        <w:rPr>
          <w:rFonts w:ascii="Times New Roman" w:eastAsia="標楷體" w:hAnsi="標楷體" w:cs="Times New Roman"/>
          <w:color w:val="auto"/>
          <w:sz w:val="22"/>
          <w:szCs w:val="22"/>
        </w:rPr>
        <w:t>。</w:t>
      </w:r>
      <w:r w:rsidRPr="003609F6">
        <w:rPr>
          <w:rFonts w:ascii="Times New Roman" w:eastAsia="標楷體" w:cs="Times New Roman"/>
          <w:color w:val="auto"/>
          <w:sz w:val="22"/>
          <w:szCs w:val="22"/>
        </w:rPr>
        <w:t xml:space="preserve"> </w:t>
      </w:r>
    </w:p>
    <w:p w:rsidR="00B877BC" w:rsidRPr="003609F6" w:rsidRDefault="00B877BC" w:rsidP="00274D25">
      <w:pPr>
        <w:pStyle w:val="Default"/>
        <w:numPr>
          <w:ilvl w:val="0"/>
          <w:numId w:val="7"/>
        </w:numPr>
        <w:snapToGrid w:val="0"/>
        <w:spacing w:before="180" w:afterLines="50" w:after="180"/>
        <w:ind w:left="1200" w:hanging="36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校外實習課程成績＝</w:t>
      </w:r>
      <w:r w:rsidRPr="003609F6">
        <w:rPr>
          <w:rFonts w:ascii="Times New Roman" w:eastAsia="標楷體" w:cs="Times New Roman"/>
          <w:color w:val="auto"/>
          <w:sz w:val="22"/>
          <w:szCs w:val="22"/>
        </w:rPr>
        <w:t>A×30</w:t>
      </w:r>
      <w:r w:rsidRPr="003609F6">
        <w:rPr>
          <w:rFonts w:ascii="Times New Roman" w:eastAsia="標楷體" w:hAnsi="標楷體" w:cs="Times New Roman"/>
          <w:color w:val="auto"/>
          <w:sz w:val="22"/>
          <w:szCs w:val="22"/>
        </w:rPr>
        <w:t>％＋</w:t>
      </w:r>
      <w:r w:rsidRPr="003609F6">
        <w:rPr>
          <w:rFonts w:ascii="Times New Roman" w:eastAsia="標楷體" w:cs="Times New Roman"/>
          <w:color w:val="auto"/>
          <w:sz w:val="22"/>
          <w:szCs w:val="22"/>
        </w:rPr>
        <w:t>B×70</w:t>
      </w:r>
      <w:r w:rsidRPr="003609F6">
        <w:rPr>
          <w:rFonts w:ascii="Times New Roman" w:eastAsia="標楷體" w:hAnsi="標楷體" w:cs="Times New Roman"/>
          <w:color w:val="auto"/>
          <w:sz w:val="22"/>
          <w:szCs w:val="22"/>
        </w:rPr>
        <w:t>％。</w:t>
      </w:r>
    </w:p>
    <w:p w:rsidR="00B877BC" w:rsidRPr="003609F6" w:rsidRDefault="00B877BC" w:rsidP="00274D25">
      <w:pPr>
        <w:pStyle w:val="Default"/>
        <w:numPr>
          <w:ilvl w:val="0"/>
          <w:numId w:val="7"/>
        </w:numPr>
        <w:snapToGrid w:val="0"/>
        <w:spacing w:before="180" w:afterLines="50" w:after="180"/>
        <w:ind w:left="1200" w:hanging="36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若學生對於實習成績有爭議可提出申訴，該項</w:t>
      </w:r>
      <w:bookmarkStart w:id="0" w:name="_GoBack"/>
      <w:bookmarkEnd w:id="0"/>
      <w:r w:rsidRPr="003609F6">
        <w:rPr>
          <w:rFonts w:ascii="Times New Roman" w:eastAsia="標楷體" w:hAnsi="標楷體" w:cs="Times New Roman"/>
          <w:color w:val="auto"/>
          <w:sz w:val="22"/>
          <w:szCs w:val="22"/>
        </w:rPr>
        <w:t>成績由本委員會開會重新核定。</w:t>
      </w:r>
    </w:p>
    <w:p w:rsidR="00B877BC" w:rsidRPr="003609F6" w:rsidRDefault="00B877BC" w:rsidP="00274D25">
      <w:pPr>
        <w:pStyle w:val="Default"/>
        <w:numPr>
          <w:ilvl w:val="0"/>
          <w:numId w:val="5"/>
        </w:numPr>
        <w:snapToGrid w:val="0"/>
        <w:spacing w:afterLines="50" w:after="180"/>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學生在校外實習機構完成暑期實習或學期實習且課程成績及格者，其校外實習選修課程學分可依「南臺科技大學校外實習課程實施要點」抵免辦法申請學分抵免。</w:t>
      </w:r>
    </w:p>
    <w:p w:rsidR="005A45D2" w:rsidRPr="003609F6" w:rsidRDefault="00B877BC" w:rsidP="00274D25">
      <w:pPr>
        <w:pStyle w:val="Default"/>
        <w:numPr>
          <w:ilvl w:val="0"/>
          <w:numId w:val="5"/>
        </w:numPr>
        <w:snapToGrid w:val="0"/>
        <w:spacing w:afterLines="50" w:after="180"/>
        <w:ind w:left="720" w:hanging="721"/>
        <w:jc w:val="both"/>
        <w:rPr>
          <w:rFonts w:ascii="Times New Roman" w:eastAsia="標楷體" w:cs="Times New Roman"/>
          <w:color w:val="auto"/>
          <w:sz w:val="22"/>
          <w:szCs w:val="22"/>
        </w:rPr>
      </w:pPr>
      <w:r w:rsidRPr="003609F6">
        <w:rPr>
          <w:rFonts w:ascii="Times New Roman" w:eastAsia="標楷體" w:hAnsi="標楷體" w:cs="Times New Roman"/>
          <w:color w:val="auto"/>
          <w:sz w:val="22"/>
          <w:szCs w:val="22"/>
        </w:rPr>
        <w:t>本委員會每學期召開一次，討論學生實習與就業輔導事宜，以作為學生實習、就業輔導與課程規劃改進的參考，必要時得由召集人召開臨時會</w:t>
      </w:r>
      <w:r w:rsidR="005E130D" w:rsidRPr="003609F6">
        <w:rPr>
          <w:rFonts w:ascii="Times New Roman" w:eastAsia="標楷體" w:hAnsi="標楷體" w:cs="Times New Roman" w:hint="eastAsia"/>
          <w:color w:val="auto"/>
          <w:sz w:val="22"/>
          <w:szCs w:val="22"/>
        </w:rPr>
        <w:t>。</w:t>
      </w:r>
    </w:p>
    <w:p w:rsidR="00B877BC" w:rsidRPr="003609F6" w:rsidRDefault="00B877BC" w:rsidP="00274D25">
      <w:pPr>
        <w:pStyle w:val="Default"/>
        <w:numPr>
          <w:ilvl w:val="0"/>
          <w:numId w:val="5"/>
        </w:numPr>
        <w:snapToGrid w:val="0"/>
        <w:spacing w:afterLines="50" w:after="180"/>
        <w:ind w:left="720" w:hanging="721"/>
        <w:jc w:val="both"/>
        <w:rPr>
          <w:rFonts w:ascii="Times New Roman" w:eastAsia="標楷體" w:hAnsi="標楷體" w:cs="Times New Roman"/>
          <w:color w:val="auto"/>
          <w:sz w:val="22"/>
          <w:szCs w:val="22"/>
        </w:rPr>
      </w:pPr>
      <w:r w:rsidRPr="003609F6">
        <w:rPr>
          <w:rFonts w:ascii="Times New Roman" w:eastAsia="標楷體" w:hAnsi="標楷體" w:cs="Times New Roman"/>
          <w:color w:val="auto"/>
          <w:sz w:val="22"/>
          <w:szCs w:val="22"/>
        </w:rPr>
        <w:t>本要點經系務會議通過後實施，修正時亦同。</w:t>
      </w:r>
    </w:p>
    <w:p w:rsidR="000A3D30" w:rsidRPr="003609F6" w:rsidRDefault="000C7108">
      <w:pPr>
        <w:rPr>
          <w:rFonts w:eastAsia="標楷體"/>
          <w:sz w:val="22"/>
          <w:szCs w:val="22"/>
        </w:rPr>
      </w:pPr>
    </w:p>
    <w:sectPr w:rsidR="000A3D30" w:rsidRPr="003609F6" w:rsidSect="00EA00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08" w:rsidRDefault="000C7108" w:rsidP="005A45D2">
      <w:r>
        <w:separator/>
      </w:r>
    </w:p>
  </w:endnote>
  <w:endnote w:type="continuationSeparator" w:id="0">
    <w:p w:rsidR="000C7108" w:rsidRDefault="000C7108" w:rsidP="005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08" w:rsidRDefault="000C7108" w:rsidP="005A45D2">
      <w:r>
        <w:separator/>
      </w:r>
    </w:p>
  </w:footnote>
  <w:footnote w:type="continuationSeparator" w:id="0">
    <w:p w:rsidR="000C7108" w:rsidRDefault="000C7108" w:rsidP="005A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2EC9"/>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1">
    <w:nsid w:val="18AB1F43"/>
    <w:multiLevelType w:val="hybridMultilevel"/>
    <w:tmpl w:val="8A94E902"/>
    <w:lvl w:ilvl="0" w:tplc="A7B2D512">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rPr>
        <w:rFonts w:ascii="新細明體" w:eastAsia="新細明體" w:hAnsi="新細明體" w:hint="eastAsia"/>
      </w:r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rPr>
        <w:rFonts w:ascii="新細明體" w:eastAsia="新細明體" w:hAnsi="新細明體" w:hint="eastAsia"/>
      </w:rPr>
    </w:lvl>
    <w:lvl w:ilvl="8" w:tplc="0409001B" w:tentative="1">
      <w:start w:val="1"/>
      <w:numFmt w:val="lowerRoman"/>
      <w:lvlText w:val="%9."/>
      <w:lvlJc w:val="right"/>
      <w:pPr>
        <w:ind w:left="5242" w:hanging="480"/>
      </w:pPr>
    </w:lvl>
  </w:abstractNum>
  <w:abstractNum w:abstractNumId="2">
    <w:nsid w:val="24534DEC"/>
    <w:multiLevelType w:val="hybridMultilevel"/>
    <w:tmpl w:val="C030A31C"/>
    <w:lvl w:ilvl="0" w:tplc="0156B6B2">
      <w:start w:val="1"/>
      <w:numFmt w:val="taiwaneseCountingThousand"/>
      <w:lvlText w:val="%1、"/>
      <w:lvlJc w:val="left"/>
      <w:pPr>
        <w:ind w:left="479" w:hanging="480"/>
      </w:pPr>
      <w:rPr>
        <w:rFonts w:ascii="標楷體" w:eastAsia="標楷體" w:hAnsi="新細明體" w:hint="eastAsia"/>
      </w:rPr>
    </w:lvl>
    <w:lvl w:ilvl="1" w:tplc="04090019" w:tentative="1">
      <w:start w:val="1"/>
      <w:numFmt w:val="ideographTraditional"/>
      <w:lvlText w:val="%2、"/>
      <w:lvlJc w:val="left"/>
      <w:pPr>
        <w:ind w:left="959" w:hanging="480"/>
      </w:pPr>
      <w:rPr>
        <w:rFonts w:ascii="新細明體" w:eastAsia="新細明體" w:hAnsi="新細明體" w:hint="eastAsia"/>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rPr>
        <w:rFonts w:ascii="新細明體" w:eastAsia="新細明體" w:hAnsi="新細明體" w:hint="eastAsia"/>
      </w:r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rPr>
        <w:rFonts w:ascii="新細明體" w:eastAsia="新細明體" w:hAnsi="新細明體" w:hint="eastAsia"/>
      </w:rPr>
    </w:lvl>
    <w:lvl w:ilvl="8" w:tplc="0409001B" w:tentative="1">
      <w:start w:val="1"/>
      <w:numFmt w:val="lowerRoman"/>
      <w:lvlText w:val="%9."/>
      <w:lvlJc w:val="right"/>
      <w:pPr>
        <w:ind w:left="4319" w:hanging="480"/>
      </w:pPr>
    </w:lvl>
  </w:abstractNum>
  <w:abstractNum w:abstractNumId="3">
    <w:nsid w:val="276D2F49"/>
    <w:multiLevelType w:val="hybridMultilevel"/>
    <w:tmpl w:val="8A94E902"/>
    <w:lvl w:ilvl="0" w:tplc="A7B2D512">
      <w:start w:val="1"/>
      <w:numFmt w:val="decimal"/>
      <w:lvlText w:val="(%1)"/>
      <w:lvlJc w:val="left"/>
      <w:pPr>
        <w:ind w:left="1402" w:hanging="480"/>
      </w:pPr>
      <w:rPr>
        <w:rFonts w:hint="eastAsia"/>
      </w:rPr>
    </w:lvl>
    <w:lvl w:ilvl="1" w:tplc="04090019" w:tentative="1">
      <w:start w:val="1"/>
      <w:numFmt w:val="ideographTraditional"/>
      <w:lvlText w:val="%2、"/>
      <w:lvlJc w:val="left"/>
      <w:pPr>
        <w:ind w:left="1882" w:hanging="480"/>
      </w:pPr>
      <w:rPr>
        <w:rFonts w:ascii="新細明體" w:eastAsia="新細明體" w:hAnsi="新細明體" w:hint="eastAsia"/>
      </w:r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rPr>
        <w:rFonts w:ascii="新細明體" w:eastAsia="新細明體" w:hAnsi="新細明體" w:hint="eastAsia"/>
      </w:r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rPr>
        <w:rFonts w:ascii="新細明體" w:eastAsia="新細明體" w:hAnsi="新細明體" w:hint="eastAsia"/>
      </w:rPr>
    </w:lvl>
    <w:lvl w:ilvl="8" w:tplc="0409001B" w:tentative="1">
      <w:start w:val="1"/>
      <w:numFmt w:val="lowerRoman"/>
      <w:lvlText w:val="%9."/>
      <w:lvlJc w:val="right"/>
      <w:pPr>
        <w:ind w:left="5242" w:hanging="480"/>
      </w:pPr>
    </w:lvl>
  </w:abstractNum>
  <w:abstractNum w:abstractNumId="4">
    <w:nsid w:val="29F42E6A"/>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5">
    <w:nsid w:val="3E3F2A39"/>
    <w:multiLevelType w:val="hybridMultilevel"/>
    <w:tmpl w:val="0144EDCC"/>
    <w:lvl w:ilvl="0" w:tplc="0409000F">
      <w:start w:val="1"/>
      <w:numFmt w:val="decimal"/>
      <w:lvlText w:val="%1."/>
      <w:lvlJc w:val="left"/>
      <w:pPr>
        <w:ind w:left="922"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6">
    <w:nsid w:val="7EA3120E"/>
    <w:multiLevelType w:val="hybridMultilevel"/>
    <w:tmpl w:val="0144EDCC"/>
    <w:lvl w:ilvl="0" w:tplc="0409000F">
      <w:start w:val="1"/>
      <w:numFmt w:val="decimal"/>
      <w:lvlText w:val="%1."/>
      <w:lvlJc w:val="left"/>
      <w:pPr>
        <w:ind w:left="906" w:hanging="48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C"/>
    <w:rsid w:val="00015FF1"/>
    <w:rsid w:val="000537E9"/>
    <w:rsid w:val="0007178C"/>
    <w:rsid w:val="00087641"/>
    <w:rsid w:val="000C7108"/>
    <w:rsid w:val="0014579A"/>
    <w:rsid w:val="00203CC1"/>
    <w:rsid w:val="00274D25"/>
    <w:rsid w:val="00275B37"/>
    <w:rsid w:val="002F1B94"/>
    <w:rsid w:val="0035596C"/>
    <w:rsid w:val="003609F6"/>
    <w:rsid w:val="00362221"/>
    <w:rsid w:val="00383169"/>
    <w:rsid w:val="00397371"/>
    <w:rsid w:val="003A3676"/>
    <w:rsid w:val="003C7C44"/>
    <w:rsid w:val="00413717"/>
    <w:rsid w:val="00414922"/>
    <w:rsid w:val="00437FB8"/>
    <w:rsid w:val="00483A48"/>
    <w:rsid w:val="004B5705"/>
    <w:rsid w:val="00515679"/>
    <w:rsid w:val="0052075C"/>
    <w:rsid w:val="005304EC"/>
    <w:rsid w:val="00561604"/>
    <w:rsid w:val="005A45D2"/>
    <w:rsid w:val="005C33D9"/>
    <w:rsid w:val="005C6709"/>
    <w:rsid w:val="005E130D"/>
    <w:rsid w:val="00681833"/>
    <w:rsid w:val="00684659"/>
    <w:rsid w:val="00690492"/>
    <w:rsid w:val="006A177C"/>
    <w:rsid w:val="007D448E"/>
    <w:rsid w:val="008027C5"/>
    <w:rsid w:val="00814210"/>
    <w:rsid w:val="008174ED"/>
    <w:rsid w:val="008179D8"/>
    <w:rsid w:val="00840642"/>
    <w:rsid w:val="00857BF0"/>
    <w:rsid w:val="008A375A"/>
    <w:rsid w:val="008F3F4D"/>
    <w:rsid w:val="00903783"/>
    <w:rsid w:val="00951E93"/>
    <w:rsid w:val="0097302E"/>
    <w:rsid w:val="009866E0"/>
    <w:rsid w:val="00A00C3C"/>
    <w:rsid w:val="00A1317B"/>
    <w:rsid w:val="00A145D3"/>
    <w:rsid w:val="00B317A5"/>
    <w:rsid w:val="00B679D5"/>
    <w:rsid w:val="00B7386F"/>
    <w:rsid w:val="00B877BC"/>
    <w:rsid w:val="00BB24DD"/>
    <w:rsid w:val="00BD22B4"/>
    <w:rsid w:val="00C123DB"/>
    <w:rsid w:val="00C54F31"/>
    <w:rsid w:val="00C936B0"/>
    <w:rsid w:val="00CB0AF8"/>
    <w:rsid w:val="00CD5BC1"/>
    <w:rsid w:val="00D57E00"/>
    <w:rsid w:val="00DD0716"/>
    <w:rsid w:val="00EA00E1"/>
    <w:rsid w:val="00F2072D"/>
    <w:rsid w:val="00F53826"/>
    <w:rsid w:val="00FE20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504CD-F04E-4BCA-90C1-204D984C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7BC"/>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header"/>
    <w:basedOn w:val="a"/>
    <w:link w:val="a4"/>
    <w:uiPriority w:val="99"/>
    <w:unhideWhenUsed/>
    <w:rsid w:val="005A45D2"/>
    <w:pPr>
      <w:tabs>
        <w:tab w:val="center" w:pos="4153"/>
        <w:tab w:val="right" w:pos="8306"/>
      </w:tabs>
      <w:snapToGrid w:val="0"/>
    </w:pPr>
    <w:rPr>
      <w:sz w:val="20"/>
      <w:szCs w:val="20"/>
    </w:rPr>
  </w:style>
  <w:style w:type="character" w:customStyle="1" w:styleId="a4">
    <w:name w:val="頁首 字元"/>
    <w:basedOn w:val="a0"/>
    <w:link w:val="a3"/>
    <w:uiPriority w:val="99"/>
    <w:rsid w:val="005A45D2"/>
    <w:rPr>
      <w:rFonts w:ascii="Times New Roman" w:eastAsia="新細明體" w:hAnsi="Times New Roman" w:cs="Times New Roman"/>
      <w:sz w:val="20"/>
      <w:szCs w:val="20"/>
    </w:rPr>
  </w:style>
  <w:style w:type="paragraph" w:styleId="a5">
    <w:name w:val="footer"/>
    <w:basedOn w:val="a"/>
    <w:link w:val="a6"/>
    <w:uiPriority w:val="99"/>
    <w:unhideWhenUsed/>
    <w:rsid w:val="005A45D2"/>
    <w:pPr>
      <w:tabs>
        <w:tab w:val="center" w:pos="4153"/>
        <w:tab w:val="right" w:pos="8306"/>
      </w:tabs>
      <w:snapToGrid w:val="0"/>
    </w:pPr>
    <w:rPr>
      <w:sz w:val="20"/>
      <w:szCs w:val="20"/>
    </w:rPr>
  </w:style>
  <w:style w:type="character" w:customStyle="1" w:styleId="a6">
    <w:name w:val="頁尾 字元"/>
    <w:basedOn w:val="a0"/>
    <w:link w:val="a5"/>
    <w:uiPriority w:val="99"/>
    <w:rsid w:val="005A45D2"/>
    <w:rPr>
      <w:rFonts w:ascii="Times New Roman" w:eastAsia="新細明體" w:hAnsi="Times New Roman" w:cs="Times New Roman"/>
      <w:sz w:val="20"/>
      <w:szCs w:val="20"/>
    </w:rPr>
  </w:style>
  <w:style w:type="paragraph" w:styleId="a7">
    <w:name w:val="Balloon Text"/>
    <w:basedOn w:val="a"/>
    <w:link w:val="a8"/>
    <w:uiPriority w:val="99"/>
    <w:semiHidden/>
    <w:unhideWhenUsed/>
    <w:rsid w:val="00274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4D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Company>HOME</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BUMI-XP</dc:creator>
  <cp:lastModifiedBy>CSIE</cp:lastModifiedBy>
  <cp:revision>2</cp:revision>
  <cp:lastPrinted>2016-03-03T06:13:00Z</cp:lastPrinted>
  <dcterms:created xsi:type="dcterms:W3CDTF">2016-07-27T01:37:00Z</dcterms:created>
  <dcterms:modified xsi:type="dcterms:W3CDTF">2016-07-27T01:37:00Z</dcterms:modified>
</cp:coreProperties>
</file>