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6F67" w14:textId="77777777" w:rsidR="00406303" w:rsidRPr="004773F1" w:rsidRDefault="00E73CE5" w:rsidP="007A0777">
      <w:pPr>
        <w:pStyle w:val="ArticleTitle"/>
        <w:tabs>
          <w:tab w:val="clear" w:pos="960"/>
          <w:tab w:val="clear" w:pos="1920"/>
          <w:tab w:val="clear" w:pos="2880"/>
          <w:tab w:val="clear" w:pos="3840"/>
          <w:tab w:val="clear" w:pos="4800"/>
          <w:tab w:val="clear" w:pos="5760"/>
          <w:tab w:val="clear" w:pos="6720"/>
          <w:tab w:val="clear" w:pos="7680"/>
        </w:tabs>
        <w:rPr>
          <w:rFonts w:ascii="細明體" w:eastAsia="細明體" w:hAnsi="細明體"/>
          <w:color w:val="FF0000"/>
        </w:rPr>
      </w:pPr>
      <w:r w:rsidRPr="004773F1">
        <w:rPr>
          <w:rFonts w:ascii="細明體" w:eastAsia="細明體" w:hAnsi="細明體" w:hint="eastAsia"/>
          <w:color w:val="FF0000"/>
        </w:rPr>
        <w:t>大學經營財務自主型文化創意產業園區之發展策略初探</w:t>
      </w:r>
      <w:r w:rsidR="00E56BA7" w:rsidRPr="004773F1">
        <w:rPr>
          <w:rFonts w:ascii="細明體" w:eastAsia="細明體" w:hAnsi="細明體" w:hint="eastAsia"/>
          <w:color w:val="FF0000"/>
        </w:rPr>
        <w:t>-以臺南文化創意產業園區為例</w:t>
      </w:r>
    </w:p>
    <w:p w14:paraId="037AA5B4" w14:textId="77777777" w:rsidR="00406303" w:rsidRPr="00A27FF1" w:rsidRDefault="00F017C1">
      <w:pPr>
        <w:pStyle w:val="AuthorsNames"/>
        <w:rPr>
          <w:rFonts w:eastAsia="細明體"/>
          <w:position w:val="10"/>
        </w:rPr>
      </w:pPr>
      <w:r>
        <w:rPr>
          <w:rFonts w:eastAsia="細明體" w:hAnsi="細明體" w:hint="eastAsia"/>
        </w:rPr>
        <w:t>彭雅慈</w:t>
      </w:r>
      <w:r w:rsidR="00406303" w:rsidRPr="00A27FF1">
        <w:rPr>
          <w:rFonts w:eastAsia="細明體"/>
          <w:sz w:val="32"/>
          <w:vertAlign w:val="superscript"/>
        </w:rPr>
        <w:t>*</w:t>
      </w:r>
      <w:r w:rsidR="00406303" w:rsidRPr="00A27FF1">
        <w:rPr>
          <w:rFonts w:eastAsia="細明體"/>
          <w:sz w:val="32"/>
        </w:rPr>
        <w:t xml:space="preserve">  </w:t>
      </w:r>
      <w:r>
        <w:rPr>
          <w:rFonts w:eastAsia="細明體" w:hAnsi="細明體" w:hint="eastAsia"/>
        </w:rPr>
        <w:t>陳一夫</w:t>
      </w:r>
      <w:r w:rsidR="00406303" w:rsidRPr="00A27FF1">
        <w:rPr>
          <w:rFonts w:eastAsia="細明體"/>
          <w:sz w:val="32"/>
          <w:vertAlign w:val="superscript"/>
        </w:rPr>
        <w:t>**</w:t>
      </w:r>
    </w:p>
    <w:p w14:paraId="1333915B" w14:textId="77777777" w:rsidR="00406303" w:rsidRPr="00A27FF1" w:rsidRDefault="00406303">
      <w:pPr>
        <w:pStyle w:val="Affiliation"/>
        <w:rPr>
          <w:rFonts w:eastAsia="細明體"/>
        </w:rPr>
      </w:pPr>
      <w:r w:rsidRPr="00A27FF1">
        <w:rPr>
          <w:rFonts w:eastAsia="細明體"/>
        </w:rPr>
        <w:t>*</w:t>
      </w:r>
      <w:r w:rsidR="00F017C1" w:rsidRPr="00F017C1">
        <w:rPr>
          <w:rFonts w:eastAsia="細明體" w:hAnsi="細明體" w:hint="eastAsia"/>
        </w:rPr>
        <w:t>南臺科技大學視覺傳達設計系碩士班碩士生</w:t>
      </w:r>
    </w:p>
    <w:p w14:paraId="3C5C14EB" w14:textId="77777777" w:rsidR="00406303" w:rsidRPr="00A27FF1" w:rsidRDefault="00F017C1">
      <w:pPr>
        <w:pStyle w:val="Affiliation"/>
        <w:rPr>
          <w:rFonts w:eastAsia="細明體"/>
        </w:rPr>
      </w:pPr>
      <w:r w:rsidRPr="00F017C1">
        <w:rPr>
          <w:rFonts w:eastAsia="細明體"/>
        </w:rPr>
        <w:t>4a10h076@stust.edu.tw</w:t>
      </w:r>
    </w:p>
    <w:p w14:paraId="339B5270" w14:textId="77777777" w:rsidR="00406303" w:rsidRPr="00A27FF1" w:rsidRDefault="00406303">
      <w:pPr>
        <w:pStyle w:val="Affiliation"/>
        <w:rPr>
          <w:rFonts w:eastAsia="細明體"/>
        </w:rPr>
      </w:pPr>
    </w:p>
    <w:p w14:paraId="68B66F12" w14:textId="77777777" w:rsidR="00406303" w:rsidRPr="00A27FF1" w:rsidRDefault="00406303">
      <w:pPr>
        <w:pStyle w:val="Affiliation"/>
        <w:rPr>
          <w:rFonts w:eastAsia="細明體"/>
        </w:rPr>
      </w:pPr>
      <w:r w:rsidRPr="00A27FF1">
        <w:rPr>
          <w:rFonts w:eastAsia="細明體"/>
        </w:rPr>
        <w:t>**</w:t>
      </w:r>
      <w:r w:rsidR="00F017C1" w:rsidRPr="00F017C1">
        <w:rPr>
          <w:rFonts w:eastAsia="細明體" w:hAnsi="細明體" w:hint="eastAsia"/>
        </w:rPr>
        <w:t>南臺科技大學視覺傳達設計系助理教授</w:t>
      </w:r>
    </w:p>
    <w:p w14:paraId="39D00452" w14:textId="77777777" w:rsidR="00406303" w:rsidRPr="00A27FF1" w:rsidRDefault="00F017C1">
      <w:pPr>
        <w:pStyle w:val="Affiliation"/>
        <w:rPr>
          <w:rFonts w:eastAsia="細明體"/>
        </w:rPr>
      </w:pPr>
      <w:r w:rsidRPr="00F017C1">
        <w:rPr>
          <w:rFonts w:eastAsia="細明體"/>
        </w:rPr>
        <w:t>yifuchen@stust.edu.tw</w:t>
      </w:r>
    </w:p>
    <w:p w14:paraId="7C427E26" w14:textId="77777777" w:rsidR="00406303" w:rsidRPr="00A27FF1" w:rsidRDefault="00406303">
      <w:pPr>
        <w:tabs>
          <w:tab w:val="left" w:pos="960"/>
          <w:tab w:val="left" w:pos="1920"/>
          <w:tab w:val="left" w:pos="2880"/>
          <w:tab w:val="left" w:pos="3840"/>
          <w:tab w:val="left" w:pos="4800"/>
          <w:tab w:val="left" w:pos="5760"/>
          <w:tab w:val="left" w:pos="6720"/>
          <w:tab w:val="left" w:pos="7680"/>
        </w:tabs>
        <w:autoSpaceDE w:val="0"/>
        <w:autoSpaceDN w:val="0"/>
        <w:spacing w:line="340" w:lineRule="atLeast"/>
        <w:ind w:right="-2211"/>
        <w:jc w:val="both"/>
        <w:textAlignment w:val="bottom"/>
        <w:rPr>
          <w:rFonts w:ascii="細明體" w:eastAsia="細明體" w:hAnsi="細明體"/>
          <w:spacing w:val="5"/>
          <w:sz w:val="22"/>
        </w:rPr>
      </w:pPr>
    </w:p>
    <w:p w14:paraId="1DEE7922" w14:textId="77777777" w:rsidR="00406303" w:rsidRDefault="00406303">
      <w:pPr>
        <w:pStyle w:val="SectionTitle"/>
      </w:pPr>
      <w:r>
        <w:t>摘</w:t>
      </w:r>
      <w:r>
        <w:rPr>
          <w:rFonts w:hint="eastAsia"/>
        </w:rPr>
        <w:t xml:space="preserve">  </w:t>
      </w:r>
      <w:r>
        <w:t>要</w:t>
      </w:r>
    </w:p>
    <w:p w14:paraId="60A9D49B" w14:textId="77777777" w:rsidR="00406303" w:rsidRPr="00A27FF1" w:rsidRDefault="00AF3B85">
      <w:pPr>
        <w:pStyle w:val="AbstractTW"/>
        <w:rPr>
          <w:rFonts w:eastAsia="細明體"/>
        </w:rPr>
      </w:pPr>
      <w:r w:rsidRPr="004773F1">
        <w:rPr>
          <w:rFonts w:eastAsia="細明體" w:hAnsi="細明體" w:hint="eastAsia"/>
          <w:color w:val="FF0000"/>
        </w:rPr>
        <w:t>文創園區</w:t>
      </w:r>
      <w:r w:rsidR="00B70E90" w:rsidRPr="004773F1">
        <w:rPr>
          <w:rFonts w:eastAsia="細明體" w:hAnsi="細明體" w:hint="eastAsia"/>
          <w:color w:val="FF0000"/>
        </w:rPr>
        <w:t>是各國城市推動文化創意產業發展主要策略之一，以促進文創產業群聚</w:t>
      </w:r>
      <w:r w:rsidRPr="004773F1">
        <w:rPr>
          <w:rFonts w:eastAsia="細明體" w:hAnsi="細明體" w:hint="eastAsia"/>
          <w:color w:val="FF0000"/>
        </w:rPr>
        <w:t>，吸引文創人才進駐達到推動創意觀光與提升城市競爭力之目標。</w:t>
      </w:r>
      <w:r w:rsidRPr="00AF3B85">
        <w:rPr>
          <w:rFonts w:eastAsia="細明體" w:hAnsi="細明體" w:hint="eastAsia"/>
        </w:rPr>
        <w:t>在園區之</w:t>
      </w:r>
      <w:r w:rsidR="00B70E90">
        <w:rPr>
          <w:rFonts w:eastAsia="細明體" w:hAnsi="細明體" w:hint="eastAsia"/>
        </w:rPr>
        <w:t>規畫</w:t>
      </w:r>
      <w:r w:rsidRPr="00AF3B85">
        <w:rPr>
          <w:rFonts w:eastAsia="細明體" w:hAnsi="細明體" w:hint="eastAsia"/>
        </w:rPr>
        <w:t>上，大學為培育</w:t>
      </w:r>
      <w:r w:rsidR="00116057">
        <w:rPr>
          <w:rFonts w:eastAsia="細明體" w:hAnsi="細明體" w:hint="eastAsia"/>
        </w:rPr>
        <w:t>文創</w:t>
      </w:r>
      <w:r w:rsidRPr="00AF3B85">
        <w:rPr>
          <w:rFonts w:eastAsia="細明體" w:hAnsi="細明體" w:hint="eastAsia"/>
        </w:rPr>
        <w:t>產業人才、推動產業創新研發之重要角色，故國內外均有大學經營文創園區之案例。我國政府文化部</w:t>
      </w:r>
      <w:r w:rsidR="004773F1" w:rsidRPr="004773F1">
        <w:rPr>
          <w:rFonts w:eastAsia="細明體" w:hAnsi="細明體" w:hint="eastAsia"/>
          <w:color w:val="FF0000"/>
        </w:rPr>
        <w:t>所</w:t>
      </w:r>
      <w:r w:rsidRPr="00AF3B85">
        <w:rPr>
          <w:rFonts w:eastAsia="細明體" w:hAnsi="細明體" w:hint="eastAsia"/>
        </w:rPr>
        <w:t>成立之五大文創園區中，臺南文化創意產業園區是由南臺科技大學</w:t>
      </w:r>
      <w:r w:rsidRPr="00AF3B85">
        <w:rPr>
          <w:rFonts w:eastAsia="細明體" w:hAnsi="細明體" w:hint="eastAsia"/>
        </w:rPr>
        <w:t>(</w:t>
      </w:r>
      <w:r w:rsidRPr="00AF3B85">
        <w:rPr>
          <w:rFonts w:eastAsia="細明體" w:hAnsi="細明體" w:hint="eastAsia"/>
        </w:rPr>
        <w:t>以下簡稱南臺科大</w:t>
      </w:r>
      <w:r w:rsidRPr="00AF3B85">
        <w:rPr>
          <w:rFonts w:eastAsia="細明體" w:hAnsi="細明體" w:hint="eastAsia"/>
        </w:rPr>
        <w:t>)</w:t>
      </w:r>
      <w:r w:rsidRPr="00AF3B85">
        <w:rPr>
          <w:rFonts w:eastAsia="細明體" w:hAnsi="細明體" w:hint="eastAsia"/>
        </w:rPr>
        <w:t>進駐營運，該園區之</w:t>
      </w:r>
      <w:r w:rsidR="00B70E90">
        <w:rPr>
          <w:rFonts w:eastAsia="細明體" w:hAnsi="細明體" w:hint="eastAsia"/>
        </w:rPr>
        <w:t>經營發展定位與現況</w:t>
      </w:r>
      <w:r w:rsidRPr="00AF3B85">
        <w:rPr>
          <w:rFonts w:eastAsia="細明體" w:hAnsi="細明體" w:hint="eastAsia"/>
        </w:rPr>
        <w:t>，為本研究探討重點。本研究透過個案研究法</w:t>
      </w:r>
      <w:r w:rsidR="00116057">
        <w:rPr>
          <w:rFonts w:eastAsia="細明體" w:hAnsi="細明體" w:hint="eastAsia"/>
        </w:rPr>
        <w:t>及深度訪談法，</w:t>
      </w:r>
      <w:r w:rsidR="00B70E90">
        <w:rPr>
          <w:rFonts w:eastAsia="細明體" w:hAnsi="細明體" w:hint="eastAsia"/>
        </w:rPr>
        <w:t>探討</w:t>
      </w:r>
      <w:r w:rsidRPr="00AF3B85">
        <w:rPr>
          <w:rFonts w:eastAsia="細明體" w:hAnsi="細明體" w:hint="eastAsia"/>
        </w:rPr>
        <w:t>臺南</w:t>
      </w:r>
      <w:r w:rsidR="00B70E90" w:rsidRPr="00AF3B85">
        <w:rPr>
          <w:rFonts w:eastAsia="細明體" w:hAnsi="細明體" w:hint="eastAsia"/>
        </w:rPr>
        <w:t>文化創意產業園區</w:t>
      </w:r>
      <w:r w:rsidRPr="00AF3B85">
        <w:rPr>
          <w:rFonts w:eastAsia="細明體" w:hAnsi="細明體" w:hint="eastAsia"/>
        </w:rPr>
        <w:t>之</w:t>
      </w:r>
      <w:r w:rsidR="00B70E90">
        <w:rPr>
          <w:rFonts w:eastAsia="細明體" w:hAnsi="細明體" w:hint="eastAsia"/>
        </w:rPr>
        <w:t>經營策略。研究結果發現在園區在財務自主的壓力之下，將會壓縮扶植文化創意產業</w:t>
      </w:r>
      <w:r w:rsidR="0018572D">
        <w:rPr>
          <w:rFonts w:eastAsia="細明體" w:hAnsi="細明體" w:hint="eastAsia"/>
        </w:rPr>
        <w:t>之效益，且校方資源投入未有共識，因而降低師生參與意願</w:t>
      </w:r>
      <w:r w:rsidR="00BA012D" w:rsidRPr="00BA012D">
        <w:rPr>
          <w:rFonts w:eastAsia="細明體" w:hAnsi="細明體" w:hint="eastAsia"/>
        </w:rPr>
        <w:t>。</w:t>
      </w:r>
    </w:p>
    <w:p w14:paraId="6E4E348B" w14:textId="77777777" w:rsidR="003E1435" w:rsidRDefault="00775893" w:rsidP="003E1435">
      <w:pPr>
        <w:pStyle w:val="KeywordsTW"/>
        <w:rPr>
          <w:rFonts w:eastAsia="細明體" w:hAnsi="細明體"/>
        </w:rPr>
      </w:pPr>
      <w:r>
        <w:rPr>
          <w:rFonts w:eastAsia="細明體" w:hAnsi="細明體"/>
        </w:rPr>
        <w:t>關鍵詞：</w:t>
      </w:r>
      <w:r>
        <w:rPr>
          <w:rFonts w:eastAsia="細明體" w:hAnsi="細明體" w:hint="eastAsia"/>
        </w:rPr>
        <w:t>文創園區</w:t>
      </w:r>
      <w:r>
        <w:rPr>
          <w:rFonts w:eastAsia="細明體" w:hAnsi="細明體"/>
        </w:rPr>
        <w:t>、</w:t>
      </w:r>
      <w:r w:rsidR="00B70E90">
        <w:rPr>
          <w:rFonts w:eastAsia="細明體" w:hAnsi="細明體" w:hint="eastAsia"/>
        </w:rPr>
        <w:t>營運模式</w:t>
      </w:r>
    </w:p>
    <w:p w14:paraId="4942AA76" w14:textId="77777777" w:rsidR="003E1435" w:rsidRDefault="003E1435">
      <w:pPr>
        <w:widowControl/>
        <w:adjustRightInd/>
        <w:spacing w:line="240" w:lineRule="auto"/>
        <w:textAlignment w:val="auto"/>
        <w:rPr>
          <w:rFonts w:eastAsia="細明體" w:hAnsi="細明體"/>
          <w:sz w:val="18"/>
          <w:szCs w:val="18"/>
        </w:rPr>
      </w:pPr>
      <w:r>
        <w:rPr>
          <w:rFonts w:eastAsia="細明體" w:hAnsi="細明體"/>
        </w:rPr>
        <w:br w:type="page"/>
      </w:r>
    </w:p>
    <w:p w14:paraId="1D925559" w14:textId="77777777" w:rsidR="008A6193" w:rsidRDefault="008A6193" w:rsidP="008A6193">
      <w:pPr>
        <w:pStyle w:val="SectionTitle"/>
        <w:numPr>
          <w:ilvl w:val="0"/>
          <w:numId w:val="28"/>
        </w:numPr>
        <w:rPr>
          <w:rFonts w:eastAsia="細明體" w:hAnsi="細明體"/>
        </w:rPr>
      </w:pPr>
      <w:r>
        <w:rPr>
          <w:rFonts w:eastAsia="細明體" w:hAnsi="細明體" w:hint="eastAsia"/>
        </w:rPr>
        <w:lastRenderedPageBreak/>
        <w:t>緒論</w:t>
      </w:r>
    </w:p>
    <w:p w14:paraId="11E10111" w14:textId="77777777" w:rsidR="008A6193" w:rsidRPr="008A6193" w:rsidRDefault="008A6193" w:rsidP="008A6193">
      <w:pPr>
        <w:pStyle w:val="SectionTitle"/>
        <w:jc w:val="left"/>
        <w:rPr>
          <w:rFonts w:eastAsia="細明體" w:hAnsi="細明體"/>
        </w:rPr>
      </w:pPr>
      <w:r>
        <w:rPr>
          <w:rFonts w:eastAsia="細明體" w:hAnsi="細明體" w:hint="eastAsia"/>
        </w:rPr>
        <w:t>1</w:t>
      </w:r>
      <w:r>
        <w:rPr>
          <w:rFonts w:eastAsia="細明體" w:hAnsi="細明體"/>
        </w:rPr>
        <w:t>.1</w:t>
      </w:r>
      <w:r>
        <w:rPr>
          <w:rFonts w:eastAsia="細明體" w:hAnsi="細明體" w:hint="eastAsia"/>
        </w:rPr>
        <w:t>研究背景與動機</w:t>
      </w:r>
    </w:p>
    <w:p w14:paraId="7FF29275" w14:textId="323AFB42" w:rsidR="003E1435" w:rsidRPr="00BB2C63" w:rsidRDefault="00B33372" w:rsidP="00BB2C63">
      <w:pPr>
        <w:pStyle w:val="Paragraph"/>
        <w:rPr>
          <w:rFonts w:eastAsia="細明體" w:hAnsi="細明體"/>
        </w:rPr>
      </w:pPr>
      <w:r w:rsidRPr="00972FE7">
        <w:rPr>
          <w:rFonts w:eastAsia="細明體" w:hint="eastAsia"/>
          <w:color w:val="FF0000"/>
        </w:rPr>
        <w:t>發展文化創意產業是</w:t>
      </w:r>
      <w:r w:rsidR="00E8164E" w:rsidRPr="00972FE7">
        <w:rPr>
          <w:rFonts w:eastAsia="細明體" w:hint="eastAsia"/>
          <w:color w:val="FF0000"/>
        </w:rPr>
        <w:t>許多</w:t>
      </w:r>
      <w:r w:rsidRPr="00972FE7">
        <w:rPr>
          <w:rFonts w:eastAsia="細明體" w:hint="eastAsia"/>
          <w:color w:val="FF0000"/>
        </w:rPr>
        <w:t>城市的共同目標，文</w:t>
      </w:r>
      <w:r w:rsidR="00C548B6" w:rsidRPr="00972FE7">
        <w:rPr>
          <w:rFonts w:eastAsia="細明體" w:hint="eastAsia"/>
          <w:color w:val="FF0000"/>
        </w:rPr>
        <w:t>化</w:t>
      </w:r>
      <w:r w:rsidRPr="00972FE7">
        <w:rPr>
          <w:rFonts w:eastAsia="細明體" w:hint="eastAsia"/>
          <w:color w:val="FF0000"/>
        </w:rPr>
        <w:t>創</w:t>
      </w:r>
      <w:r w:rsidR="00C548B6" w:rsidRPr="00972FE7">
        <w:rPr>
          <w:rFonts w:eastAsia="細明體" w:hint="eastAsia"/>
          <w:color w:val="FF0000"/>
        </w:rPr>
        <w:t>意產業</w:t>
      </w:r>
      <w:r w:rsidR="00E8164E" w:rsidRPr="00972FE7">
        <w:rPr>
          <w:rFonts w:eastAsia="細明體" w:hint="eastAsia"/>
          <w:color w:val="FF0000"/>
        </w:rPr>
        <w:t>園區</w:t>
      </w:r>
      <w:r w:rsidR="00FD068D">
        <w:rPr>
          <w:rFonts w:eastAsia="細明體" w:hint="eastAsia"/>
          <w:color w:val="FF0000"/>
        </w:rPr>
        <w:t>（以下簡稱文創園區）</w:t>
      </w:r>
      <w:r w:rsidR="00E8164E" w:rsidRPr="00972FE7">
        <w:rPr>
          <w:rFonts w:eastAsia="細明體" w:hint="eastAsia"/>
          <w:color w:val="FF0000"/>
        </w:rPr>
        <w:t>設置</w:t>
      </w:r>
      <w:r w:rsidRPr="00972FE7">
        <w:rPr>
          <w:rFonts w:eastAsia="細明體" w:hint="eastAsia"/>
          <w:color w:val="FF0000"/>
        </w:rPr>
        <w:t>則是</w:t>
      </w:r>
      <w:r w:rsidR="00972FE7" w:rsidRPr="00972FE7">
        <w:rPr>
          <w:rFonts w:eastAsia="細明體" w:hint="eastAsia"/>
          <w:color w:val="FF0000"/>
        </w:rPr>
        <w:t>達成上述目標的</w:t>
      </w:r>
      <w:r w:rsidRPr="00972FE7">
        <w:rPr>
          <w:rFonts w:eastAsia="細明體" w:hint="eastAsia"/>
          <w:color w:val="FF0000"/>
        </w:rPr>
        <w:t>主要策略之一，</w:t>
      </w:r>
      <w:r w:rsidR="00972FE7" w:rsidRPr="00972FE7">
        <w:rPr>
          <w:rFonts w:eastAsia="細明體" w:hint="eastAsia"/>
          <w:color w:val="FF0000"/>
        </w:rPr>
        <w:t>透過</w:t>
      </w:r>
      <w:r w:rsidR="00DE1707" w:rsidRPr="00972FE7">
        <w:rPr>
          <w:rFonts w:eastAsia="細明體" w:hAnsi="細明體" w:hint="eastAsia"/>
          <w:color w:val="FF0000"/>
        </w:rPr>
        <w:t>於特定區域</w:t>
      </w:r>
      <w:r w:rsidR="00DE1707">
        <w:rPr>
          <w:rFonts w:eastAsia="細明體" w:hAnsi="細明體" w:hint="eastAsia"/>
          <w:color w:val="FF0000"/>
        </w:rPr>
        <w:t>內</w:t>
      </w:r>
      <w:r w:rsidR="00DE1707" w:rsidRPr="008A6193">
        <w:rPr>
          <w:rFonts w:eastAsia="細明體" w:hAnsi="細明體" w:hint="eastAsia"/>
        </w:rPr>
        <w:t>的閒置空間</w:t>
      </w:r>
      <w:r w:rsidR="00DE1707">
        <w:rPr>
          <w:rFonts w:eastAsia="細明體" w:hAnsi="細明體" w:hint="eastAsia"/>
        </w:rPr>
        <w:t>、歷史建築或遺跡重新活化</w:t>
      </w:r>
      <w:r w:rsidR="00DE1707">
        <w:rPr>
          <w:rFonts w:eastAsia="細明體" w:hAnsi="細明體" w:hint="eastAsia"/>
          <w:color w:val="FF0000"/>
        </w:rPr>
        <w:t>為文化設施，搭配</w:t>
      </w:r>
      <w:r w:rsidR="00DE1707" w:rsidRPr="00DE1707">
        <w:rPr>
          <w:rFonts w:eastAsia="細明體" w:hAnsi="細明體" w:hint="eastAsia"/>
          <w:color w:val="FF0000"/>
        </w:rPr>
        <w:t>實質環境及基礎設施之改造</w:t>
      </w:r>
      <w:r w:rsidR="00DE1707">
        <w:rPr>
          <w:rFonts w:eastAsia="細明體" w:hAnsi="細明體" w:hint="eastAsia"/>
          <w:color w:val="FF0000"/>
        </w:rPr>
        <w:t>，</w:t>
      </w:r>
      <w:r w:rsidR="00DE1707" w:rsidRPr="00DE1707">
        <w:rPr>
          <w:rFonts w:eastAsia="細明體" w:hAnsi="細明體" w:hint="eastAsia"/>
          <w:color w:val="FF0000"/>
        </w:rPr>
        <w:t>引導一定</w:t>
      </w:r>
      <w:r w:rsidR="002623C1">
        <w:rPr>
          <w:rFonts w:eastAsia="細明體" w:hAnsi="細明體" w:hint="eastAsia"/>
          <w:color w:val="FF0000"/>
        </w:rPr>
        <w:t>數量</w:t>
      </w:r>
      <w:r w:rsidR="00DE1707" w:rsidRPr="00DE1707">
        <w:rPr>
          <w:rFonts w:eastAsia="細明體" w:hAnsi="細明體" w:hint="eastAsia"/>
          <w:color w:val="FF0000"/>
        </w:rPr>
        <w:t>之文創</w:t>
      </w:r>
      <w:r w:rsidR="008A6193" w:rsidRPr="00DE1707">
        <w:rPr>
          <w:rFonts w:eastAsia="細明體" w:hAnsi="細明體" w:hint="eastAsia"/>
          <w:color w:val="FF0000"/>
        </w:rPr>
        <w:t>產業</w:t>
      </w:r>
      <w:r w:rsidR="002623C1">
        <w:rPr>
          <w:rFonts w:eastAsia="細明體" w:hAnsi="細明體" w:hint="eastAsia"/>
          <w:color w:val="FF0000"/>
        </w:rPr>
        <w:t>工作者或業者</w:t>
      </w:r>
      <w:r w:rsidR="008A6193" w:rsidRPr="00DE1707">
        <w:rPr>
          <w:rFonts w:eastAsia="細明體" w:hAnsi="細明體" w:hint="eastAsia"/>
          <w:color w:val="FF0000"/>
        </w:rPr>
        <w:t>群聚</w:t>
      </w:r>
      <w:r w:rsidR="00BB2C63">
        <w:rPr>
          <w:rFonts w:eastAsia="細明體" w:hAnsi="細明體" w:hint="eastAsia"/>
          <w:color w:val="FF0000"/>
        </w:rPr>
        <w:t>外</w:t>
      </w:r>
      <w:r w:rsidR="00887830" w:rsidRPr="00887830">
        <w:rPr>
          <w:rFonts w:eastAsia="細明體" w:hAnsi="細明體" w:hint="eastAsia"/>
          <w:color w:val="FF0000"/>
        </w:rPr>
        <w:t>，</w:t>
      </w:r>
      <w:r w:rsidR="00BB2C63">
        <w:rPr>
          <w:rFonts w:eastAsia="細明體" w:hAnsi="細明體" w:hint="eastAsia"/>
          <w:color w:val="FF0000"/>
        </w:rPr>
        <w:t>也</w:t>
      </w:r>
      <w:r w:rsidR="00BB2C63" w:rsidRPr="00BB2C63">
        <w:rPr>
          <w:rFonts w:eastAsia="細明體" w:hAnsi="細明體" w:hint="eastAsia"/>
          <w:color w:val="FF0000"/>
        </w:rPr>
        <w:t>導入園區之多元文化與商業活動</w:t>
      </w:r>
      <w:r w:rsidR="00BB2C63">
        <w:rPr>
          <w:rFonts w:eastAsia="細明體" w:hAnsi="細明體" w:hint="eastAsia"/>
        </w:rPr>
        <w:t>，</w:t>
      </w:r>
      <w:r w:rsidR="002623C1">
        <w:rPr>
          <w:rFonts w:eastAsia="細明體" w:hAnsi="細明體" w:hint="eastAsia"/>
          <w:color w:val="FF0000"/>
        </w:rPr>
        <w:t>以</w:t>
      </w:r>
      <w:r w:rsidR="00887830" w:rsidRPr="00887830">
        <w:rPr>
          <w:rFonts w:eastAsia="細明體" w:hAnsi="細明體" w:hint="eastAsia"/>
          <w:color w:val="FF0000"/>
        </w:rPr>
        <w:t>帶動</w:t>
      </w:r>
      <w:r w:rsidR="002623C1">
        <w:rPr>
          <w:rFonts w:eastAsia="細明體" w:hAnsi="細明體" w:hint="eastAsia"/>
          <w:color w:val="FF0000"/>
        </w:rPr>
        <w:t>該區域</w:t>
      </w:r>
      <w:r w:rsidR="00887830" w:rsidRPr="00887830">
        <w:rPr>
          <w:rFonts w:eastAsia="細明體" w:hAnsi="細明體" w:hint="eastAsia"/>
          <w:color w:val="FF0000"/>
        </w:rPr>
        <w:t>文創</w:t>
      </w:r>
      <w:r w:rsidR="00DC42F5" w:rsidRPr="00887830">
        <w:rPr>
          <w:rFonts w:eastAsia="細明體" w:hAnsi="細明體" w:hint="eastAsia"/>
          <w:color w:val="FF0000"/>
        </w:rPr>
        <w:t>產業及</w:t>
      </w:r>
      <w:r w:rsidR="00887830" w:rsidRPr="00887830">
        <w:rPr>
          <w:rFonts w:eastAsia="細明體" w:hAnsi="細明體" w:hint="eastAsia"/>
          <w:color w:val="FF0000"/>
        </w:rPr>
        <w:t>周邊</w:t>
      </w:r>
      <w:r w:rsidR="00DC42F5" w:rsidRPr="00887830">
        <w:rPr>
          <w:rFonts w:eastAsia="細明體" w:hAnsi="細明體" w:hint="eastAsia"/>
          <w:color w:val="FF0000"/>
        </w:rPr>
        <w:t>商業活動</w:t>
      </w:r>
      <w:r w:rsidR="00887830" w:rsidRPr="00887830">
        <w:rPr>
          <w:rFonts w:eastAsia="細明體" w:hAnsi="細明體" w:hint="eastAsia"/>
          <w:color w:val="FF0000"/>
        </w:rPr>
        <w:t>發展</w:t>
      </w:r>
      <w:r w:rsidR="00887830">
        <w:rPr>
          <w:rFonts w:eastAsia="細明體" w:hAnsi="細明體" w:hint="eastAsia"/>
        </w:rPr>
        <w:t>，</w:t>
      </w:r>
      <w:r w:rsidR="00887830" w:rsidRPr="00887830">
        <w:rPr>
          <w:rFonts w:eastAsia="細明體" w:hAnsi="細明體" w:hint="eastAsia"/>
          <w:color w:val="FF0000"/>
        </w:rPr>
        <w:t>並作為</w:t>
      </w:r>
      <w:r w:rsidR="00DC42F5" w:rsidRPr="00887830">
        <w:rPr>
          <w:rFonts w:eastAsia="細明體" w:hAnsi="細明體" w:hint="eastAsia"/>
          <w:color w:val="FF0000"/>
        </w:rPr>
        <w:t>吸引資源</w:t>
      </w:r>
      <w:r w:rsidR="00887830" w:rsidRPr="00887830">
        <w:rPr>
          <w:rFonts w:eastAsia="細明體" w:hAnsi="細明體" w:hint="eastAsia"/>
          <w:color w:val="FF0000"/>
        </w:rPr>
        <w:t>導入</w:t>
      </w:r>
      <w:r w:rsidR="00DC42F5" w:rsidRPr="00887830">
        <w:rPr>
          <w:rFonts w:eastAsia="細明體" w:hAnsi="細明體" w:hint="eastAsia"/>
          <w:color w:val="FF0000"/>
        </w:rPr>
        <w:t>和</w:t>
      </w:r>
      <w:r w:rsidR="00887830" w:rsidRPr="00887830">
        <w:rPr>
          <w:rFonts w:eastAsia="細明體" w:hAnsi="細明體" w:hint="eastAsia"/>
          <w:color w:val="FF0000"/>
        </w:rPr>
        <w:t>匯集文創人才之重要地點</w:t>
      </w:r>
      <w:r w:rsidR="002623C1">
        <w:rPr>
          <w:rFonts w:eastAsia="細明體" w:hAnsi="細明體" w:hint="eastAsia"/>
          <w:color w:val="FF0000"/>
        </w:rPr>
        <w:t>。</w:t>
      </w:r>
      <w:r w:rsidR="00C52003">
        <w:rPr>
          <w:rFonts w:eastAsia="細明體" w:hAnsi="細明體" w:hint="eastAsia"/>
          <w:color w:val="FF0000"/>
        </w:rPr>
        <w:t>因此</w:t>
      </w:r>
      <w:r w:rsidR="00C548B6" w:rsidRPr="00C52003">
        <w:rPr>
          <w:rFonts w:eastAsia="細明體" w:hAnsi="細明體" w:hint="eastAsia"/>
          <w:color w:val="FF0000"/>
        </w:rPr>
        <w:t>，</w:t>
      </w:r>
      <w:r w:rsidR="00FD068D">
        <w:rPr>
          <w:rFonts w:eastAsia="細明體" w:hAnsi="細明體" w:hint="eastAsia"/>
          <w:color w:val="FF0000"/>
        </w:rPr>
        <w:t>文創園區</w:t>
      </w:r>
      <w:r w:rsidR="00835923" w:rsidRPr="00C52003">
        <w:rPr>
          <w:rFonts w:eastAsia="細明體" w:hAnsi="細明體" w:hint="eastAsia"/>
          <w:color w:val="FF0000"/>
        </w:rPr>
        <w:t>除能提供周邊居民更多公共及</w:t>
      </w:r>
      <w:r w:rsidR="00C548B6" w:rsidRPr="00C52003">
        <w:rPr>
          <w:rFonts w:eastAsia="細明體" w:hAnsi="細明體" w:hint="eastAsia"/>
          <w:color w:val="FF0000"/>
        </w:rPr>
        <w:t>文化空間</w:t>
      </w:r>
      <w:r w:rsidR="00835923" w:rsidRPr="00C52003">
        <w:rPr>
          <w:rFonts w:eastAsia="細明體" w:hAnsi="細明體" w:hint="eastAsia"/>
          <w:color w:val="FF0000"/>
        </w:rPr>
        <w:t>外</w:t>
      </w:r>
      <w:r w:rsidR="00C548B6" w:rsidRPr="00C52003">
        <w:rPr>
          <w:rFonts w:eastAsia="細明體" w:hAnsi="細明體" w:hint="eastAsia"/>
          <w:color w:val="FF0000"/>
        </w:rPr>
        <w:t>，</w:t>
      </w:r>
      <w:r w:rsidR="00835923" w:rsidRPr="00C52003">
        <w:rPr>
          <w:rFonts w:eastAsia="細明體" w:hAnsi="細明體" w:hint="eastAsia"/>
          <w:color w:val="FF0000"/>
        </w:rPr>
        <w:t>也兼具提升民眾生活美學，創造文創</w:t>
      </w:r>
      <w:r w:rsidR="008A6193" w:rsidRPr="00C52003">
        <w:rPr>
          <w:rFonts w:eastAsia="細明體" w:hAnsi="細明體" w:hint="eastAsia"/>
          <w:color w:val="FF0000"/>
        </w:rPr>
        <w:t>產業</w:t>
      </w:r>
      <w:r w:rsidR="00835923" w:rsidRPr="00C52003">
        <w:rPr>
          <w:rFonts w:eastAsia="細明體" w:hAnsi="細明體" w:hint="eastAsia"/>
          <w:color w:val="FF0000"/>
        </w:rPr>
        <w:t>及</w:t>
      </w:r>
      <w:r w:rsidR="008A6193" w:rsidRPr="00C52003">
        <w:rPr>
          <w:rFonts w:eastAsia="細明體" w:hAnsi="細明體" w:hint="eastAsia"/>
          <w:color w:val="FF0000"/>
        </w:rPr>
        <w:t>相關</w:t>
      </w:r>
      <w:r w:rsidR="00835923" w:rsidRPr="00C52003">
        <w:rPr>
          <w:rFonts w:eastAsia="細明體" w:hAnsi="細明體" w:hint="eastAsia"/>
          <w:color w:val="FF0000"/>
        </w:rPr>
        <w:t>產業之</w:t>
      </w:r>
      <w:r w:rsidR="008A6193" w:rsidRPr="00C52003">
        <w:rPr>
          <w:rFonts w:eastAsia="細明體" w:hAnsi="細明體" w:hint="eastAsia"/>
          <w:color w:val="FF0000"/>
        </w:rPr>
        <w:t>就業機會</w:t>
      </w:r>
      <w:r w:rsidR="00835923" w:rsidRPr="00C52003">
        <w:rPr>
          <w:rFonts w:eastAsia="細明體" w:hAnsi="細明體" w:hint="eastAsia"/>
          <w:color w:val="FF0000"/>
        </w:rPr>
        <w:t>的效益</w:t>
      </w:r>
      <w:r w:rsidR="008A6193" w:rsidRPr="00C52003">
        <w:rPr>
          <w:rFonts w:eastAsia="細明體" w:hAnsi="細明體" w:hint="eastAsia"/>
          <w:color w:val="FF0000"/>
        </w:rPr>
        <w:t>。</w:t>
      </w:r>
      <w:r w:rsidR="00C52003" w:rsidRPr="003511AC">
        <w:rPr>
          <w:rFonts w:eastAsia="細明體" w:hAnsi="細明體" w:hint="eastAsia"/>
          <w:color w:val="FF0000"/>
        </w:rPr>
        <w:t>綜合來說</w:t>
      </w:r>
      <w:r w:rsidR="008A6193" w:rsidRPr="003511AC">
        <w:rPr>
          <w:rFonts w:eastAsia="細明體" w:hAnsi="細明體" w:hint="eastAsia"/>
          <w:color w:val="FF0000"/>
        </w:rPr>
        <w:t>，</w:t>
      </w:r>
      <w:r w:rsidR="00FD068D">
        <w:rPr>
          <w:rFonts w:eastAsia="細明體" w:hint="eastAsia"/>
          <w:color w:val="FF0000"/>
        </w:rPr>
        <w:t>文創</w:t>
      </w:r>
      <w:r w:rsidR="00DC42F5" w:rsidRPr="003511AC">
        <w:rPr>
          <w:rFonts w:eastAsia="細明體" w:hint="eastAsia"/>
          <w:color w:val="FF0000"/>
        </w:rPr>
        <w:t>園區</w:t>
      </w:r>
      <w:r w:rsidR="008A6193" w:rsidRPr="003511AC">
        <w:rPr>
          <w:rFonts w:eastAsia="細明體" w:hAnsi="細明體" w:hint="eastAsia"/>
          <w:color w:val="FF0000"/>
        </w:rPr>
        <w:t>為媒</w:t>
      </w:r>
      <w:r w:rsidR="00C52003" w:rsidRPr="003511AC">
        <w:rPr>
          <w:rFonts w:eastAsia="細明體" w:hAnsi="細明體" w:hint="eastAsia"/>
          <w:color w:val="FF0000"/>
        </w:rPr>
        <w:t>合「文化創意」與「產業經濟」、「生活藝術」與「商業消費」間的重要</w:t>
      </w:r>
      <w:r w:rsidR="008A6193" w:rsidRPr="003511AC">
        <w:rPr>
          <w:rFonts w:eastAsia="細明體" w:hAnsi="細明體" w:hint="eastAsia"/>
          <w:color w:val="FF0000"/>
        </w:rPr>
        <w:t>平台，</w:t>
      </w:r>
      <w:r w:rsidR="00C52003" w:rsidRPr="003511AC">
        <w:rPr>
          <w:rFonts w:eastAsia="細明體" w:hAnsi="細明體" w:hint="eastAsia"/>
          <w:color w:val="FF0000"/>
        </w:rPr>
        <w:t>具有</w:t>
      </w:r>
      <w:r w:rsidR="00C548B6" w:rsidRPr="003511AC">
        <w:rPr>
          <w:rFonts w:eastAsia="細明體" w:hAnsi="細明體" w:hint="eastAsia"/>
          <w:color w:val="FF0000"/>
        </w:rPr>
        <w:t>扶植文化創意產業</w:t>
      </w:r>
      <w:r w:rsidR="003511AC" w:rsidRPr="003511AC">
        <w:rPr>
          <w:rFonts w:eastAsia="細明體" w:hAnsi="細明體" w:hint="eastAsia"/>
          <w:color w:val="FF0000"/>
        </w:rPr>
        <w:t>創新與發展</w:t>
      </w:r>
      <w:r w:rsidR="00C52003" w:rsidRPr="003511AC">
        <w:rPr>
          <w:rFonts w:eastAsia="細明體" w:hAnsi="細明體" w:hint="eastAsia"/>
          <w:color w:val="FF0000"/>
        </w:rPr>
        <w:t>、增加</w:t>
      </w:r>
      <w:r w:rsidR="003511AC" w:rsidRPr="003511AC">
        <w:rPr>
          <w:rFonts w:eastAsia="細明體" w:hAnsi="細明體" w:hint="eastAsia"/>
          <w:color w:val="FF0000"/>
        </w:rPr>
        <w:t>相關聯產業</w:t>
      </w:r>
      <w:r w:rsidR="00C52003" w:rsidRPr="003511AC">
        <w:rPr>
          <w:rFonts w:eastAsia="細明體" w:hAnsi="細明體" w:hint="eastAsia"/>
          <w:color w:val="FF0000"/>
        </w:rPr>
        <w:t>就業機會、提升國民</w:t>
      </w:r>
      <w:r w:rsidR="008A6193" w:rsidRPr="003511AC">
        <w:rPr>
          <w:rFonts w:eastAsia="細明體" w:hAnsi="細明體" w:hint="eastAsia"/>
          <w:color w:val="FF0000"/>
        </w:rPr>
        <w:t>生活品質</w:t>
      </w:r>
      <w:r w:rsidR="003511AC" w:rsidRPr="003511AC">
        <w:rPr>
          <w:rFonts w:eastAsia="細明體" w:hAnsi="細明體" w:hint="eastAsia"/>
          <w:color w:val="FF0000"/>
        </w:rPr>
        <w:t>與美學素養</w:t>
      </w:r>
      <w:r w:rsidR="00C548B6" w:rsidRPr="003511AC">
        <w:rPr>
          <w:rFonts w:eastAsia="細明體" w:hAnsi="細明體" w:hint="eastAsia"/>
          <w:color w:val="FF0000"/>
        </w:rPr>
        <w:t>、培育文創人才等</w:t>
      </w:r>
      <w:r w:rsidR="00C52003" w:rsidRPr="003511AC">
        <w:rPr>
          <w:rFonts w:eastAsia="細明體" w:hAnsi="細明體" w:hint="eastAsia"/>
          <w:color w:val="FF0000"/>
        </w:rPr>
        <w:t>諸多</w:t>
      </w:r>
      <w:r w:rsidR="00C548B6" w:rsidRPr="003511AC">
        <w:rPr>
          <w:rFonts w:eastAsia="細明體" w:hAnsi="細明體" w:hint="eastAsia"/>
          <w:color w:val="FF0000"/>
        </w:rPr>
        <w:t>公共利益</w:t>
      </w:r>
      <w:r w:rsidR="008A6193" w:rsidRPr="008A6193">
        <w:rPr>
          <w:rFonts w:eastAsia="細明體" w:hAnsi="細明體" w:hint="eastAsia"/>
        </w:rPr>
        <w:t>(</w:t>
      </w:r>
      <w:r w:rsidR="00C849E7">
        <w:rPr>
          <w:rFonts w:eastAsia="細明體" w:hAnsi="細明體" w:hint="eastAsia"/>
        </w:rPr>
        <w:t>楊敏芝，</w:t>
      </w:r>
      <w:r w:rsidR="00C849E7">
        <w:rPr>
          <w:rFonts w:eastAsia="細明體" w:hAnsi="細明體" w:hint="eastAsia"/>
        </w:rPr>
        <w:t>2009</w:t>
      </w:r>
      <w:r w:rsidR="00C849E7">
        <w:rPr>
          <w:rFonts w:eastAsia="細明體" w:hAnsi="細明體" w:hint="eastAsia"/>
        </w:rPr>
        <w:t>；</w:t>
      </w:r>
      <w:r w:rsidR="008A6193" w:rsidRPr="008A6193">
        <w:rPr>
          <w:rFonts w:eastAsia="細明體" w:hAnsi="細明體" w:hint="eastAsia"/>
        </w:rPr>
        <w:t>陳明惠、潘釔天、張佑宇、吳俊德，</w:t>
      </w:r>
      <w:r w:rsidR="008A6193" w:rsidRPr="008A6193">
        <w:rPr>
          <w:rFonts w:eastAsia="細明體" w:hAnsi="細明體" w:hint="eastAsia"/>
        </w:rPr>
        <w:t>2012)</w:t>
      </w:r>
      <w:r w:rsidR="008A6193" w:rsidRPr="008A6193">
        <w:rPr>
          <w:rFonts w:eastAsia="細明體" w:hAnsi="細明體" w:hint="eastAsia"/>
        </w:rPr>
        <w:t>。</w:t>
      </w:r>
    </w:p>
    <w:p w14:paraId="17E995EE" w14:textId="56300129" w:rsidR="00406303" w:rsidRDefault="0075411B" w:rsidP="001776A6">
      <w:pPr>
        <w:pStyle w:val="Paragraph"/>
        <w:rPr>
          <w:rFonts w:eastAsia="細明體"/>
        </w:rPr>
      </w:pPr>
      <w:r>
        <w:rPr>
          <w:rFonts w:eastAsia="細明體" w:hint="eastAsia"/>
        </w:rPr>
        <w:t>我</w:t>
      </w:r>
      <w:r w:rsidRPr="00930A81">
        <w:rPr>
          <w:rFonts w:eastAsia="細明體" w:hint="eastAsia"/>
          <w:color w:val="FF0000"/>
        </w:rPr>
        <w:t>國政府文化部（前身為文化建設委員會）</w:t>
      </w:r>
      <w:r w:rsidR="00DC42F5" w:rsidRPr="00930A81">
        <w:rPr>
          <w:rFonts w:eastAsia="細明體" w:hint="eastAsia"/>
          <w:color w:val="FF0000"/>
        </w:rPr>
        <w:t>於</w:t>
      </w:r>
      <w:r w:rsidR="00DC42F5" w:rsidRPr="00930A81">
        <w:rPr>
          <w:rFonts w:eastAsia="細明體" w:hint="eastAsia"/>
          <w:color w:val="FF0000"/>
        </w:rPr>
        <w:t>2002</w:t>
      </w:r>
      <w:r w:rsidRPr="00930A81">
        <w:rPr>
          <w:rFonts w:eastAsia="細明體" w:hint="eastAsia"/>
          <w:color w:val="FF0000"/>
        </w:rPr>
        <w:t>年共</w:t>
      </w:r>
      <w:r w:rsidR="00DC42F5" w:rsidRPr="00930A81">
        <w:rPr>
          <w:rFonts w:eastAsia="細明體" w:hint="eastAsia"/>
          <w:color w:val="FF0000"/>
        </w:rPr>
        <w:t>設立</w:t>
      </w:r>
      <w:r w:rsidR="00DC42F5" w:rsidRPr="00930A81">
        <w:rPr>
          <w:rFonts w:eastAsia="細明體" w:hint="eastAsia"/>
          <w:color w:val="FF0000"/>
        </w:rPr>
        <w:t>5</w:t>
      </w:r>
      <w:r w:rsidR="00DC42F5" w:rsidRPr="00930A81">
        <w:rPr>
          <w:rFonts w:eastAsia="細明體" w:hint="eastAsia"/>
          <w:color w:val="FF0000"/>
        </w:rPr>
        <w:t>處文化創意產業園區，其中臺中</w:t>
      </w:r>
      <w:r w:rsidR="00B33372" w:rsidRPr="00930A81">
        <w:rPr>
          <w:rFonts w:eastAsia="細明體" w:hint="eastAsia"/>
          <w:color w:val="FF0000"/>
        </w:rPr>
        <w:t>文化創意產業園區</w:t>
      </w:r>
      <w:r w:rsidR="00930A81" w:rsidRPr="00930A81">
        <w:rPr>
          <w:rFonts w:eastAsia="細明體" w:hint="eastAsia"/>
          <w:color w:val="FF0000"/>
        </w:rPr>
        <w:t>由文化部文化資產局自營</w:t>
      </w:r>
      <w:r w:rsidR="00DC42F5" w:rsidRPr="00930A81">
        <w:rPr>
          <w:rFonts w:eastAsia="細明體" w:hint="eastAsia"/>
          <w:color w:val="FF0000"/>
        </w:rPr>
        <w:t>，</w:t>
      </w:r>
      <w:r w:rsidR="00930A81" w:rsidRPr="00930A81">
        <w:rPr>
          <w:rFonts w:eastAsia="細明體" w:hint="eastAsia"/>
          <w:color w:val="FF0000"/>
        </w:rPr>
        <w:t>其餘均委託民間</w:t>
      </w:r>
      <w:r w:rsidR="00C849E7" w:rsidRPr="00930A81">
        <w:rPr>
          <w:rFonts w:eastAsia="細明體" w:hint="eastAsia"/>
          <w:color w:val="FF0000"/>
        </w:rPr>
        <w:t>經營</w:t>
      </w:r>
      <w:r w:rsidR="00930A81" w:rsidRPr="00930A81">
        <w:rPr>
          <w:rFonts w:eastAsia="細明體" w:hint="eastAsia"/>
          <w:color w:val="FF0000"/>
        </w:rPr>
        <w:t>，包括</w:t>
      </w:r>
      <w:r w:rsidR="00C849E7" w:rsidRPr="00930A81">
        <w:rPr>
          <w:rFonts w:eastAsia="細明體" w:hint="eastAsia"/>
          <w:color w:val="FF0000"/>
        </w:rPr>
        <w:t>企業經營之</w:t>
      </w:r>
      <w:r w:rsidR="00930A81" w:rsidRPr="00930A81">
        <w:rPr>
          <w:rFonts w:eastAsia="細明體" w:hint="eastAsia"/>
          <w:color w:val="FF0000"/>
        </w:rPr>
        <w:t>華山、嘉義及</w:t>
      </w:r>
      <w:r w:rsidR="00DC42F5" w:rsidRPr="00930A81">
        <w:rPr>
          <w:rFonts w:eastAsia="細明體" w:hint="eastAsia"/>
          <w:color w:val="FF0000"/>
        </w:rPr>
        <w:t>花蓮</w:t>
      </w:r>
      <w:r w:rsidR="00C849E7" w:rsidRPr="00930A81">
        <w:rPr>
          <w:rFonts w:eastAsia="細明體" w:hint="eastAsia"/>
          <w:color w:val="FF0000"/>
        </w:rPr>
        <w:t>文化創意產業園區，</w:t>
      </w:r>
      <w:r w:rsidR="001776A6" w:rsidRPr="00930A81">
        <w:rPr>
          <w:rFonts w:eastAsia="細明體" w:hint="eastAsia"/>
          <w:color w:val="FF0000"/>
        </w:rPr>
        <w:t>而</w:t>
      </w:r>
      <w:r w:rsidR="00C849E7" w:rsidRPr="00930A81">
        <w:rPr>
          <w:rFonts w:eastAsia="細明體" w:hint="eastAsia"/>
          <w:color w:val="FF0000"/>
        </w:rPr>
        <w:t>臺南文化創意產業園區</w:t>
      </w:r>
      <w:r w:rsidR="00930A81" w:rsidRPr="00930A81">
        <w:rPr>
          <w:rFonts w:eastAsia="細明體" w:hint="eastAsia"/>
          <w:color w:val="FF0000"/>
        </w:rPr>
        <w:t>為</w:t>
      </w:r>
      <w:r w:rsidR="00DC42F5" w:rsidRPr="00930A81">
        <w:rPr>
          <w:rFonts w:eastAsia="細明體" w:hint="eastAsia"/>
          <w:color w:val="FF0000"/>
        </w:rPr>
        <w:t>唯一</w:t>
      </w:r>
      <w:r w:rsidR="00DC42F5" w:rsidRPr="00930A81">
        <w:rPr>
          <w:rFonts w:eastAsia="細明體" w:hint="eastAsia"/>
          <w:color w:val="FF0000"/>
        </w:rPr>
        <w:t>1</w:t>
      </w:r>
      <w:r w:rsidR="00DC42F5" w:rsidRPr="00930A81">
        <w:rPr>
          <w:rFonts w:eastAsia="細明體" w:hint="eastAsia"/>
          <w:color w:val="FF0000"/>
        </w:rPr>
        <w:t>處委託大專院校所經營之</w:t>
      </w:r>
      <w:r w:rsidR="00C849E7" w:rsidRPr="00930A81">
        <w:rPr>
          <w:rFonts w:eastAsia="細明體" w:hint="eastAsia"/>
          <w:color w:val="FF0000"/>
        </w:rPr>
        <w:t>園區</w:t>
      </w:r>
      <w:r w:rsidR="00930A81">
        <w:rPr>
          <w:rFonts w:eastAsia="細明體" w:hint="eastAsia"/>
          <w:color w:val="FF0000"/>
        </w:rPr>
        <w:t>，目前由南臺科技大學所經營</w:t>
      </w:r>
      <w:r w:rsidR="00F70D1D">
        <w:rPr>
          <w:rFonts w:eastAsia="細明體" w:hint="eastAsia"/>
        </w:rPr>
        <w:t>(</w:t>
      </w:r>
      <w:r w:rsidR="00F70D1D">
        <w:rPr>
          <w:rFonts w:eastAsia="細明體" w:hint="eastAsia"/>
        </w:rPr>
        <w:t>文化部，</w:t>
      </w:r>
      <w:r w:rsidR="00F70D1D">
        <w:rPr>
          <w:rFonts w:eastAsia="細明體" w:hint="eastAsia"/>
        </w:rPr>
        <w:t>2018)</w:t>
      </w:r>
      <w:r w:rsidR="00930A81">
        <w:rPr>
          <w:rFonts w:eastAsia="細明體" w:hint="eastAsia"/>
        </w:rPr>
        <w:t>。</w:t>
      </w:r>
      <w:r w:rsidR="005F7B80" w:rsidRPr="00543C53">
        <w:rPr>
          <w:rFonts w:eastAsia="細明體" w:hint="eastAsia"/>
          <w:color w:val="FF0000"/>
        </w:rPr>
        <w:t>理論上</w:t>
      </w:r>
      <w:r w:rsidR="00C849E7" w:rsidRPr="00543C53">
        <w:rPr>
          <w:rFonts w:eastAsia="細明體" w:hint="eastAsia"/>
          <w:color w:val="FF0000"/>
        </w:rPr>
        <w:t>，大學</w:t>
      </w:r>
      <w:r w:rsidR="00543C53" w:rsidRPr="00543C53">
        <w:rPr>
          <w:rFonts w:eastAsia="細明體" w:hint="eastAsia"/>
          <w:color w:val="FF0000"/>
        </w:rPr>
        <w:t>具</w:t>
      </w:r>
      <w:r w:rsidR="00C849E7" w:rsidRPr="00543C53">
        <w:rPr>
          <w:rFonts w:eastAsia="細明體" w:hint="eastAsia"/>
          <w:color w:val="FF0000"/>
        </w:rPr>
        <w:t>有學術</w:t>
      </w:r>
      <w:r w:rsidR="00543C53" w:rsidRPr="00543C53">
        <w:rPr>
          <w:rFonts w:eastAsia="細明體" w:hint="eastAsia"/>
          <w:color w:val="FF0000"/>
        </w:rPr>
        <w:t>研究</w:t>
      </w:r>
      <w:r w:rsidR="00C849E7" w:rsidRPr="00543C53">
        <w:rPr>
          <w:rFonts w:eastAsia="細明體" w:hint="eastAsia"/>
          <w:color w:val="FF0000"/>
        </w:rPr>
        <w:t>與人才</w:t>
      </w:r>
      <w:r w:rsidR="00543C53" w:rsidRPr="00543C53">
        <w:rPr>
          <w:rFonts w:eastAsia="細明體" w:hint="eastAsia"/>
          <w:color w:val="FF0000"/>
        </w:rPr>
        <w:t>培育</w:t>
      </w:r>
      <w:r w:rsidR="00C849E7" w:rsidRPr="00543C53">
        <w:rPr>
          <w:rFonts w:eastAsia="細明體" w:hint="eastAsia"/>
          <w:color w:val="FF0000"/>
        </w:rPr>
        <w:t>之優勢，</w:t>
      </w:r>
      <w:r w:rsidR="005F7B80" w:rsidRPr="00543C53">
        <w:rPr>
          <w:rFonts w:eastAsia="細明體" w:hint="eastAsia"/>
          <w:color w:val="FF0000"/>
        </w:rPr>
        <w:t>應</w:t>
      </w:r>
      <w:r w:rsidR="00C849E7" w:rsidRPr="00543C53">
        <w:rPr>
          <w:rFonts w:eastAsia="細明體" w:hint="eastAsia"/>
          <w:color w:val="FF0000"/>
        </w:rPr>
        <w:t>有助於</w:t>
      </w:r>
      <w:r w:rsidR="005F7B80" w:rsidRPr="00543C53">
        <w:rPr>
          <w:rFonts w:eastAsia="細明體" w:hint="eastAsia"/>
          <w:color w:val="FF0000"/>
        </w:rPr>
        <w:t>文創</w:t>
      </w:r>
      <w:r w:rsidR="00C849E7" w:rsidRPr="00543C53">
        <w:rPr>
          <w:rFonts w:eastAsia="細明體" w:hint="eastAsia"/>
          <w:color w:val="FF0000"/>
        </w:rPr>
        <w:t>產業</w:t>
      </w:r>
      <w:r w:rsidR="005F7B80" w:rsidRPr="00543C53">
        <w:rPr>
          <w:rFonts w:eastAsia="細明體" w:hint="eastAsia"/>
          <w:color w:val="FF0000"/>
        </w:rPr>
        <w:t>之</w:t>
      </w:r>
      <w:r w:rsidR="00C849E7" w:rsidRPr="00543C53">
        <w:rPr>
          <w:rFonts w:eastAsia="細明體" w:hint="eastAsia"/>
          <w:color w:val="FF0000"/>
        </w:rPr>
        <w:t>創新</w:t>
      </w:r>
      <w:r w:rsidR="005F7B80" w:rsidRPr="00543C53">
        <w:rPr>
          <w:rFonts w:eastAsia="細明體" w:hint="eastAsia"/>
          <w:color w:val="FF0000"/>
        </w:rPr>
        <w:t>研發</w:t>
      </w:r>
      <w:r w:rsidR="00543C53" w:rsidRPr="00543C53">
        <w:rPr>
          <w:rFonts w:eastAsia="細明體" w:hint="eastAsia"/>
          <w:color w:val="FF0000"/>
        </w:rPr>
        <w:t>與人力資源發展</w:t>
      </w:r>
      <w:r w:rsidR="00C849E7" w:rsidRPr="00543C53">
        <w:rPr>
          <w:rFonts w:eastAsia="細明體" w:hint="eastAsia"/>
          <w:color w:val="FF0000"/>
        </w:rPr>
        <w:t>(</w:t>
      </w:r>
      <w:r w:rsidR="00C849E7" w:rsidRPr="00543C53">
        <w:rPr>
          <w:rFonts w:eastAsia="細明體" w:hint="eastAsia"/>
          <w:color w:val="FF0000"/>
        </w:rPr>
        <w:t>黃美賢，</w:t>
      </w:r>
      <w:r w:rsidR="00C849E7" w:rsidRPr="00543C53">
        <w:rPr>
          <w:rFonts w:eastAsia="細明體" w:hint="eastAsia"/>
          <w:color w:val="FF0000"/>
        </w:rPr>
        <w:t>2012)</w:t>
      </w:r>
      <w:r w:rsidR="00C849E7" w:rsidRPr="00543C53">
        <w:rPr>
          <w:rFonts w:eastAsia="細明體" w:hint="eastAsia"/>
          <w:color w:val="FF0000"/>
        </w:rPr>
        <w:t>，</w:t>
      </w:r>
      <w:r w:rsidR="00543C53" w:rsidRPr="00543C53">
        <w:rPr>
          <w:rFonts w:eastAsia="細明體" w:hint="eastAsia"/>
          <w:color w:val="FF0000"/>
        </w:rPr>
        <w:t>然而大學實際經營文創園區後所面臨之狀況與諸多限制</w:t>
      </w:r>
      <w:r w:rsidR="00C849E7" w:rsidRPr="00543C53">
        <w:rPr>
          <w:rFonts w:eastAsia="細明體" w:hint="eastAsia"/>
          <w:color w:val="FF0000"/>
        </w:rPr>
        <w:t>，</w:t>
      </w:r>
      <w:r w:rsidR="00543C53" w:rsidRPr="00543C53">
        <w:rPr>
          <w:rFonts w:eastAsia="細明體" w:hint="eastAsia"/>
          <w:color w:val="FF0000"/>
        </w:rPr>
        <w:t>以及上述狀況如何影響到大學協助文創產業發展各面向之成效，為本研究關切重點</w:t>
      </w:r>
      <w:r w:rsidR="00DC42F5" w:rsidRPr="00543C53">
        <w:rPr>
          <w:rFonts w:eastAsia="細明體" w:hint="eastAsia"/>
          <w:color w:val="FF0000"/>
        </w:rPr>
        <w:t>。</w:t>
      </w:r>
    </w:p>
    <w:p w14:paraId="77299603" w14:textId="77777777" w:rsidR="00C849E7" w:rsidRPr="00C548B6" w:rsidRDefault="00C849E7" w:rsidP="00C849E7">
      <w:pPr>
        <w:pStyle w:val="Paragraph"/>
        <w:rPr>
          <w:rFonts w:eastAsia="細明體"/>
        </w:rPr>
      </w:pPr>
    </w:p>
    <w:p w14:paraId="116CE708" w14:textId="77777777" w:rsidR="00C849E7" w:rsidRPr="008A6193" w:rsidRDefault="00C849E7" w:rsidP="00C849E7">
      <w:pPr>
        <w:pStyle w:val="SectionTitle"/>
        <w:jc w:val="left"/>
        <w:rPr>
          <w:rFonts w:eastAsia="細明體" w:hAnsi="細明體"/>
        </w:rPr>
      </w:pPr>
      <w:r>
        <w:rPr>
          <w:rFonts w:eastAsia="細明體" w:hAnsi="細明體" w:hint="eastAsia"/>
        </w:rPr>
        <w:t>1</w:t>
      </w:r>
      <w:r>
        <w:rPr>
          <w:rFonts w:eastAsia="細明體" w:hAnsi="細明體"/>
        </w:rPr>
        <w:t>.2</w:t>
      </w:r>
      <w:r>
        <w:rPr>
          <w:rFonts w:eastAsia="細明體" w:hAnsi="細明體" w:hint="eastAsia"/>
        </w:rPr>
        <w:t>研究目的與問題</w:t>
      </w:r>
    </w:p>
    <w:p w14:paraId="19E7CDCA" w14:textId="170792EF" w:rsidR="00575266" w:rsidRPr="00C72222" w:rsidRDefault="00575266" w:rsidP="00575266">
      <w:pPr>
        <w:pStyle w:val="Paragraph"/>
        <w:rPr>
          <w:rFonts w:eastAsia="細明體"/>
          <w:color w:val="FF0000"/>
        </w:rPr>
      </w:pPr>
      <w:r>
        <w:rPr>
          <w:rFonts w:eastAsia="細明體" w:hint="eastAsia"/>
        </w:rPr>
        <w:t>大學</w:t>
      </w:r>
      <w:r w:rsidR="00813AFE" w:rsidRPr="00813AFE">
        <w:rPr>
          <w:rFonts w:eastAsia="細明體" w:hint="eastAsia"/>
          <w:color w:val="FF0000"/>
        </w:rPr>
        <w:t>在</w:t>
      </w:r>
      <w:r w:rsidR="00813AFE">
        <w:rPr>
          <w:rFonts w:eastAsia="細明體" w:hint="eastAsia"/>
        </w:rPr>
        <w:t>地方創新網絡中</w:t>
      </w:r>
      <w:r w:rsidR="00813AFE" w:rsidRPr="00813AFE">
        <w:rPr>
          <w:rFonts w:eastAsia="細明體" w:hint="eastAsia"/>
          <w:color w:val="FF0000"/>
        </w:rPr>
        <w:t>扮演</w:t>
      </w:r>
      <w:r w:rsidR="00813AFE">
        <w:rPr>
          <w:rFonts w:eastAsia="細明體" w:hint="eastAsia"/>
        </w:rPr>
        <w:t>關鍵角色，透過產學合作對產業之人才養成、</w:t>
      </w:r>
      <w:r w:rsidRPr="00813AFE">
        <w:rPr>
          <w:rFonts w:eastAsia="細明體" w:hint="eastAsia"/>
          <w:color w:val="FF0000"/>
        </w:rPr>
        <w:t>創新</w:t>
      </w:r>
      <w:r w:rsidR="00813AFE" w:rsidRPr="00813AFE">
        <w:rPr>
          <w:rFonts w:eastAsia="細明體" w:hint="eastAsia"/>
          <w:color w:val="FF0000"/>
        </w:rPr>
        <w:t>研發、</w:t>
      </w:r>
      <w:r w:rsidRPr="00813AFE">
        <w:rPr>
          <w:rFonts w:eastAsia="細明體" w:hint="eastAsia"/>
          <w:color w:val="FF0000"/>
        </w:rPr>
        <w:t>風險</w:t>
      </w:r>
      <w:r w:rsidR="00813AFE" w:rsidRPr="00813AFE">
        <w:rPr>
          <w:rFonts w:eastAsia="細明體" w:hint="eastAsia"/>
          <w:color w:val="FF0000"/>
        </w:rPr>
        <w:t>分散</w:t>
      </w:r>
      <w:r w:rsidRPr="00813AFE">
        <w:rPr>
          <w:rFonts w:eastAsia="細明體" w:hint="eastAsia"/>
          <w:color w:val="FF0000"/>
        </w:rPr>
        <w:t>、</w:t>
      </w:r>
      <w:r w:rsidRPr="00575266">
        <w:rPr>
          <w:rFonts w:eastAsia="細明體" w:hint="eastAsia"/>
        </w:rPr>
        <w:t>知識擴散等層面均有所助益</w:t>
      </w:r>
      <w:r w:rsidR="00F90344">
        <w:rPr>
          <w:rFonts w:eastAsia="細明體" w:hint="eastAsia"/>
        </w:rPr>
        <w:t>(</w:t>
      </w:r>
      <w:r w:rsidR="00F90344">
        <w:rPr>
          <w:rFonts w:eastAsia="細明體" w:hint="eastAsia"/>
        </w:rPr>
        <w:t>吳濟華、李亭林、陳協勝、何柏正，</w:t>
      </w:r>
      <w:r w:rsidR="00F90344">
        <w:rPr>
          <w:rFonts w:eastAsia="細明體" w:hint="eastAsia"/>
        </w:rPr>
        <w:t>2012)</w:t>
      </w:r>
      <w:r w:rsidR="001776A6">
        <w:rPr>
          <w:rFonts w:eastAsia="細明體" w:hint="eastAsia"/>
        </w:rPr>
        <w:t>，</w:t>
      </w:r>
      <w:r w:rsidRPr="00575266">
        <w:rPr>
          <w:rFonts w:eastAsia="細明體" w:hint="eastAsia"/>
        </w:rPr>
        <w:t>然而，</w:t>
      </w:r>
      <w:r w:rsidRPr="00C72222">
        <w:rPr>
          <w:rFonts w:eastAsia="細明體" w:hint="eastAsia"/>
          <w:color w:val="FF0000"/>
        </w:rPr>
        <w:t>目前我國政府委外經營之</w:t>
      </w:r>
      <w:r w:rsidR="00FD068D" w:rsidRPr="00C72222">
        <w:rPr>
          <w:rFonts w:eastAsia="細明體" w:hint="eastAsia"/>
          <w:color w:val="FF0000"/>
        </w:rPr>
        <w:t>文創</w:t>
      </w:r>
      <w:r w:rsidR="001776A6" w:rsidRPr="00C72222">
        <w:rPr>
          <w:rFonts w:eastAsia="細明體" w:hint="eastAsia"/>
          <w:color w:val="FF0000"/>
        </w:rPr>
        <w:t>園區</w:t>
      </w:r>
      <w:r w:rsidRPr="00C72222">
        <w:rPr>
          <w:rFonts w:eastAsia="細明體" w:hint="eastAsia"/>
          <w:color w:val="FF0000"/>
        </w:rPr>
        <w:t>，</w:t>
      </w:r>
      <w:r w:rsidR="00FD068D" w:rsidRPr="00C72222">
        <w:rPr>
          <w:rFonts w:eastAsia="細明體" w:hint="eastAsia"/>
          <w:color w:val="FF0000"/>
        </w:rPr>
        <w:t>文化部並無經費</w:t>
      </w:r>
      <w:r w:rsidR="00C548B6" w:rsidRPr="00C72222">
        <w:rPr>
          <w:rFonts w:eastAsia="細明體" w:hint="eastAsia"/>
          <w:color w:val="FF0000"/>
        </w:rPr>
        <w:t>補助</w:t>
      </w:r>
      <w:r w:rsidR="00FD068D" w:rsidRPr="00C72222">
        <w:rPr>
          <w:rFonts w:eastAsia="細明體" w:hint="eastAsia"/>
          <w:color w:val="FF0000"/>
        </w:rPr>
        <w:t>其經營</w:t>
      </w:r>
      <w:r w:rsidR="00C548B6" w:rsidRPr="00C72222">
        <w:rPr>
          <w:rFonts w:eastAsia="細明體" w:hint="eastAsia"/>
          <w:color w:val="FF0000"/>
        </w:rPr>
        <w:t>，</w:t>
      </w:r>
      <w:r w:rsidR="00FD068D" w:rsidRPr="00C72222">
        <w:rPr>
          <w:rFonts w:eastAsia="細明體" w:hint="eastAsia"/>
          <w:color w:val="FF0000"/>
        </w:rPr>
        <w:t>經營者</w:t>
      </w:r>
      <w:r w:rsidRPr="00C72222">
        <w:rPr>
          <w:rFonts w:eastAsia="細明體" w:hint="eastAsia"/>
          <w:color w:val="FF0000"/>
        </w:rPr>
        <w:t>需承擔</w:t>
      </w:r>
      <w:r w:rsidR="00FD068D" w:rsidRPr="00C72222">
        <w:rPr>
          <w:rFonts w:eastAsia="細明體" w:hint="eastAsia"/>
          <w:color w:val="FF0000"/>
        </w:rPr>
        <w:t>權利金及自負盈虧之</w:t>
      </w:r>
      <w:r w:rsidR="00C548B6" w:rsidRPr="00C72222">
        <w:rPr>
          <w:rFonts w:eastAsia="細明體" w:hint="eastAsia"/>
          <w:color w:val="FF0000"/>
        </w:rPr>
        <w:t>壓力</w:t>
      </w:r>
      <w:r w:rsidRPr="00C72222">
        <w:rPr>
          <w:rFonts w:eastAsia="細明體" w:hint="eastAsia"/>
          <w:color w:val="FF0000"/>
        </w:rPr>
        <w:t>，</w:t>
      </w:r>
      <w:r w:rsidR="00D32680" w:rsidRPr="00C72222">
        <w:rPr>
          <w:rFonts w:eastAsia="細明體" w:hint="eastAsia"/>
          <w:color w:val="FF0000"/>
        </w:rPr>
        <w:t>多</w:t>
      </w:r>
      <w:r w:rsidR="00FD068D" w:rsidRPr="00C72222">
        <w:rPr>
          <w:rFonts w:eastAsia="細明體" w:hint="eastAsia"/>
          <w:color w:val="FF0000"/>
        </w:rPr>
        <w:t>仰賴場地租金、商品與餐飲販售、停車費來</w:t>
      </w:r>
      <w:r w:rsidR="00C548B6" w:rsidRPr="00C72222">
        <w:rPr>
          <w:rFonts w:eastAsia="細明體" w:hint="eastAsia"/>
          <w:color w:val="FF0000"/>
        </w:rPr>
        <w:t>獲得營運收入</w:t>
      </w:r>
      <w:r w:rsidR="00D32680" w:rsidRPr="00C72222">
        <w:rPr>
          <w:rFonts w:eastAsia="細明體" w:hint="eastAsia"/>
          <w:color w:val="FF0000"/>
        </w:rPr>
        <w:t>。由南臺科技</w:t>
      </w:r>
      <w:r w:rsidRPr="00C72222">
        <w:rPr>
          <w:rFonts w:eastAsia="細明體" w:hint="eastAsia"/>
          <w:color w:val="FF0000"/>
        </w:rPr>
        <w:t>大</w:t>
      </w:r>
      <w:r w:rsidR="00D32680" w:rsidRPr="00C72222">
        <w:rPr>
          <w:rFonts w:eastAsia="細明體" w:hint="eastAsia"/>
          <w:color w:val="FF0000"/>
        </w:rPr>
        <w:t>學</w:t>
      </w:r>
      <w:r w:rsidRPr="00C72222">
        <w:rPr>
          <w:rFonts w:eastAsia="細明體" w:hint="eastAsia"/>
          <w:color w:val="FF0000"/>
        </w:rPr>
        <w:t>所經營之臺南</w:t>
      </w:r>
      <w:r w:rsidR="001776A6" w:rsidRPr="00C72222">
        <w:rPr>
          <w:rFonts w:eastAsia="細明體" w:hint="eastAsia"/>
          <w:color w:val="FF0000"/>
        </w:rPr>
        <w:t>文化創意產業園區</w:t>
      </w:r>
      <w:r w:rsidRPr="00C72222">
        <w:rPr>
          <w:rFonts w:eastAsia="細明體" w:hint="eastAsia"/>
          <w:color w:val="FF0000"/>
        </w:rPr>
        <w:t>也不例外，</w:t>
      </w:r>
      <w:r w:rsidR="00D32680" w:rsidRPr="00C72222">
        <w:rPr>
          <w:rFonts w:eastAsia="細明體" w:hint="eastAsia"/>
          <w:color w:val="FF0000"/>
        </w:rPr>
        <w:t>在營收不足的情況下，校方需持續投入資金方能維持營運，面對此</w:t>
      </w:r>
      <w:r w:rsidR="00C72222" w:rsidRPr="00C72222">
        <w:rPr>
          <w:rFonts w:eastAsia="細明體" w:hint="eastAsia"/>
          <w:color w:val="FF0000"/>
        </w:rPr>
        <w:t>龐大</w:t>
      </w:r>
      <w:r w:rsidR="00D32680" w:rsidRPr="00C72222">
        <w:rPr>
          <w:rFonts w:eastAsia="細明體" w:hint="eastAsia"/>
          <w:color w:val="FF0000"/>
        </w:rPr>
        <w:t>財務壓力</w:t>
      </w:r>
      <w:r w:rsidR="00C72222" w:rsidRPr="00C72222">
        <w:rPr>
          <w:rFonts w:eastAsia="細明體" w:hint="eastAsia"/>
          <w:color w:val="FF0000"/>
        </w:rPr>
        <w:t>下</w:t>
      </w:r>
      <w:r w:rsidR="00D32680" w:rsidRPr="00C72222">
        <w:rPr>
          <w:rFonts w:eastAsia="細明體" w:hint="eastAsia"/>
          <w:color w:val="FF0000"/>
        </w:rPr>
        <w:t>，</w:t>
      </w:r>
      <w:r w:rsidR="00C72222" w:rsidRPr="00C72222">
        <w:rPr>
          <w:rFonts w:eastAsia="細明體" w:hint="eastAsia"/>
          <w:color w:val="FF0000"/>
        </w:rPr>
        <w:t>能否</w:t>
      </w:r>
      <w:r w:rsidRPr="00C72222">
        <w:rPr>
          <w:rFonts w:eastAsia="細明體" w:hint="eastAsia"/>
          <w:color w:val="FF0000"/>
        </w:rPr>
        <w:t>兼顧</w:t>
      </w:r>
      <w:r w:rsidR="00C548B6" w:rsidRPr="00C72222">
        <w:rPr>
          <w:rFonts w:eastAsia="細明體" w:hint="eastAsia"/>
          <w:color w:val="FF0000"/>
        </w:rPr>
        <w:t>文化創意產業園區</w:t>
      </w:r>
      <w:r w:rsidR="00C72222" w:rsidRPr="00C72222">
        <w:rPr>
          <w:rFonts w:eastAsia="細明體" w:hint="eastAsia"/>
          <w:color w:val="FF0000"/>
        </w:rPr>
        <w:t>之公共利益，成為本研究探討重點</w:t>
      </w:r>
      <w:r w:rsidRPr="00C72222">
        <w:rPr>
          <w:rFonts w:eastAsia="細明體" w:hint="eastAsia"/>
          <w:color w:val="FF0000"/>
        </w:rPr>
        <w:t>。</w:t>
      </w:r>
    </w:p>
    <w:p w14:paraId="6CCE747B" w14:textId="0A306264" w:rsidR="00575266" w:rsidRPr="00575266" w:rsidRDefault="00C72222" w:rsidP="00C72222">
      <w:pPr>
        <w:pStyle w:val="Paragraph"/>
        <w:rPr>
          <w:rFonts w:eastAsia="細明體"/>
        </w:rPr>
      </w:pPr>
      <w:r>
        <w:rPr>
          <w:rFonts w:eastAsia="細明體" w:hint="eastAsia"/>
        </w:rPr>
        <w:t>因此，本研究</w:t>
      </w:r>
      <w:r w:rsidRPr="00575266">
        <w:rPr>
          <w:rFonts w:eastAsia="細明體" w:hint="eastAsia"/>
        </w:rPr>
        <w:t>透過臺南</w:t>
      </w:r>
      <w:r w:rsidRPr="00DC42F5">
        <w:rPr>
          <w:rFonts w:eastAsia="細明體" w:hint="eastAsia"/>
        </w:rPr>
        <w:t>文化創意產業園區</w:t>
      </w:r>
      <w:r w:rsidRPr="00575266">
        <w:rPr>
          <w:rFonts w:eastAsia="細明體" w:hint="eastAsia"/>
        </w:rPr>
        <w:t>之個案研究</w:t>
      </w:r>
      <w:r>
        <w:rPr>
          <w:rFonts w:eastAsia="細明體" w:hint="eastAsia"/>
        </w:rPr>
        <w:t>，擬</w:t>
      </w:r>
      <w:r w:rsidRPr="00C72222">
        <w:rPr>
          <w:rFonts w:eastAsia="細明體" w:hint="eastAsia"/>
          <w:color w:val="FF0000"/>
        </w:rPr>
        <w:t>從</w:t>
      </w:r>
      <w:r w:rsidR="001776A6">
        <w:rPr>
          <w:rFonts w:eastAsia="細明體" w:hint="eastAsia"/>
        </w:rPr>
        <w:t>經營者之</w:t>
      </w:r>
      <w:r>
        <w:rPr>
          <w:rFonts w:eastAsia="細明體" w:hint="eastAsia"/>
        </w:rPr>
        <w:t>角度探討</w:t>
      </w:r>
      <w:r w:rsidR="00575266" w:rsidRPr="00575266">
        <w:rPr>
          <w:rFonts w:eastAsia="細明體" w:hint="eastAsia"/>
        </w:rPr>
        <w:t>園區在面對財務自主</w:t>
      </w:r>
      <w:r>
        <w:rPr>
          <w:rFonts w:eastAsia="細明體" w:hint="eastAsia"/>
        </w:rPr>
        <w:t>壓力與文化部指導下，在經營上</w:t>
      </w:r>
      <w:r w:rsidR="0069729E">
        <w:rPr>
          <w:rFonts w:eastAsia="細明體" w:hint="eastAsia"/>
        </w:rPr>
        <w:t>要兼顧多元目標下</w:t>
      </w:r>
      <w:r>
        <w:rPr>
          <w:rFonts w:eastAsia="細明體" w:hint="eastAsia"/>
        </w:rPr>
        <w:t>所面臨之困境與挑戰，作為後續文創園區經營管理</w:t>
      </w:r>
      <w:r w:rsidR="0069729E">
        <w:rPr>
          <w:rFonts w:eastAsia="細明體" w:hint="eastAsia"/>
        </w:rPr>
        <w:t>之參考</w:t>
      </w:r>
      <w:r w:rsidR="00575266" w:rsidRPr="00575266">
        <w:rPr>
          <w:rFonts w:eastAsia="細明體" w:hint="eastAsia"/>
        </w:rPr>
        <w:t>。本研究問題如下：</w:t>
      </w:r>
    </w:p>
    <w:p w14:paraId="47577211" w14:textId="75D0A38B" w:rsidR="00575266" w:rsidRPr="00575266" w:rsidRDefault="00575266" w:rsidP="00575266">
      <w:pPr>
        <w:pStyle w:val="Paragraph"/>
        <w:rPr>
          <w:rFonts w:eastAsia="細明體"/>
        </w:rPr>
      </w:pPr>
      <w:r w:rsidRPr="00575266">
        <w:rPr>
          <w:rFonts w:eastAsia="細明體" w:hint="eastAsia"/>
        </w:rPr>
        <w:t>(1)</w:t>
      </w:r>
      <w:r w:rsidRPr="00575266">
        <w:rPr>
          <w:rFonts w:eastAsia="細明體" w:hint="eastAsia"/>
        </w:rPr>
        <w:t>探討</w:t>
      </w:r>
      <w:r w:rsidR="0069729E">
        <w:rPr>
          <w:rFonts w:eastAsia="細明體" w:hint="eastAsia"/>
        </w:rPr>
        <w:t>大學經營文創園區之模式</w:t>
      </w:r>
      <w:r w:rsidRPr="00575266">
        <w:rPr>
          <w:rFonts w:eastAsia="細明體" w:hint="eastAsia"/>
        </w:rPr>
        <w:t>。</w:t>
      </w:r>
    </w:p>
    <w:p w14:paraId="00BFD8DC" w14:textId="69B231BE" w:rsidR="00575266" w:rsidRDefault="00575266" w:rsidP="004A2399">
      <w:pPr>
        <w:pStyle w:val="Paragraph"/>
        <w:rPr>
          <w:rFonts w:eastAsia="細明體"/>
        </w:rPr>
      </w:pPr>
      <w:r w:rsidRPr="00575266">
        <w:rPr>
          <w:rFonts w:eastAsia="細明體" w:hint="eastAsia"/>
        </w:rPr>
        <w:t>(2)</w:t>
      </w:r>
      <w:r w:rsidR="0069729E">
        <w:rPr>
          <w:rFonts w:eastAsia="細明體" w:hint="eastAsia"/>
        </w:rPr>
        <w:t>探討影響大學經營文創園區之因素</w:t>
      </w:r>
      <w:r w:rsidRPr="00575266">
        <w:rPr>
          <w:rFonts w:eastAsia="細明體" w:hint="eastAsia"/>
        </w:rPr>
        <w:t>。</w:t>
      </w:r>
    </w:p>
    <w:p w14:paraId="5AEF2BDD" w14:textId="77777777" w:rsidR="004A2399" w:rsidRDefault="004A2399" w:rsidP="00575266">
      <w:pPr>
        <w:pStyle w:val="SectionTitle"/>
        <w:rPr>
          <w:rFonts w:eastAsia="細明體" w:hAnsi="細明體"/>
        </w:rPr>
      </w:pPr>
    </w:p>
    <w:p w14:paraId="36F64180" w14:textId="77777777" w:rsidR="0069729E" w:rsidRDefault="0069729E">
      <w:pPr>
        <w:widowControl/>
        <w:adjustRightInd/>
        <w:spacing w:line="240" w:lineRule="auto"/>
        <w:textAlignment w:val="auto"/>
        <w:rPr>
          <w:rFonts w:eastAsia="細明體" w:hAnsi="細明體"/>
          <w:b/>
          <w:bCs/>
          <w:sz w:val="34"/>
          <w:szCs w:val="34"/>
        </w:rPr>
      </w:pPr>
      <w:r>
        <w:rPr>
          <w:rFonts w:eastAsia="細明體" w:hAnsi="細明體"/>
        </w:rPr>
        <w:br w:type="page"/>
      </w:r>
    </w:p>
    <w:p w14:paraId="2472A31E" w14:textId="742B29FA" w:rsidR="00575266" w:rsidRPr="00575266" w:rsidRDefault="00575266" w:rsidP="00575266">
      <w:pPr>
        <w:pStyle w:val="SectionTitle"/>
        <w:rPr>
          <w:rFonts w:eastAsia="細明體" w:hAnsi="細明體"/>
        </w:rPr>
      </w:pPr>
      <w:r>
        <w:rPr>
          <w:rFonts w:eastAsia="細明體" w:hAnsi="細明體" w:hint="eastAsia"/>
        </w:rPr>
        <w:lastRenderedPageBreak/>
        <w:t>二、文獻探討</w:t>
      </w:r>
      <w:r w:rsidRPr="00575266">
        <w:rPr>
          <w:rFonts w:eastAsia="細明體" w:hAnsi="細明體" w:hint="eastAsia"/>
        </w:rPr>
        <w:t xml:space="preserve"> </w:t>
      </w:r>
    </w:p>
    <w:p w14:paraId="5CE86F11" w14:textId="77777777" w:rsidR="00575266" w:rsidRPr="00575266" w:rsidRDefault="00575266" w:rsidP="00575266">
      <w:pPr>
        <w:pStyle w:val="SectionTitle"/>
        <w:jc w:val="left"/>
        <w:rPr>
          <w:rFonts w:eastAsia="細明體" w:hAnsi="細明體"/>
        </w:rPr>
      </w:pPr>
      <w:r>
        <w:rPr>
          <w:rFonts w:eastAsia="細明體" w:hAnsi="細明體" w:hint="eastAsia"/>
        </w:rPr>
        <w:t>2</w:t>
      </w:r>
      <w:r>
        <w:rPr>
          <w:rFonts w:eastAsia="細明體" w:hAnsi="細明體"/>
        </w:rPr>
        <w:t>.1</w:t>
      </w:r>
      <w:r>
        <w:rPr>
          <w:rFonts w:eastAsia="細明體" w:hAnsi="細明體" w:hint="eastAsia"/>
        </w:rPr>
        <w:t>文化創意產業園區之</w:t>
      </w:r>
      <w:r w:rsidR="00BB0EBE">
        <w:rPr>
          <w:rFonts w:eastAsia="細明體" w:hAnsi="細明體" w:hint="eastAsia"/>
        </w:rPr>
        <w:t>功能型態</w:t>
      </w:r>
    </w:p>
    <w:p w14:paraId="5BF9CFB7" w14:textId="1E8D4EBA" w:rsidR="00575266" w:rsidRPr="00575266" w:rsidRDefault="001737D7" w:rsidP="00575266">
      <w:pPr>
        <w:pStyle w:val="Paragraph"/>
        <w:rPr>
          <w:rFonts w:eastAsia="細明體"/>
        </w:rPr>
      </w:pPr>
      <w:r w:rsidRPr="00A726CF">
        <w:rPr>
          <w:rFonts w:eastAsia="細明體" w:hint="eastAsia"/>
          <w:color w:val="FF0000"/>
        </w:rPr>
        <w:t>我國政府所推動</w:t>
      </w:r>
      <w:r w:rsidR="001F0D5F" w:rsidRPr="00A726CF">
        <w:rPr>
          <w:rFonts w:eastAsia="細明體" w:hint="eastAsia"/>
          <w:color w:val="FF0000"/>
        </w:rPr>
        <w:t>文化創意產業園區</w:t>
      </w:r>
      <w:r w:rsidRPr="00A726CF">
        <w:rPr>
          <w:rFonts w:eastAsia="細明體" w:hint="eastAsia"/>
          <w:color w:val="FF0000"/>
        </w:rPr>
        <w:t>有</w:t>
      </w:r>
      <w:r w:rsidR="00575266" w:rsidRPr="00A726CF">
        <w:rPr>
          <w:rFonts w:eastAsia="細明體" w:hint="eastAsia"/>
          <w:color w:val="FF0000"/>
        </w:rPr>
        <w:t>下列三種</w:t>
      </w:r>
      <w:r w:rsidRPr="00A726CF">
        <w:rPr>
          <w:rFonts w:eastAsia="細明體" w:hint="eastAsia"/>
          <w:color w:val="FF0000"/>
        </w:rPr>
        <w:t>功能型態</w:t>
      </w:r>
      <w:r w:rsidR="00575266" w:rsidRPr="00575266">
        <w:rPr>
          <w:rFonts w:eastAsia="細明體" w:hint="eastAsia"/>
        </w:rPr>
        <w:t>：</w:t>
      </w:r>
      <w:r w:rsidR="00575266" w:rsidRPr="00575266">
        <w:rPr>
          <w:rFonts w:eastAsia="細明體" w:hint="eastAsia"/>
        </w:rPr>
        <w:t>(1)</w:t>
      </w:r>
      <w:r w:rsidR="00575266" w:rsidRPr="00575266">
        <w:rPr>
          <w:rFonts w:eastAsia="細明體" w:hint="eastAsia"/>
        </w:rPr>
        <w:t>創作型</w:t>
      </w:r>
      <w:r w:rsidR="001F0D5F" w:rsidRPr="00DC42F5">
        <w:rPr>
          <w:rFonts w:eastAsia="細明體" w:hint="eastAsia"/>
        </w:rPr>
        <w:t>文化創意產業園區</w:t>
      </w:r>
      <w:r w:rsidR="00575266" w:rsidRPr="00575266">
        <w:rPr>
          <w:rFonts w:eastAsia="細明體" w:hint="eastAsia"/>
        </w:rPr>
        <w:t>(</w:t>
      </w:r>
      <w:r w:rsidR="00575266" w:rsidRPr="00575266">
        <w:rPr>
          <w:rFonts w:eastAsia="細明體" w:hint="eastAsia"/>
        </w:rPr>
        <w:t>生產導向</w:t>
      </w:r>
      <w:r w:rsidR="00575266" w:rsidRPr="00575266">
        <w:rPr>
          <w:rFonts w:eastAsia="細明體" w:hint="eastAsia"/>
        </w:rPr>
        <w:t>)</w:t>
      </w:r>
      <w:r w:rsidR="00A726CF">
        <w:rPr>
          <w:rFonts w:eastAsia="細明體" w:hint="eastAsia"/>
        </w:rPr>
        <w:t>：以服務創作者為導向，藉由設置創作者生產及支援環境，以</w:t>
      </w:r>
      <w:r w:rsidR="00575266" w:rsidRPr="00575266">
        <w:rPr>
          <w:rFonts w:eastAsia="細明體" w:hint="eastAsia"/>
        </w:rPr>
        <w:t>提升創作者之</w:t>
      </w:r>
      <w:r w:rsidR="00A726CF">
        <w:rPr>
          <w:rFonts w:eastAsia="細明體" w:hint="eastAsia"/>
        </w:rPr>
        <w:t>創作</w:t>
      </w:r>
      <w:r w:rsidR="00575266" w:rsidRPr="00575266">
        <w:rPr>
          <w:rFonts w:eastAsia="細明體" w:hint="eastAsia"/>
        </w:rPr>
        <w:t>能量為</w:t>
      </w:r>
      <w:r w:rsidR="00A726CF">
        <w:rPr>
          <w:rFonts w:eastAsia="細明體" w:hint="eastAsia"/>
        </w:rPr>
        <w:t>主要任務，鼓勵不同類型之創作者相互</w:t>
      </w:r>
      <w:r w:rsidR="00575266" w:rsidRPr="00575266">
        <w:rPr>
          <w:rFonts w:eastAsia="細明體" w:hint="eastAsia"/>
        </w:rPr>
        <w:t>交流與跨界合作。</w:t>
      </w:r>
      <w:r w:rsidR="00575266" w:rsidRPr="00575266">
        <w:rPr>
          <w:rFonts w:eastAsia="細明體" w:hint="eastAsia"/>
        </w:rPr>
        <w:t>(2)</w:t>
      </w:r>
      <w:r w:rsidR="00575266" w:rsidRPr="00575266">
        <w:rPr>
          <w:rFonts w:eastAsia="細明體" w:hint="eastAsia"/>
        </w:rPr>
        <w:t>消費型</w:t>
      </w:r>
      <w:r w:rsidR="001F0D5F" w:rsidRPr="00DC42F5">
        <w:rPr>
          <w:rFonts w:eastAsia="細明體" w:hint="eastAsia"/>
        </w:rPr>
        <w:t>文化創意產業園區</w:t>
      </w:r>
      <w:r w:rsidR="00575266" w:rsidRPr="00575266">
        <w:rPr>
          <w:rFonts w:eastAsia="細明體" w:hint="eastAsia"/>
        </w:rPr>
        <w:t>(</w:t>
      </w:r>
      <w:r w:rsidR="00575266" w:rsidRPr="00575266">
        <w:rPr>
          <w:rFonts w:eastAsia="細明體" w:hint="eastAsia"/>
        </w:rPr>
        <w:t>消費導向</w:t>
      </w:r>
      <w:r w:rsidR="00575266" w:rsidRPr="00575266">
        <w:rPr>
          <w:rFonts w:eastAsia="細明體" w:hint="eastAsia"/>
        </w:rPr>
        <w:t>)</w:t>
      </w:r>
      <w:r w:rsidR="00575266" w:rsidRPr="00575266">
        <w:rPr>
          <w:rFonts w:eastAsia="細明體" w:hint="eastAsia"/>
        </w:rPr>
        <w:t>：</w:t>
      </w:r>
      <w:r w:rsidR="00575266" w:rsidRPr="00DD1733">
        <w:rPr>
          <w:rFonts w:eastAsia="細明體" w:hint="eastAsia"/>
          <w:color w:val="FF0000"/>
        </w:rPr>
        <w:t>以服務</w:t>
      </w:r>
      <w:r w:rsidR="00DD1733" w:rsidRPr="00DD1733">
        <w:rPr>
          <w:rFonts w:eastAsia="細明體" w:hint="eastAsia"/>
          <w:color w:val="FF0000"/>
        </w:rPr>
        <w:t>民眾為主</w:t>
      </w:r>
      <w:r w:rsidR="00575266" w:rsidRPr="00575266">
        <w:rPr>
          <w:rFonts w:eastAsia="細明體" w:hint="eastAsia"/>
        </w:rPr>
        <w:t>，</w:t>
      </w:r>
      <w:r w:rsidR="00DD1733">
        <w:rPr>
          <w:rFonts w:eastAsia="細明體" w:hint="eastAsia"/>
          <w:color w:val="FF0000"/>
        </w:rPr>
        <w:t>為</w:t>
      </w:r>
      <w:r w:rsidR="00DD1733" w:rsidRPr="00DD1733">
        <w:rPr>
          <w:rFonts w:eastAsia="細明體" w:hint="eastAsia"/>
          <w:color w:val="FF0000"/>
        </w:rPr>
        <w:t>消費者</w:t>
      </w:r>
      <w:r w:rsidR="00575266" w:rsidRPr="00DD1733">
        <w:rPr>
          <w:rFonts w:eastAsia="細明體" w:hint="eastAsia"/>
          <w:color w:val="FF0000"/>
        </w:rPr>
        <w:t>與創作者</w:t>
      </w:r>
      <w:r w:rsidR="00DD1733" w:rsidRPr="00DD1733">
        <w:rPr>
          <w:rFonts w:eastAsia="細明體" w:hint="eastAsia"/>
          <w:color w:val="FF0000"/>
        </w:rPr>
        <w:t>之</w:t>
      </w:r>
      <w:r w:rsidR="00DD1733">
        <w:rPr>
          <w:rFonts w:eastAsia="細明體" w:hint="eastAsia"/>
          <w:color w:val="FF0000"/>
        </w:rPr>
        <w:t>接觸</w:t>
      </w:r>
      <w:r w:rsidR="00575266" w:rsidRPr="00DD1733">
        <w:rPr>
          <w:rFonts w:eastAsia="細明體" w:hint="eastAsia"/>
          <w:color w:val="FF0000"/>
        </w:rPr>
        <w:t>平台</w:t>
      </w:r>
      <w:r w:rsidR="00575266" w:rsidRPr="00575266">
        <w:rPr>
          <w:rFonts w:eastAsia="細明體" w:hint="eastAsia"/>
        </w:rPr>
        <w:t>，</w:t>
      </w:r>
      <w:r w:rsidR="00266737" w:rsidRPr="00266737">
        <w:rPr>
          <w:rFonts w:eastAsia="細明體" w:hint="eastAsia"/>
          <w:color w:val="FF0000"/>
        </w:rPr>
        <w:t>透過匯集各式文創</w:t>
      </w:r>
      <w:r w:rsidR="00575266" w:rsidRPr="00266737">
        <w:rPr>
          <w:rFonts w:eastAsia="細明體" w:hint="eastAsia"/>
          <w:color w:val="FF0000"/>
        </w:rPr>
        <w:t>商品</w:t>
      </w:r>
      <w:r w:rsidR="00266737" w:rsidRPr="00266737">
        <w:rPr>
          <w:rFonts w:eastAsia="細明體" w:hint="eastAsia"/>
          <w:color w:val="FF0000"/>
        </w:rPr>
        <w:t>與文化活動，提升民眾生活美學，促進</w:t>
      </w:r>
      <w:r w:rsidR="00575266" w:rsidRPr="00266737">
        <w:rPr>
          <w:rFonts w:eastAsia="細明體" w:hint="eastAsia"/>
          <w:color w:val="FF0000"/>
        </w:rPr>
        <w:t>文化消費的習慣</w:t>
      </w:r>
      <w:r w:rsidR="00266737" w:rsidRPr="00266737">
        <w:rPr>
          <w:rFonts w:eastAsia="細明體" w:hint="eastAsia"/>
          <w:color w:val="FF0000"/>
        </w:rPr>
        <w:t>的養成</w:t>
      </w:r>
      <w:r w:rsidR="00575266" w:rsidRPr="008F26EE">
        <w:rPr>
          <w:rFonts w:eastAsia="細明體" w:hint="eastAsia"/>
          <w:color w:val="FF0000"/>
        </w:rPr>
        <w:t>，其主要功能</w:t>
      </w:r>
      <w:r w:rsidR="008F26EE" w:rsidRPr="008F26EE">
        <w:rPr>
          <w:rFonts w:eastAsia="細明體" w:hint="eastAsia"/>
          <w:color w:val="FF0000"/>
        </w:rPr>
        <w:t>在普及化創作者之作品，作為民眾進行文化消費與體驗的重要場所</w:t>
      </w:r>
      <w:r w:rsidR="00575266" w:rsidRPr="00575266">
        <w:rPr>
          <w:rFonts w:eastAsia="細明體" w:hint="eastAsia"/>
        </w:rPr>
        <w:t>。</w:t>
      </w:r>
      <w:r w:rsidR="00575266" w:rsidRPr="00575266">
        <w:rPr>
          <w:rFonts w:eastAsia="細明體" w:hint="eastAsia"/>
        </w:rPr>
        <w:t>(3)</w:t>
      </w:r>
      <w:r w:rsidR="00575266" w:rsidRPr="00575266">
        <w:rPr>
          <w:rFonts w:eastAsia="細明體" w:hint="eastAsia"/>
        </w:rPr>
        <w:t>複合型</w:t>
      </w:r>
      <w:r w:rsidR="001F0D5F" w:rsidRPr="00DC42F5">
        <w:rPr>
          <w:rFonts w:eastAsia="細明體" w:hint="eastAsia"/>
        </w:rPr>
        <w:t>文化創意產業園區</w:t>
      </w:r>
      <w:r w:rsidR="00575266" w:rsidRPr="00575266">
        <w:rPr>
          <w:rFonts w:eastAsia="細明體" w:hint="eastAsia"/>
        </w:rPr>
        <w:t>(</w:t>
      </w:r>
      <w:r w:rsidR="00575266" w:rsidRPr="00575266">
        <w:rPr>
          <w:rFonts w:eastAsia="細明體" w:hint="eastAsia"/>
        </w:rPr>
        <w:t>生產、銷售導向兼具</w:t>
      </w:r>
      <w:r w:rsidR="00575266" w:rsidRPr="00575266">
        <w:rPr>
          <w:rFonts w:eastAsia="細明體" w:hint="eastAsia"/>
        </w:rPr>
        <w:t>)</w:t>
      </w:r>
      <w:r w:rsidR="00575266" w:rsidRPr="00575266">
        <w:rPr>
          <w:rFonts w:eastAsia="細明體" w:hint="eastAsia"/>
        </w:rPr>
        <w:t>：結合創作型文</w:t>
      </w:r>
      <w:r w:rsidR="00B90007">
        <w:rPr>
          <w:rFonts w:eastAsia="細明體" w:hint="eastAsia"/>
        </w:rPr>
        <w:t>創園區與消費型文創園區之功能與設施，兼具創作性空間與消費性空間</w:t>
      </w:r>
      <w:r w:rsidR="00B90007" w:rsidRPr="00575266">
        <w:rPr>
          <w:rFonts w:eastAsia="細明體" w:hint="eastAsia"/>
        </w:rPr>
        <w:t xml:space="preserve"> </w:t>
      </w:r>
      <w:r w:rsidR="00575266" w:rsidRPr="00575266">
        <w:rPr>
          <w:rFonts w:eastAsia="細明體" w:hint="eastAsia"/>
        </w:rPr>
        <w:t>(</w:t>
      </w:r>
      <w:r w:rsidR="00575266" w:rsidRPr="00575266">
        <w:rPr>
          <w:rFonts w:eastAsia="細明體" w:hint="eastAsia"/>
        </w:rPr>
        <w:t>楊敏芝，</w:t>
      </w:r>
      <w:r w:rsidR="00575266" w:rsidRPr="00575266">
        <w:rPr>
          <w:rFonts w:eastAsia="細明體" w:hint="eastAsia"/>
        </w:rPr>
        <w:t>2009)</w:t>
      </w:r>
      <w:r w:rsidR="00575266" w:rsidRPr="00575266">
        <w:rPr>
          <w:rFonts w:eastAsia="細明體" w:hint="eastAsia"/>
        </w:rPr>
        <w:t>。</w:t>
      </w:r>
    </w:p>
    <w:p w14:paraId="19A298F1" w14:textId="58D9E41E" w:rsidR="00575266" w:rsidRDefault="00564C26" w:rsidP="00575266">
      <w:pPr>
        <w:pStyle w:val="Paragraph"/>
        <w:rPr>
          <w:rFonts w:eastAsia="細明體"/>
        </w:rPr>
      </w:pPr>
      <w:r w:rsidRPr="00682E78">
        <w:rPr>
          <w:rFonts w:eastAsia="細明體" w:hint="eastAsia"/>
          <w:color w:val="FF0000"/>
        </w:rPr>
        <w:t>而本研究所探討之</w:t>
      </w:r>
      <w:r w:rsidR="00575266" w:rsidRPr="00682E78">
        <w:rPr>
          <w:rFonts w:eastAsia="細明體" w:hint="eastAsia"/>
          <w:color w:val="FF0000"/>
        </w:rPr>
        <w:t>臺南</w:t>
      </w:r>
      <w:r w:rsidR="001F0D5F" w:rsidRPr="00682E78">
        <w:rPr>
          <w:rFonts w:eastAsia="細明體" w:hint="eastAsia"/>
          <w:color w:val="FF0000"/>
        </w:rPr>
        <w:t>文化創意產業園區</w:t>
      </w:r>
      <w:r w:rsidR="00682E78">
        <w:rPr>
          <w:rFonts w:eastAsia="細明體" w:hint="eastAsia"/>
        </w:rPr>
        <w:t>，係由南臺科技大學所經營管理，為整體規劃開發之文創園區，其</w:t>
      </w:r>
      <w:r w:rsidR="00575266" w:rsidRPr="00575266">
        <w:rPr>
          <w:rFonts w:eastAsia="細明體" w:hint="eastAsia"/>
        </w:rPr>
        <w:t>位於臺南市市中心</w:t>
      </w:r>
      <w:r w:rsidR="00A23504">
        <w:rPr>
          <w:rFonts w:eastAsia="細明體" w:hint="eastAsia"/>
        </w:rPr>
        <w:t>，緊鄰臺南火車站，周邊百貨及商圈林立，具有良好之交通區位，</w:t>
      </w:r>
      <w:r w:rsidR="00A23504" w:rsidRPr="00A23504">
        <w:rPr>
          <w:rFonts w:eastAsia="細明體" w:hint="eastAsia"/>
          <w:color w:val="FF0000"/>
        </w:rPr>
        <w:t>透過</w:t>
      </w:r>
      <w:r w:rsidR="00575266" w:rsidRPr="00A23504">
        <w:rPr>
          <w:rFonts w:eastAsia="細明體" w:hint="eastAsia"/>
          <w:color w:val="FF0000"/>
        </w:rPr>
        <w:t>閒置倉庫與古蹟</w:t>
      </w:r>
      <w:r w:rsidR="00A23504" w:rsidRPr="00A23504">
        <w:rPr>
          <w:rFonts w:eastAsia="細明體" w:hint="eastAsia"/>
          <w:color w:val="FF0000"/>
        </w:rPr>
        <w:t>之活化再利用</w:t>
      </w:r>
      <w:r w:rsidR="00A23504">
        <w:rPr>
          <w:rFonts w:eastAsia="細明體" w:hint="eastAsia"/>
        </w:rPr>
        <w:t>，</w:t>
      </w:r>
      <w:r w:rsidR="00A23504" w:rsidRPr="00EA038B">
        <w:rPr>
          <w:rFonts w:eastAsia="細明體" w:hint="eastAsia"/>
          <w:color w:val="FF0000"/>
        </w:rPr>
        <w:t>作</w:t>
      </w:r>
      <w:r w:rsidR="00575266" w:rsidRPr="00EA038B">
        <w:rPr>
          <w:rFonts w:eastAsia="細明體" w:hint="eastAsia"/>
          <w:color w:val="FF0000"/>
        </w:rPr>
        <w:t>為文創商品展售、</w:t>
      </w:r>
      <w:r w:rsidR="00A23504" w:rsidRPr="00EA038B">
        <w:rPr>
          <w:rFonts w:eastAsia="細明體" w:hint="eastAsia"/>
          <w:color w:val="FF0000"/>
        </w:rPr>
        <w:t>文化活動辦理及文創業者辦公</w:t>
      </w:r>
      <w:r w:rsidR="00575266" w:rsidRPr="00EA038B">
        <w:rPr>
          <w:rFonts w:eastAsia="細明體" w:hint="eastAsia"/>
          <w:color w:val="FF0000"/>
        </w:rPr>
        <w:t>使用</w:t>
      </w:r>
      <w:r w:rsidR="00EA038B">
        <w:rPr>
          <w:rFonts w:eastAsia="細明體" w:hint="eastAsia"/>
        </w:rPr>
        <w:t>，</w:t>
      </w:r>
      <w:r w:rsidR="00EA038B" w:rsidRPr="00EA038B">
        <w:rPr>
          <w:rFonts w:eastAsia="細明體" w:hint="eastAsia"/>
          <w:color w:val="FF0000"/>
        </w:rPr>
        <w:t>園區進駐業者也分</w:t>
      </w:r>
      <w:r w:rsidR="00575266" w:rsidRPr="00EA038B">
        <w:rPr>
          <w:rFonts w:eastAsia="細明體" w:hint="eastAsia"/>
          <w:color w:val="FF0000"/>
        </w:rPr>
        <w:t>為販售文創商品</w:t>
      </w:r>
      <w:r w:rsidR="00EA038B" w:rsidRPr="00EA038B">
        <w:rPr>
          <w:rFonts w:eastAsia="細明體" w:hint="eastAsia"/>
          <w:color w:val="FF0000"/>
        </w:rPr>
        <w:t>為主</w:t>
      </w:r>
      <w:r w:rsidR="00575266" w:rsidRPr="00EA038B">
        <w:rPr>
          <w:rFonts w:eastAsia="細明體" w:hint="eastAsia"/>
          <w:color w:val="FF0000"/>
        </w:rPr>
        <w:t>之開店業者</w:t>
      </w:r>
      <w:r w:rsidR="00EA038B" w:rsidRPr="00EA038B">
        <w:rPr>
          <w:rFonts w:eastAsia="細明體" w:hint="eastAsia"/>
          <w:color w:val="FF0000"/>
        </w:rPr>
        <w:t>，以及育成草創初期之文創</w:t>
      </w:r>
      <w:r w:rsidR="00575266" w:rsidRPr="00EA038B">
        <w:rPr>
          <w:rFonts w:eastAsia="細明體" w:hint="eastAsia"/>
          <w:color w:val="FF0000"/>
        </w:rPr>
        <w:t>業者</w:t>
      </w:r>
      <w:r w:rsidR="00F70D1D">
        <w:rPr>
          <w:rFonts w:eastAsia="細明體" w:hint="eastAsia"/>
        </w:rPr>
        <w:t>(</w:t>
      </w:r>
      <w:r w:rsidR="00F70D1D">
        <w:rPr>
          <w:rFonts w:eastAsia="細明體" w:hint="eastAsia"/>
        </w:rPr>
        <w:t>臺南文化創意產業園區</w:t>
      </w:r>
      <w:r w:rsidR="00F70D1D" w:rsidRPr="00F70D1D">
        <w:rPr>
          <w:rFonts w:eastAsia="細明體" w:hint="eastAsia"/>
        </w:rPr>
        <w:t>2018</w:t>
      </w:r>
      <w:r w:rsidR="00F70D1D">
        <w:rPr>
          <w:rFonts w:eastAsia="細明體" w:hint="eastAsia"/>
        </w:rPr>
        <w:t>)</w:t>
      </w:r>
      <w:r w:rsidR="00EA038B">
        <w:rPr>
          <w:rFonts w:eastAsia="細明體" w:hint="eastAsia"/>
        </w:rPr>
        <w:t>，</w:t>
      </w:r>
      <w:r w:rsidR="00EA038B" w:rsidRPr="00EA038B">
        <w:rPr>
          <w:rFonts w:eastAsia="細明體" w:hint="eastAsia"/>
          <w:color w:val="FF0000"/>
        </w:rPr>
        <w:t>屬於</w:t>
      </w:r>
      <w:r w:rsidR="00575266" w:rsidRPr="00EA038B">
        <w:rPr>
          <w:rFonts w:eastAsia="細明體" w:hint="eastAsia"/>
          <w:color w:val="FF0000"/>
        </w:rPr>
        <w:t>複合型</w:t>
      </w:r>
      <w:r w:rsidR="00EA038B" w:rsidRPr="00EA038B">
        <w:rPr>
          <w:rFonts w:eastAsia="細明體" w:hint="eastAsia"/>
          <w:color w:val="FF0000"/>
        </w:rPr>
        <w:t>創作及消費之複合型</w:t>
      </w:r>
      <w:r w:rsidR="001F0D5F" w:rsidRPr="00EA038B">
        <w:rPr>
          <w:rFonts w:eastAsia="細明體" w:hint="eastAsia"/>
          <w:color w:val="FF0000"/>
        </w:rPr>
        <w:t>文化創意產業園區</w:t>
      </w:r>
      <w:r w:rsidR="00575266" w:rsidRPr="00575266">
        <w:rPr>
          <w:rFonts w:eastAsia="細明體" w:hint="eastAsia"/>
        </w:rPr>
        <w:t>，</w:t>
      </w:r>
      <w:r w:rsidR="00EA038B" w:rsidRPr="006C1C3F">
        <w:rPr>
          <w:rFonts w:eastAsia="細明體" w:hint="eastAsia"/>
          <w:color w:val="FF0000"/>
        </w:rPr>
        <w:t>大學在經營</w:t>
      </w:r>
      <w:r w:rsidR="00575266" w:rsidRPr="006C1C3F">
        <w:rPr>
          <w:rFonts w:eastAsia="細明體" w:hint="eastAsia"/>
          <w:color w:val="FF0000"/>
        </w:rPr>
        <w:t>複合型</w:t>
      </w:r>
      <w:r w:rsidR="001F0D5F" w:rsidRPr="006C1C3F">
        <w:rPr>
          <w:rFonts w:eastAsia="細明體" w:hint="eastAsia"/>
          <w:color w:val="FF0000"/>
        </w:rPr>
        <w:t>文化創意產業園區</w:t>
      </w:r>
      <w:r w:rsidR="006C1C3F" w:rsidRPr="006C1C3F">
        <w:rPr>
          <w:rFonts w:eastAsia="細明體" w:hint="eastAsia"/>
          <w:color w:val="FF0000"/>
        </w:rPr>
        <w:t>之模式與困境，為本研究探討重點</w:t>
      </w:r>
      <w:r w:rsidR="00575266" w:rsidRPr="00575266">
        <w:rPr>
          <w:rFonts w:eastAsia="細明體" w:hint="eastAsia"/>
        </w:rPr>
        <w:t>。</w:t>
      </w:r>
    </w:p>
    <w:p w14:paraId="0DD219E4" w14:textId="77777777" w:rsidR="00BB0EBE" w:rsidRDefault="00BB0EBE" w:rsidP="00575266">
      <w:pPr>
        <w:pStyle w:val="Paragraph"/>
        <w:rPr>
          <w:rFonts w:eastAsia="細明體"/>
        </w:rPr>
      </w:pPr>
    </w:p>
    <w:p w14:paraId="5037E61E" w14:textId="77777777" w:rsidR="00BB0EBE" w:rsidRPr="00575266" w:rsidRDefault="00BB0EBE" w:rsidP="00BB0EBE">
      <w:pPr>
        <w:pStyle w:val="SectionTitle"/>
        <w:jc w:val="left"/>
        <w:rPr>
          <w:rFonts w:eastAsia="細明體" w:hAnsi="細明體"/>
        </w:rPr>
      </w:pPr>
      <w:r>
        <w:rPr>
          <w:rFonts w:eastAsia="細明體" w:hAnsi="細明體" w:hint="eastAsia"/>
        </w:rPr>
        <w:t>2</w:t>
      </w:r>
      <w:r>
        <w:rPr>
          <w:rFonts w:eastAsia="細明體" w:hAnsi="細明體"/>
        </w:rPr>
        <w:t>.1</w:t>
      </w:r>
      <w:r>
        <w:rPr>
          <w:rFonts w:eastAsia="細明體" w:hAnsi="細明體" w:hint="eastAsia"/>
        </w:rPr>
        <w:t>文化創意產業園區之</w:t>
      </w:r>
      <w:r w:rsidRPr="00BB0EBE">
        <w:rPr>
          <w:rFonts w:eastAsia="細明體" w:hAnsi="細明體" w:hint="eastAsia"/>
        </w:rPr>
        <w:t>經營管理</w:t>
      </w:r>
    </w:p>
    <w:p w14:paraId="0B83DFC6" w14:textId="1012FEF4" w:rsidR="00BB0EBE" w:rsidRDefault="00BB0EBE" w:rsidP="00BB0EBE">
      <w:pPr>
        <w:pStyle w:val="Paragraph"/>
        <w:rPr>
          <w:rFonts w:eastAsia="細明體"/>
        </w:rPr>
      </w:pPr>
      <w:r w:rsidRPr="00BB0EBE">
        <w:rPr>
          <w:rFonts w:eastAsia="細明體" w:hint="eastAsia"/>
        </w:rPr>
        <w:t>在財務自主型</w:t>
      </w:r>
      <w:r w:rsidRPr="00DC42F5">
        <w:rPr>
          <w:rFonts w:eastAsia="細明體" w:hint="eastAsia"/>
        </w:rPr>
        <w:t>文化創意產業園區</w:t>
      </w:r>
      <w:r w:rsidRPr="00BB0EBE">
        <w:rPr>
          <w:rFonts w:eastAsia="細明體" w:hint="eastAsia"/>
        </w:rPr>
        <w:t>中，除需創造多元財務收入外，也需</w:t>
      </w:r>
      <w:r w:rsidRPr="003D6124">
        <w:rPr>
          <w:rFonts w:eastAsia="細明體" w:hint="eastAsia"/>
          <w:color w:val="FF0000"/>
        </w:rPr>
        <w:t>確保公共利益</w:t>
      </w:r>
      <w:r w:rsidR="003D6124" w:rsidRPr="003D6124">
        <w:rPr>
          <w:rFonts w:eastAsia="細明體" w:hint="eastAsia"/>
          <w:color w:val="FF0000"/>
        </w:rPr>
        <w:t>的達成</w:t>
      </w:r>
      <w:r w:rsidR="003D6124">
        <w:rPr>
          <w:rFonts w:eastAsia="細明體" w:hint="eastAsia"/>
        </w:rPr>
        <w:t>，這</w:t>
      </w:r>
      <w:r>
        <w:rPr>
          <w:rFonts w:eastAsia="細明體" w:hint="eastAsia"/>
        </w:rPr>
        <w:t>需經營</w:t>
      </w:r>
      <w:r w:rsidRPr="00BB0EBE">
        <w:rPr>
          <w:rFonts w:eastAsia="細明體" w:hint="eastAsia"/>
        </w:rPr>
        <w:t>單位有效平衡營利與非營利活動，</w:t>
      </w:r>
      <w:r w:rsidR="003D6124">
        <w:rPr>
          <w:rFonts w:eastAsia="細明體" w:hint="eastAsia"/>
        </w:rPr>
        <w:t>此也</w:t>
      </w:r>
      <w:r w:rsidRPr="00BB0EBE">
        <w:rPr>
          <w:rFonts w:eastAsia="細明體" w:hint="eastAsia"/>
        </w:rPr>
        <w:t>是</w:t>
      </w:r>
      <w:r w:rsidRPr="00DC42F5">
        <w:rPr>
          <w:rFonts w:eastAsia="細明體" w:hint="eastAsia"/>
        </w:rPr>
        <w:t>文化創意產業園區</w:t>
      </w:r>
      <w:r w:rsidRPr="00BB0EBE">
        <w:rPr>
          <w:rFonts w:eastAsia="細明體" w:hint="eastAsia"/>
        </w:rPr>
        <w:t>永續經營之關鍵議題，但如何處理文化與商業活動間互動關係，使其能支持文化</w:t>
      </w:r>
      <w:r>
        <w:rPr>
          <w:rFonts w:eastAsia="細明體" w:hint="eastAsia"/>
        </w:rPr>
        <w:t>創意產業</w:t>
      </w:r>
      <w:r w:rsidRPr="00BB0EBE">
        <w:rPr>
          <w:rFonts w:eastAsia="細明體" w:hint="eastAsia"/>
        </w:rPr>
        <w:t>園區營運財務，又不會排擠文化創意產業之生存空間，甚是可促進文化創意產業的發展，亦是當前需突破的研究議題。</w:t>
      </w:r>
    </w:p>
    <w:p w14:paraId="5D2C5E5C" w14:textId="26BB8BED" w:rsidR="00575266" w:rsidRDefault="00BB0EBE" w:rsidP="00BB0EBE">
      <w:pPr>
        <w:pStyle w:val="Paragraph"/>
        <w:rPr>
          <w:rFonts w:eastAsia="細明體"/>
        </w:rPr>
      </w:pPr>
      <w:proofErr w:type="spellStart"/>
      <w:r w:rsidRPr="00BB0EBE">
        <w:rPr>
          <w:rFonts w:eastAsia="細明體" w:hint="eastAsia"/>
        </w:rPr>
        <w:t>Cinti</w:t>
      </w:r>
      <w:proofErr w:type="spellEnd"/>
      <w:r w:rsidRPr="00BB0EBE">
        <w:rPr>
          <w:rFonts w:eastAsia="細明體" w:hint="eastAsia"/>
        </w:rPr>
        <w:t>(2008)</w:t>
      </w:r>
      <w:r w:rsidRPr="00BB0EBE">
        <w:rPr>
          <w:rFonts w:eastAsia="細明體" w:hint="eastAsia"/>
        </w:rPr>
        <w:t>在歸納</w:t>
      </w:r>
      <w:r w:rsidRPr="00DC42F5">
        <w:rPr>
          <w:rFonts w:eastAsia="細明體" w:hint="eastAsia"/>
        </w:rPr>
        <w:t>文化創意產業園區</w:t>
      </w:r>
      <w:r w:rsidRPr="00BB0EBE">
        <w:rPr>
          <w:rFonts w:eastAsia="細明體" w:hint="eastAsia"/>
        </w:rPr>
        <w:t>經營關鍵成功要素，包括行政管理單位能促成公私部門合作與互動、有共同願景、</w:t>
      </w:r>
      <w:r w:rsidR="00FC738C">
        <w:rPr>
          <w:rFonts w:eastAsia="細明體" w:hint="eastAsia"/>
        </w:rPr>
        <w:t>多元財源可得、塑造園區品</w:t>
      </w:r>
      <w:r w:rsidR="003D6124">
        <w:rPr>
          <w:rFonts w:eastAsia="細明體" w:hint="eastAsia"/>
        </w:rPr>
        <w:t>牌等，以經營者者之領導能力、對於園區規劃與定位發展有極大的影響。</w:t>
      </w:r>
      <w:r w:rsidR="00FC738C">
        <w:rPr>
          <w:rFonts w:eastAsia="細明體" w:hint="eastAsia"/>
        </w:rPr>
        <w:t>因</w:t>
      </w:r>
      <w:r w:rsidR="007E4903">
        <w:rPr>
          <w:rFonts w:eastAsia="細明體" w:hint="eastAsia"/>
        </w:rPr>
        <w:t>此，</w:t>
      </w:r>
      <w:r w:rsidR="00FC738C" w:rsidRPr="00BB0EBE">
        <w:rPr>
          <w:rFonts w:eastAsia="細明體" w:hint="eastAsia"/>
        </w:rPr>
        <w:t>在園區設置目標確立下，釐清園區訴求目標族群，考慮園區規劃應強調不同功能定位之獨特性，避免主要文化產業與訴求目標市場過於重疊（林政逸、辛晚教</w:t>
      </w:r>
      <w:r w:rsidR="00FC738C">
        <w:rPr>
          <w:rFonts w:eastAsia="細明體" w:hint="eastAsia"/>
        </w:rPr>
        <w:t>，</w:t>
      </w:r>
      <w:r w:rsidR="00FC738C" w:rsidRPr="00BB0EBE">
        <w:rPr>
          <w:rFonts w:eastAsia="細明體"/>
        </w:rPr>
        <w:t>2009</w:t>
      </w:r>
      <w:r w:rsidR="00FC738C" w:rsidRPr="00BB0EBE">
        <w:rPr>
          <w:rFonts w:eastAsia="細明體" w:hint="eastAsia"/>
        </w:rPr>
        <w:t>）</w:t>
      </w:r>
      <w:r w:rsidR="007E4903">
        <w:rPr>
          <w:rFonts w:eastAsia="細明體" w:hint="eastAsia"/>
        </w:rPr>
        <w:t>，而黃美賢</w:t>
      </w:r>
      <w:r w:rsidR="007E4903">
        <w:rPr>
          <w:rFonts w:eastAsia="細明體" w:hint="eastAsia"/>
        </w:rPr>
        <w:t>(</w:t>
      </w:r>
      <w:r w:rsidR="007E4903">
        <w:rPr>
          <w:rFonts w:eastAsia="細明體"/>
        </w:rPr>
        <w:t>2012</w:t>
      </w:r>
      <w:r w:rsidR="007E4903">
        <w:rPr>
          <w:rFonts w:eastAsia="細明體" w:hint="eastAsia"/>
        </w:rPr>
        <w:t>)</w:t>
      </w:r>
      <w:r w:rsidR="007E4903">
        <w:rPr>
          <w:rFonts w:eastAsia="細明體" w:hint="eastAsia"/>
        </w:rPr>
        <w:t>指出大學經營文化創意產業園區之關鍵成功因素，其中園區功能定位、經營團隊能力、進行產官學合作等指標為園區行銷管理之關鍵</w:t>
      </w:r>
      <w:r w:rsidR="00FC738C" w:rsidRPr="00BB0EBE">
        <w:rPr>
          <w:rFonts w:eastAsia="細明體" w:hint="eastAsia"/>
        </w:rPr>
        <w:t>。</w:t>
      </w:r>
    </w:p>
    <w:p w14:paraId="0A2CC871" w14:textId="77777777" w:rsidR="00FC738C" w:rsidRPr="00BB0EBE" w:rsidRDefault="00FC738C" w:rsidP="00BB0EBE">
      <w:pPr>
        <w:pStyle w:val="Paragraph"/>
        <w:rPr>
          <w:rFonts w:eastAsia="細明體"/>
        </w:rPr>
      </w:pPr>
    </w:p>
    <w:p w14:paraId="7312426E" w14:textId="77777777" w:rsidR="00575266" w:rsidRPr="008A6193" w:rsidRDefault="00575266" w:rsidP="00575266">
      <w:pPr>
        <w:pStyle w:val="SectionTitle"/>
        <w:jc w:val="left"/>
        <w:rPr>
          <w:rFonts w:eastAsia="細明體" w:hAnsi="細明體"/>
        </w:rPr>
      </w:pPr>
      <w:r>
        <w:rPr>
          <w:rFonts w:eastAsia="細明體" w:hAnsi="細明體"/>
        </w:rPr>
        <w:t>2.2</w:t>
      </w:r>
      <w:r>
        <w:rPr>
          <w:rFonts w:eastAsia="細明體" w:hAnsi="細明體" w:hint="eastAsia"/>
        </w:rPr>
        <w:t>大學經營文化創意產業園區</w:t>
      </w:r>
      <w:r w:rsidR="00FC738C">
        <w:rPr>
          <w:rFonts w:eastAsia="細明體" w:hAnsi="細明體" w:hint="eastAsia"/>
        </w:rPr>
        <w:t>之</w:t>
      </w:r>
      <w:r>
        <w:rPr>
          <w:rFonts w:eastAsia="細明體" w:hAnsi="細明體" w:hint="eastAsia"/>
        </w:rPr>
        <w:t>案例</w:t>
      </w:r>
    </w:p>
    <w:p w14:paraId="1E8B7CAF" w14:textId="511AFA91" w:rsidR="001F0D5F" w:rsidRPr="001F0D5F" w:rsidRDefault="001F0D5F" w:rsidP="003D6124">
      <w:pPr>
        <w:pStyle w:val="Paragraph"/>
        <w:rPr>
          <w:rFonts w:eastAsia="細明體"/>
        </w:rPr>
      </w:pPr>
      <w:r>
        <w:rPr>
          <w:rFonts w:eastAsia="細明體"/>
        </w:rPr>
        <w:tab/>
      </w:r>
      <w:r w:rsidRPr="001F0D5F">
        <w:rPr>
          <w:rFonts w:eastAsia="細明體" w:hint="eastAsia"/>
        </w:rPr>
        <w:t>目前我國大專院校經營文化創意產業園區</w:t>
      </w:r>
      <w:r w:rsidR="003D6124">
        <w:rPr>
          <w:rFonts w:eastAsia="細明體" w:hint="eastAsia"/>
        </w:rPr>
        <w:t>之</w:t>
      </w:r>
      <w:r w:rsidRPr="001F0D5F">
        <w:rPr>
          <w:rFonts w:eastAsia="細明體" w:hint="eastAsia"/>
        </w:rPr>
        <w:t>案例</w:t>
      </w:r>
      <w:r w:rsidR="003D6124">
        <w:rPr>
          <w:rFonts w:eastAsia="細明體" w:hint="eastAsia"/>
        </w:rPr>
        <w:t>中，台灣藝術大學所經營之臺藝大文化創意產業園區</w:t>
      </w:r>
      <w:r w:rsidRPr="001F0D5F">
        <w:rPr>
          <w:rFonts w:eastAsia="細明體" w:hint="eastAsia"/>
        </w:rPr>
        <w:t>，黃美賢（</w:t>
      </w:r>
      <w:r>
        <w:rPr>
          <w:rFonts w:eastAsia="細明體" w:hint="eastAsia"/>
        </w:rPr>
        <w:t>2012</w:t>
      </w:r>
      <w:r w:rsidRPr="001F0D5F">
        <w:rPr>
          <w:rFonts w:eastAsia="細明體" w:hint="eastAsia"/>
        </w:rPr>
        <w:t>）以</w:t>
      </w:r>
      <w:r w:rsidR="002E223A">
        <w:rPr>
          <w:rFonts w:eastAsia="細明體" w:hint="eastAsia"/>
        </w:rPr>
        <w:t>該</w:t>
      </w:r>
      <w:r w:rsidRPr="001F0D5F">
        <w:rPr>
          <w:rFonts w:eastAsia="細明體" w:hint="eastAsia"/>
        </w:rPr>
        <w:t>園區為個案，探討大學經營文化創意產業園區的發展策略，提出以下四方面的策略，包括土地建物</w:t>
      </w:r>
      <w:r>
        <w:rPr>
          <w:rFonts w:eastAsia="細明體" w:hint="eastAsia"/>
        </w:rPr>
        <w:t>、</w:t>
      </w:r>
      <w:r w:rsidRPr="001F0D5F">
        <w:rPr>
          <w:rFonts w:eastAsia="細明體" w:hint="eastAsia"/>
        </w:rPr>
        <w:t>產學合作</w:t>
      </w:r>
      <w:r>
        <w:rPr>
          <w:rFonts w:eastAsia="細明體" w:hint="eastAsia"/>
        </w:rPr>
        <w:t>、</w:t>
      </w:r>
      <w:r w:rsidRPr="001F0D5F">
        <w:rPr>
          <w:rFonts w:eastAsia="細明體" w:hint="eastAsia"/>
        </w:rPr>
        <w:t>產品與服務</w:t>
      </w:r>
      <w:r>
        <w:rPr>
          <w:rFonts w:eastAsia="細明體" w:hint="eastAsia"/>
        </w:rPr>
        <w:t>、</w:t>
      </w:r>
      <w:r w:rsidR="003C4709">
        <w:rPr>
          <w:rFonts w:eastAsia="細明體" w:hint="eastAsia"/>
        </w:rPr>
        <w:t>行銷推廣。</w:t>
      </w:r>
      <w:r w:rsidR="003C4709" w:rsidRPr="003C4709">
        <w:rPr>
          <w:rFonts w:eastAsia="細明體" w:hint="eastAsia"/>
          <w:color w:val="FF0000"/>
        </w:rPr>
        <w:t>但該園區受限於土地建物所有權屬</w:t>
      </w:r>
      <w:r w:rsidRPr="003C4709">
        <w:rPr>
          <w:rFonts w:eastAsia="細明體" w:hint="eastAsia"/>
          <w:color w:val="FF0000"/>
        </w:rPr>
        <w:t>國有財產</w:t>
      </w:r>
      <w:r w:rsidR="003C4709" w:rsidRPr="003C4709">
        <w:rPr>
          <w:rFonts w:eastAsia="細明體" w:hint="eastAsia"/>
          <w:color w:val="FF0000"/>
        </w:rPr>
        <w:t>，其土地使用管制為不得營利</w:t>
      </w:r>
      <w:r w:rsidR="003C4709">
        <w:rPr>
          <w:rFonts w:eastAsia="細明體" w:hint="eastAsia"/>
        </w:rPr>
        <w:t>，而該園區</w:t>
      </w:r>
      <w:r w:rsidRPr="001F0D5F">
        <w:rPr>
          <w:rFonts w:eastAsia="細明體" w:hint="eastAsia"/>
        </w:rPr>
        <w:t>以教學實習、研究開發、產業育成、社教推廣與產品行銷為營運主軸，</w:t>
      </w:r>
      <w:r w:rsidR="003C4709" w:rsidRPr="003C4709">
        <w:rPr>
          <w:rFonts w:eastAsia="細明體" w:hint="eastAsia"/>
          <w:color w:val="FF0000"/>
        </w:rPr>
        <w:t>但無法引進消費活動</w:t>
      </w:r>
      <w:r w:rsidR="003C4709">
        <w:rPr>
          <w:rFonts w:eastAsia="細明體" w:hint="eastAsia"/>
        </w:rPr>
        <w:t>，</w:t>
      </w:r>
      <w:r w:rsidRPr="001F0D5F">
        <w:rPr>
          <w:rFonts w:eastAsia="細明體" w:hint="eastAsia"/>
        </w:rPr>
        <w:t>影響產學合作效果與學生實習意願，</w:t>
      </w:r>
      <w:r w:rsidR="003C4709" w:rsidRPr="003C4709">
        <w:rPr>
          <w:rFonts w:eastAsia="細明體" w:hint="eastAsia"/>
          <w:color w:val="FF0000"/>
        </w:rPr>
        <w:t>收入來源也僅能仰賴校方或政府補助，</w:t>
      </w:r>
      <w:r w:rsidR="003C4709" w:rsidRPr="003C4709">
        <w:rPr>
          <w:rFonts w:eastAsia="細明體" w:hint="eastAsia"/>
          <w:color w:val="FF0000"/>
        </w:rPr>
        <w:lastRenderedPageBreak/>
        <w:t>但</w:t>
      </w:r>
      <w:r w:rsidRPr="003C4709">
        <w:rPr>
          <w:rFonts w:eastAsia="細明體" w:hint="eastAsia"/>
          <w:color w:val="FF0000"/>
        </w:rPr>
        <w:t>過度仰賴政府補助也造成育成效果不佳</w:t>
      </w:r>
      <w:r w:rsidRPr="001F0D5F">
        <w:rPr>
          <w:rFonts w:eastAsia="細明體" w:hint="eastAsia"/>
        </w:rPr>
        <w:t>。</w:t>
      </w:r>
      <w:r w:rsidR="009F3DCD" w:rsidRPr="009F3DCD">
        <w:rPr>
          <w:rFonts w:eastAsia="細明體" w:hint="eastAsia"/>
          <w:color w:val="FF0000"/>
        </w:rPr>
        <w:t>因此，文創園區中適度引進商業活動，對校內之產學合作與學生實習之促成，對外之廠商育成上應具有一定程度之助益。</w:t>
      </w:r>
    </w:p>
    <w:p w14:paraId="683B0FD3" w14:textId="7BA42833" w:rsidR="001F0D5F" w:rsidRPr="00A86538" w:rsidRDefault="001F0D5F" w:rsidP="00712B40">
      <w:pPr>
        <w:pStyle w:val="Paragraph"/>
        <w:rPr>
          <w:rFonts w:eastAsia="細明體"/>
          <w:color w:val="FF0000"/>
        </w:rPr>
      </w:pPr>
      <w:r>
        <w:rPr>
          <w:rFonts w:eastAsia="細明體"/>
        </w:rPr>
        <w:tab/>
      </w:r>
      <w:r w:rsidR="009B290D">
        <w:rPr>
          <w:rFonts w:eastAsia="細明體" w:hint="eastAsia"/>
        </w:rPr>
        <w:t>在國外，中國近年致力發展文化創意產業園區，</w:t>
      </w:r>
      <w:r w:rsidRPr="009B290D">
        <w:rPr>
          <w:rFonts w:eastAsia="細明體" w:hint="eastAsia"/>
          <w:color w:val="FF0000"/>
        </w:rPr>
        <w:t>中國人民大學以其學術</w:t>
      </w:r>
      <w:r w:rsidR="009B290D" w:rsidRPr="009B290D">
        <w:rPr>
          <w:rFonts w:eastAsia="細明體" w:hint="eastAsia"/>
          <w:color w:val="FF0000"/>
        </w:rPr>
        <w:t>與技術研發資源</w:t>
      </w:r>
      <w:r w:rsidRPr="009B290D">
        <w:rPr>
          <w:rFonts w:eastAsia="細明體" w:hint="eastAsia"/>
          <w:color w:val="FF0000"/>
        </w:rPr>
        <w:t>，於</w:t>
      </w:r>
      <w:r w:rsidRPr="009B290D">
        <w:rPr>
          <w:rFonts w:eastAsia="細明體" w:hint="eastAsia"/>
          <w:color w:val="FF0000"/>
        </w:rPr>
        <w:t>2004</w:t>
      </w:r>
      <w:r w:rsidR="009B290D" w:rsidRPr="009B290D">
        <w:rPr>
          <w:rFonts w:eastAsia="細明體" w:hint="eastAsia"/>
          <w:color w:val="FF0000"/>
        </w:rPr>
        <w:t>年成立中國第一個由大學設立的文化創意產業園區，</w:t>
      </w:r>
      <w:r w:rsidRPr="009B290D">
        <w:rPr>
          <w:rFonts w:eastAsia="細明體" w:hint="eastAsia"/>
          <w:color w:val="FF0000"/>
        </w:rPr>
        <w:t>其</w:t>
      </w:r>
      <w:r w:rsidR="009B290D" w:rsidRPr="009B290D">
        <w:rPr>
          <w:rFonts w:eastAsia="細明體" w:hint="eastAsia"/>
          <w:color w:val="FF0000"/>
        </w:rPr>
        <w:t>園區</w:t>
      </w:r>
      <w:r w:rsidRPr="009B290D">
        <w:rPr>
          <w:rFonts w:eastAsia="細明體" w:hint="eastAsia"/>
          <w:color w:val="FF0000"/>
        </w:rPr>
        <w:t>營運</w:t>
      </w:r>
      <w:r w:rsidR="009F3DCD">
        <w:rPr>
          <w:rFonts w:eastAsia="細明體" w:hint="eastAsia"/>
          <w:color w:val="FF0000"/>
        </w:rPr>
        <w:t>以文創產業育成為主，</w:t>
      </w:r>
      <w:r w:rsidR="00712B40" w:rsidRPr="001F0D5F">
        <w:rPr>
          <w:rFonts w:eastAsia="細明體" w:hint="eastAsia"/>
        </w:rPr>
        <w:t>園區聚集</w:t>
      </w:r>
      <w:r w:rsidR="00712B40">
        <w:rPr>
          <w:rFonts w:eastAsia="細明體" w:hint="eastAsia"/>
        </w:rPr>
        <w:t>出版</w:t>
      </w:r>
      <w:r w:rsidR="00712B40" w:rsidRPr="001F0D5F">
        <w:rPr>
          <w:rFonts w:eastAsia="細明體" w:hint="eastAsia"/>
        </w:rPr>
        <w:t>、動漫、多媒體、軟體及網路服務等多種文創相關產業</w:t>
      </w:r>
      <w:r w:rsidR="00712B40">
        <w:rPr>
          <w:rFonts w:eastAsia="細明體" w:hint="eastAsia"/>
        </w:rPr>
        <w:t>，園區提供服務</w:t>
      </w:r>
      <w:r w:rsidR="00F6550F" w:rsidRPr="00F6550F">
        <w:rPr>
          <w:rFonts w:eastAsia="細明體" w:hint="eastAsia"/>
          <w:color w:val="FF0000"/>
        </w:rPr>
        <w:t>包括</w:t>
      </w:r>
      <w:r w:rsidR="009F3DCD" w:rsidRPr="00F6550F">
        <w:rPr>
          <w:rFonts w:eastAsia="細明體" w:hint="eastAsia"/>
          <w:color w:val="FF0000"/>
        </w:rPr>
        <w:t>對文創</w:t>
      </w:r>
      <w:r w:rsidRPr="00F6550F">
        <w:rPr>
          <w:rFonts w:eastAsia="細明體" w:hint="eastAsia"/>
          <w:color w:val="FF0000"/>
        </w:rPr>
        <w:t>產業</w:t>
      </w:r>
      <w:r w:rsidRPr="001F0D5F">
        <w:rPr>
          <w:rFonts w:eastAsia="細明體" w:hint="eastAsia"/>
        </w:rPr>
        <w:t>提供創業服務、創業投資、以及創業導師的綜合育成服務，並設有留學人員創業園，</w:t>
      </w:r>
      <w:r w:rsidR="00712B40" w:rsidRPr="00712B40">
        <w:rPr>
          <w:rFonts w:eastAsia="細明體" w:hint="eastAsia"/>
          <w:color w:val="FF0000"/>
        </w:rPr>
        <w:t>以</w:t>
      </w:r>
      <w:r w:rsidR="00712B40">
        <w:rPr>
          <w:rFonts w:eastAsia="細明體" w:hint="eastAsia"/>
        </w:rPr>
        <w:t>吸引與協助國外留學人才返國創業，</w:t>
      </w:r>
      <w:r w:rsidRPr="001F0D5F">
        <w:rPr>
          <w:rFonts w:eastAsia="細明體" w:hint="eastAsia"/>
        </w:rPr>
        <w:t>並設</w:t>
      </w:r>
      <w:r w:rsidR="00A86538">
        <w:rPr>
          <w:rFonts w:eastAsia="細明體" w:hint="eastAsia"/>
        </w:rPr>
        <w:t>置「文化創意產業研究中心」，整合來自學校各系所的學術資源，進行文創</w:t>
      </w:r>
      <w:r w:rsidRPr="001F0D5F">
        <w:rPr>
          <w:rFonts w:eastAsia="細明體" w:hint="eastAsia"/>
        </w:rPr>
        <w:t>產業理論與實務的研究，以及提供政策諮詢（中國人民大學文化科技園，</w:t>
      </w:r>
      <w:r w:rsidRPr="001F0D5F">
        <w:rPr>
          <w:rFonts w:eastAsia="細明體" w:hint="eastAsia"/>
        </w:rPr>
        <w:t>2011</w:t>
      </w:r>
      <w:r w:rsidRPr="001F0D5F">
        <w:rPr>
          <w:rFonts w:eastAsia="細明體" w:hint="eastAsia"/>
        </w:rPr>
        <w:t>）。</w:t>
      </w:r>
      <w:r w:rsidR="00A86538" w:rsidRPr="00A86538">
        <w:rPr>
          <w:rFonts w:eastAsia="細明體" w:hint="eastAsia"/>
          <w:color w:val="FF0000"/>
        </w:rPr>
        <w:t>由上可知，以產業育成為主的文創園區，除提供諮詢、輔導、創投等服務外，在經營組織上，也設有專責單位來整合學校各系所資源，並導入研究能量於其中。</w:t>
      </w:r>
    </w:p>
    <w:p w14:paraId="3CDB1214" w14:textId="7423646F" w:rsidR="001F0D5F" w:rsidRPr="00FE63EC" w:rsidRDefault="001F0D5F" w:rsidP="003C4709">
      <w:pPr>
        <w:pStyle w:val="Paragraph"/>
        <w:rPr>
          <w:rFonts w:eastAsia="細明體"/>
          <w:color w:val="FF0000"/>
        </w:rPr>
      </w:pPr>
      <w:r>
        <w:rPr>
          <w:rFonts w:eastAsia="細明體"/>
        </w:rPr>
        <w:tab/>
      </w:r>
      <w:r w:rsidRPr="001F0D5F">
        <w:rPr>
          <w:rFonts w:eastAsia="細明體" w:hint="eastAsia"/>
        </w:rPr>
        <w:t>香港賽馬會創意藝術中心原為石峽尾工廠大廈舊址，於</w:t>
      </w:r>
      <w:r w:rsidRPr="001F0D5F">
        <w:rPr>
          <w:rFonts w:eastAsia="細明體" w:hint="eastAsia"/>
        </w:rPr>
        <w:t>2008</w:t>
      </w:r>
      <w:r w:rsidRPr="001F0D5F">
        <w:rPr>
          <w:rFonts w:eastAsia="細明體" w:hint="eastAsia"/>
        </w:rPr>
        <w:t>年</w:t>
      </w:r>
      <w:r w:rsidRPr="001F0D5F">
        <w:rPr>
          <w:rFonts w:eastAsia="細明體" w:hint="eastAsia"/>
        </w:rPr>
        <w:t>9</w:t>
      </w:r>
      <w:r w:rsidR="00FE63EC">
        <w:rPr>
          <w:rFonts w:eastAsia="細明體" w:hint="eastAsia"/>
        </w:rPr>
        <w:t>月開放，由浸會大學負責建構該地</w:t>
      </w:r>
      <w:r w:rsidRPr="001F0D5F">
        <w:rPr>
          <w:rFonts w:eastAsia="細明體" w:hint="eastAsia"/>
        </w:rPr>
        <w:t>成為香港第一個專門發展創意工業的平台，並</w:t>
      </w:r>
      <w:r w:rsidR="00FE63EC">
        <w:rPr>
          <w:rFonts w:eastAsia="細明體" w:hint="eastAsia"/>
        </w:rPr>
        <w:t>以優惠的租金價格提供青年藝術家創作空間，藉此為創意</w:t>
      </w:r>
      <w:r w:rsidR="00FE63EC" w:rsidRPr="00FE63EC">
        <w:rPr>
          <w:rFonts w:eastAsia="細明體" w:hint="eastAsia"/>
          <w:color w:val="FF0000"/>
        </w:rPr>
        <w:t>中心聚集人氣，提供</w:t>
      </w:r>
      <w:r w:rsidRPr="00FE63EC">
        <w:rPr>
          <w:rFonts w:eastAsia="細明體" w:hint="eastAsia"/>
          <w:color w:val="FF0000"/>
        </w:rPr>
        <w:t>創意或藝術所需要靈感的創意氛圍，</w:t>
      </w:r>
      <w:r w:rsidR="00FE63EC" w:rsidRPr="00FE63EC">
        <w:rPr>
          <w:rFonts w:eastAsia="細明體" w:hint="eastAsia"/>
          <w:color w:val="FF0000"/>
        </w:rPr>
        <w:t>此租金優惠對於高度都市化之香港來說極具吸引力，該中心也委託香港社區大學負責引進人才，提供了學術支援</w:t>
      </w:r>
      <w:r w:rsidRPr="001F0D5F">
        <w:rPr>
          <w:rFonts w:eastAsia="細明體" w:hint="eastAsia"/>
        </w:rPr>
        <w:t>(</w:t>
      </w:r>
      <w:r w:rsidRPr="001F0D5F">
        <w:rPr>
          <w:rFonts w:eastAsia="細明體" w:hint="eastAsia"/>
        </w:rPr>
        <w:t>徐中孟、李季，</w:t>
      </w:r>
      <w:r w:rsidRPr="001F0D5F">
        <w:rPr>
          <w:rFonts w:eastAsia="細明體" w:hint="eastAsia"/>
        </w:rPr>
        <w:t>2012)</w:t>
      </w:r>
      <w:r w:rsidRPr="001F0D5F">
        <w:rPr>
          <w:rFonts w:eastAsia="細明體" w:hint="eastAsia"/>
        </w:rPr>
        <w:t>。</w:t>
      </w:r>
      <w:r w:rsidR="00FE63EC" w:rsidRPr="00FE63EC">
        <w:rPr>
          <w:rFonts w:eastAsia="細明體" w:hint="eastAsia"/>
          <w:color w:val="FF0000"/>
        </w:rPr>
        <w:t>因此，此案例其引進對象有其定位，並給予該創意人才所需的市中心區可負擔的起的租金，以及工業遺址所帶來的創意氛圍。</w:t>
      </w:r>
    </w:p>
    <w:p w14:paraId="3B516FD8" w14:textId="7AA1B263" w:rsidR="001F0D5F" w:rsidRPr="00C43874" w:rsidRDefault="001F0D5F" w:rsidP="003C4709">
      <w:pPr>
        <w:pStyle w:val="Paragraph"/>
        <w:rPr>
          <w:rFonts w:eastAsia="細明體"/>
          <w:color w:val="FF0000"/>
        </w:rPr>
      </w:pPr>
      <w:r>
        <w:rPr>
          <w:rFonts w:eastAsia="細明體"/>
        </w:rPr>
        <w:tab/>
      </w:r>
      <w:r w:rsidRPr="001F0D5F">
        <w:rPr>
          <w:rFonts w:eastAsia="細明體" w:hint="eastAsia"/>
        </w:rPr>
        <w:t>澳洲昆士蘭科技大學（</w:t>
      </w:r>
      <w:r w:rsidRPr="001F0D5F">
        <w:rPr>
          <w:rFonts w:eastAsia="細明體" w:hint="eastAsia"/>
        </w:rPr>
        <w:t>Queensland University of Technology, QUT</w:t>
      </w:r>
      <w:r w:rsidRPr="001F0D5F">
        <w:rPr>
          <w:rFonts w:eastAsia="細明體" w:hint="eastAsia"/>
        </w:rPr>
        <w:t>）與當地政府合作，於</w:t>
      </w:r>
      <w:r w:rsidRPr="001F0D5F">
        <w:rPr>
          <w:rFonts w:eastAsia="細明體" w:hint="eastAsia"/>
        </w:rPr>
        <w:t>2002</w:t>
      </w:r>
      <w:r w:rsidRPr="001F0D5F">
        <w:rPr>
          <w:rFonts w:eastAsia="細明體" w:hint="eastAsia"/>
        </w:rPr>
        <w:t>年</w:t>
      </w:r>
      <w:r w:rsidR="00A34679">
        <w:rPr>
          <w:rFonts w:eastAsia="細明體" w:hint="eastAsia"/>
        </w:rPr>
        <w:t>設立創意產業園區，為</w:t>
      </w:r>
      <w:r w:rsidR="002E223A">
        <w:rPr>
          <w:rFonts w:eastAsia="細明體" w:hint="eastAsia"/>
        </w:rPr>
        <w:t>澳洲第一個創意產業基地，園區主要營運內容為教學實習、產業育成、研究創新</w:t>
      </w:r>
      <w:r w:rsidRPr="001F0D5F">
        <w:rPr>
          <w:rFonts w:eastAsia="細明體" w:hint="eastAsia"/>
        </w:rPr>
        <w:t>，鼓勵中小企業在園區創業，也提供學生實習、工作經驗、研發成果商品化的機會，同時</w:t>
      </w:r>
      <w:r w:rsidRPr="001F0D5F">
        <w:rPr>
          <w:rFonts w:eastAsia="細明體" w:hint="eastAsia"/>
        </w:rPr>
        <w:t>QUT</w:t>
      </w:r>
      <w:r w:rsidR="00A34679">
        <w:rPr>
          <w:rFonts w:eastAsia="細明體" w:hint="eastAsia"/>
        </w:rPr>
        <w:t>也規劃居住與零售的空間</w:t>
      </w:r>
      <w:r w:rsidRPr="001F0D5F">
        <w:rPr>
          <w:rFonts w:eastAsia="細明體" w:hint="eastAsia"/>
        </w:rPr>
        <w:t>，提供藝術家、設計</w:t>
      </w:r>
      <w:r w:rsidR="002E223A">
        <w:rPr>
          <w:rFonts w:eastAsia="細明體" w:hint="eastAsia"/>
        </w:rPr>
        <w:t>家、研究學者、教育人士、企業家</w:t>
      </w:r>
      <w:r w:rsidR="002E223A" w:rsidRPr="00A34679">
        <w:rPr>
          <w:rFonts w:eastAsia="細明體" w:hint="eastAsia"/>
          <w:color w:val="FF0000"/>
        </w:rPr>
        <w:t>等</w:t>
      </w:r>
      <w:r w:rsidR="00A34679" w:rsidRPr="00A34679">
        <w:rPr>
          <w:rFonts w:eastAsia="細明體" w:hint="eastAsia"/>
          <w:color w:val="FF0000"/>
        </w:rPr>
        <w:t>進駐，並</w:t>
      </w:r>
      <w:r w:rsidR="002E223A">
        <w:rPr>
          <w:rFonts w:eastAsia="細明體" w:hint="eastAsia"/>
        </w:rPr>
        <w:t>提供方便聯繫、合作、交流的平台</w:t>
      </w:r>
      <w:r w:rsidR="002E223A" w:rsidRPr="001F0D5F">
        <w:rPr>
          <w:rFonts w:eastAsia="細明體" w:hint="eastAsia"/>
        </w:rPr>
        <w:t xml:space="preserve"> </w:t>
      </w:r>
      <w:r w:rsidRPr="001F0D5F">
        <w:rPr>
          <w:rFonts w:eastAsia="細明體" w:hint="eastAsia"/>
        </w:rPr>
        <w:t>(</w:t>
      </w:r>
      <w:r w:rsidRPr="001F0D5F">
        <w:rPr>
          <w:rFonts w:eastAsia="細明體" w:hint="eastAsia"/>
        </w:rPr>
        <w:t>黃美賢，</w:t>
      </w:r>
      <w:r w:rsidRPr="001F0D5F">
        <w:rPr>
          <w:rFonts w:eastAsia="細明體" w:hint="eastAsia"/>
        </w:rPr>
        <w:t>2011</w:t>
      </w:r>
      <w:r w:rsidRPr="001F0D5F">
        <w:rPr>
          <w:rFonts w:eastAsia="細明體" w:hint="eastAsia"/>
        </w:rPr>
        <w:t>、徐中孟、李季，</w:t>
      </w:r>
      <w:r w:rsidRPr="001F0D5F">
        <w:rPr>
          <w:rFonts w:eastAsia="細明體" w:hint="eastAsia"/>
        </w:rPr>
        <w:t>2012)</w:t>
      </w:r>
      <w:r w:rsidRPr="001F0D5F">
        <w:rPr>
          <w:rFonts w:eastAsia="細明體" w:hint="eastAsia"/>
        </w:rPr>
        <w:t>。</w:t>
      </w:r>
      <w:r w:rsidR="008730DA" w:rsidRPr="00C43874">
        <w:rPr>
          <w:rFonts w:eastAsia="細明體" w:hint="eastAsia"/>
          <w:color w:val="FF0000"/>
        </w:rPr>
        <w:t>此案例也為複合型文創園區，</w:t>
      </w:r>
      <w:r w:rsidR="00C43874" w:rsidRPr="00C43874">
        <w:rPr>
          <w:rFonts w:eastAsia="細明體" w:hint="eastAsia"/>
          <w:color w:val="FF0000"/>
        </w:rPr>
        <w:t>商業活動引進有助於促進創業及人才培育，並重視各類創意階層之交流。</w:t>
      </w:r>
    </w:p>
    <w:p w14:paraId="3E3C7E7F" w14:textId="0623EEC5" w:rsidR="00F90344" w:rsidRDefault="002E223A" w:rsidP="003C4709">
      <w:pPr>
        <w:pStyle w:val="Paragraph"/>
        <w:rPr>
          <w:rFonts w:eastAsia="細明體"/>
        </w:rPr>
      </w:pPr>
      <w:r w:rsidRPr="00DD4BD0">
        <w:rPr>
          <w:rFonts w:eastAsia="細明體"/>
          <w:color w:val="FF0000"/>
        </w:rPr>
        <w:tab/>
      </w:r>
      <w:r w:rsidR="001F0D5F" w:rsidRPr="00DD4BD0">
        <w:rPr>
          <w:rFonts w:eastAsia="細明體" w:hint="eastAsia"/>
          <w:color w:val="FF0000"/>
        </w:rPr>
        <w:t>歸納</w:t>
      </w:r>
      <w:r w:rsidR="00DD4BD0" w:rsidRPr="00DD4BD0">
        <w:rPr>
          <w:rFonts w:eastAsia="細明體" w:hint="eastAsia"/>
          <w:color w:val="FF0000"/>
        </w:rPr>
        <w:t>上述</w:t>
      </w:r>
      <w:r w:rsidR="001F0D5F" w:rsidRPr="00DD4BD0">
        <w:rPr>
          <w:rFonts w:eastAsia="細明體" w:hint="eastAsia"/>
          <w:color w:val="FF0000"/>
        </w:rPr>
        <w:t>大學經營</w:t>
      </w:r>
      <w:r w:rsidR="00B7151C" w:rsidRPr="00DD4BD0">
        <w:rPr>
          <w:rFonts w:eastAsia="細明體" w:hint="eastAsia"/>
          <w:color w:val="FF0000"/>
        </w:rPr>
        <w:t>文化創意產業園區</w:t>
      </w:r>
      <w:r w:rsidR="001F0D5F" w:rsidRPr="00DD4BD0">
        <w:rPr>
          <w:rFonts w:eastAsia="細明體" w:hint="eastAsia"/>
          <w:color w:val="FF0000"/>
        </w:rPr>
        <w:t>的</w:t>
      </w:r>
      <w:r w:rsidR="00DD4BD0" w:rsidRPr="00DD4BD0">
        <w:rPr>
          <w:rFonts w:eastAsia="細明體" w:hint="eastAsia"/>
          <w:color w:val="FF0000"/>
        </w:rPr>
        <w:t>經驗，可發現以下經營重點</w:t>
      </w:r>
      <w:r w:rsidR="001F0D5F" w:rsidRPr="00DD4BD0">
        <w:rPr>
          <w:rFonts w:eastAsia="細明體" w:hint="eastAsia"/>
          <w:color w:val="FF0000"/>
        </w:rPr>
        <w:t>：</w:t>
      </w:r>
      <w:r w:rsidRPr="00DD4BD0">
        <w:rPr>
          <w:rFonts w:eastAsia="細明體" w:hint="eastAsia"/>
          <w:color w:val="FF0000"/>
        </w:rPr>
        <w:t>(1</w:t>
      </w:r>
      <w:r w:rsidRPr="00DD4BD0">
        <w:rPr>
          <w:rFonts w:eastAsia="細明體"/>
          <w:color w:val="FF0000"/>
        </w:rPr>
        <w:t>)</w:t>
      </w:r>
      <w:r w:rsidR="001F0D5F" w:rsidRPr="00DD4BD0">
        <w:rPr>
          <w:rFonts w:eastAsia="細明體" w:hint="eastAsia"/>
          <w:color w:val="FF0000"/>
        </w:rPr>
        <w:t>學校</w:t>
      </w:r>
      <w:r w:rsidRPr="00DD4BD0">
        <w:rPr>
          <w:rFonts w:eastAsia="細明體" w:hint="eastAsia"/>
          <w:color w:val="FF0000"/>
        </w:rPr>
        <w:t>資源</w:t>
      </w:r>
      <w:r w:rsidR="00DD4BD0" w:rsidRPr="00DD4BD0">
        <w:rPr>
          <w:rFonts w:eastAsia="細明體" w:hint="eastAsia"/>
          <w:color w:val="FF0000"/>
        </w:rPr>
        <w:t>投入機制：有專責單位引導師生參與園區業者之創新</w:t>
      </w:r>
      <w:r w:rsidRPr="00DD4BD0">
        <w:rPr>
          <w:rFonts w:eastAsia="細明體" w:hint="eastAsia"/>
          <w:color w:val="FF0000"/>
        </w:rPr>
        <w:t>研發</w:t>
      </w:r>
      <w:r w:rsidR="00DD4BD0" w:rsidRPr="00DD4BD0">
        <w:rPr>
          <w:rFonts w:eastAsia="細明體" w:hint="eastAsia"/>
          <w:color w:val="FF0000"/>
        </w:rPr>
        <w:t>、學術研究、技研成果商品化，並提供學生實習與工作機會</w:t>
      </w:r>
      <w:r w:rsidRPr="00DD4BD0">
        <w:rPr>
          <w:rFonts w:eastAsia="細明體" w:hint="eastAsia"/>
          <w:color w:val="FF0000"/>
        </w:rPr>
        <w:t>(</w:t>
      </w:r>
      <w:r w:rsidRPr="00DD4BD0">
        <w:rPr>
          <w:rFonts w:eastAsia="細明體"/>
          <w:color w:val="FF0000"/>
        </w:rPr>
        <w:t>2</w:t>
      </w:r>
      <w:r w:rsidRPr="00DD4BD0">
        <w:rPr>
          <w:rFonts w:eastAsia="細明體" w:hint="eastAsia"/>
          <w:color w:val="FF0000"/>
        </w:rPr>
        <w:t>)</w:t>
      </w:r>
      <w:r w:rsidR="001F0D5F" w:rsidRPr="00DD4BD0">
        <w:rPr>
          <w:rFonts w:eastAsia="細明體" w:hint="eastAsia"/>
          <w:color w:val="FF0000"/>
        </w:rPr>
        <w:t>產業</w:t>
      </w:r>
      <w:r w:rsidR="00DD4BD0" w:rsidRPr="00DD4BD0">
        <w:rPr>
          <w:rFonts w:eastAsia="細明體" w:hint="eastAsia"/>
          <w:color w:val="FF0000"/>
        </w:rPr>
        <w:t>育成機制</w:t>
      </w:r>
      <w:r w:rsidR="001F0D5F" w:rsidRPr="00DD4BD0">
        <w:rPr>
          <w:rFonts w:eastAsia="細明體" w:hint="eastAsia"/>
          <w:color w:val="FF0000"/>
        </w:rPr>
        <w:t>：</w:t>
      </w:r>
      <w:r w:rsidR="00DD4BD0" w:rsidRPr="00DD4BD0">
        <w:rPr>
          <w:rFonts w:eastAsia="細明體" w:hint="eastAsia"/>
          <w:color w:val="FF0000"/>
        </w:rPr>
        <w:t>除提供廠商租金優惠外，另設有專責單位提供</w:t>
      </w:r>
      <w:r w:rsidR="001F0D5F" w:rsidRPr="00DD4BD0">
        <w:rPr>
          <w:rFonts w:eastAsia="細明體" w:hint="eastAsia"/>
          <w:color w:val="FF0000"/>
        </w:rPr>
        <w:t>廠商育成、產學合作、</w:t>
      </w:r>
      <w:r w:rsidR="00DD4BD0" w:rsidRPr="00DD4BD0">
        <w:rPr>
          <w:rFonts w:eastAsia="細明體" w:hint="eastAsia"/>
          <w:color w:val="FF0000"/>
        </w:rPr>
        <w:t>諮詢輔導、創投資金、平台交流等服務。</w:t>
      </w:r>
      <w:r w:rsidR="00DD4BD0">
        <w:rPr>
          <w:rFonts w:eastAsia="細明體" w:hint="eastAsia"/>
        </w:rPr>
        <w:t>上述重點為</w:t>
      </w:r>
      <w:r w:rsidR="001F0D5F" w:rsidRPr="001F0D5F">
        <w:rPr>
          <w:rFonts w:eastAsia="細明體" w:hint="eastAsia"/>
        </w:rPr>
        <w:t>本研究建構訪談及探討大學經營文化創意產業園區之主要面向。</w:t>
      </w:r>
    </w:p>
    <w:p w14:paraId="31CD9D7D" w14:textId="77777777" w:rsidR="002E223A" w:rsidRPr="008A6193" w:rsidRDefault="002E223A" w:rsidP="002E223A">
      <w:pPr>
        <w:pStyle w:val="SectionTitle"/>
        <w:rPr>
          <w:rFonts w:eastAsia="細明體" w:hAnsi="細明體"/>
        </w:rPr>
      </w:pPr>
      <w:r>
        <w:rPr>
          <w:rFonts w:eastAsia="細明體" w:hAnsi="細明體" w:hint="eastAsia"/>
        </w:rPr>
        <w:t>三、研究方法</w:t>
      </w:r>
    </w:p>
    <w:p w14:paraId="381F8599" w14:textId="07A26209" w:rsidR="009D65F8" w:rsidRDefault="009D65F8" w:rsidP="00C43874">
      <w:pPr>
        <w:pStyle w:val="Paragraph"/>
        <w:rPr>
          <w:rFonts w:eastAsia="細明體"/>
        </w:rPr>
      </w:pPr>
      <w:r>
        <w:rPr>
          <w:rFonts w:eastAsia="細明體"/>
        </w:rPr>
        <w:tab/>
      </w:r>
      <w:r w:rsidR="00DD4BD0">
        <w:rPr>
          <w:rFonts w:eastAsia="細明體" w:hint="eastAsia"/>
        </w:rPr>
        <w:t>本研究</w:t>
      </w:r>
      <w:r w:rsidRPr="009D65F8">
        <w:rPr>
          <w:rFonts w:eastAsia="細明體" w:hint="eastAsia"/>
        </w:rPr>
        <w:t>從文化創意產業園區經營者</w:t>
      </w:r>
      <w:r w:rsidR="00DD4BD0">
        <w:rPr>
          <w:rFonts w:eastAsia="細明體" w:hint="eastAsia"/>
        </w:rPr>
        <w:t>之觀點，以</w:t>
      </w:r>
      <w:r>
        <w:rPr>
          <w:rFonts w:eastAsia="細明體" w:hint="eastAsia"/>
        </w:rPr>
        <w:t>深入</w:t>
      </w:r>
      <w:r w:rsidRPr="009D65F8">
        <w:rPr>
          <w:rFonts w:eastAsia="細明體" w:hint="eastAsia"/>
        </w:rPr>
        <w:t>訪談法進行研究</w:t>
      </w:r>
      <w:r>
        <w:rPr>
          <w:rFonts w:eastAsia="細明體" w:hint="eastAsia"/>
        </w:rPr>
        <w:t>，於</w:t>
      </w:r>
      <w:r>
        <w:rPr>
          <w:rFonts w:eastAsia="細明體" w:hint="eastAsia"/>
        </w:rPr>
        <w:t>2018</w:t>
      </w:r>
      <w:r>
        <w:rPr>
          <w:rFonts w:eastAsia="細明體" w:hint="eastAsia"/>
        </w:rPr>
        <w:t>年</w:t>
      </w:r>
      <w:r>
        <w:rPr>
          <w:rFonts w:eastAsia="細明體" w:hint="eastAsia"/>
        </w:rPr>
        <w:t>4</w:t>
      </w:r>
      <w:r>
        <w:rPr>
          <w:rFonts w:eastAsia="細明體" w:hint="eastAsia"/>
        </w:rPr>
        <w:t>月</w:t>
      </w:r>
      <w:r>
        <w:rPr>
          <w:rFonts w:eastAsia="細明體" w:hint="eastAsia"/>
        </w:rPr>
        <w:t>2</w:t>
      </w:r>
      <w:r w:rsidR="00DD4BD0">
        <w:rPr>
          <w:rFonts w:eastAsia="細明體" w:hint="eastAsia"/>
        </w:rPr>
        <w:t>日進行園區經營者</w:t>
      </w:r>
      <w:r>
        <w:rPr>
          <w:rFonts w:eastAsia="細明體" w:hint="eastAsia"/>
        </w:rPr>
        <w:t>之深入訪談</w:t>
      </w:r>
      <w:r w:rsidRPr="009D65F8">
        <w:rPr>
          <w:rFonts w:eastAsia="細明體" w:hint="eastAsia"/>
        </w:rPr>
        <w:t>。</w:t>
      </w:r>
      <w:r w:rsidR="00EE6FF7">
        <w:rPr>
          <w:rFonts w:eastAsia="細明體" w:hint="eastAsia"/>
        </w:rPr>
        <w:t>受訪者編碼為</w:t>
      </w:r>
      <w:r w:rsidR="00771246">
        <w:rPr>
          <w:rFonts w:eastAsia="細明體" w:hint="eastAsia"/>
        </w:rPr>
        <w:t>A</w:t>
      </w:r>
      <w:r w:rsidR="00771246">
        <w:rPr>
          <w:rFonts w:eastAsia="細明體"/>
        </w:rPr>
        <w:t>1</w:t>
      </w:r>
      <w:r w:rsidR="00771246">
        <w:rPr>
          <w:rFonts w:eastAsia="細明體" w:hint="eastAsia"/>
        </w:rPr>
        <w:t>。</w:t>
      </w:r>
    </w:p>
    <w:p w14:paraId="2C551979" w14:textId="77777777" w:rsidR="009D65F8" w:rsidRDefault="009D65F8" w:rsidP="009D65F8">
      <w:pPr>
        <w:widowControl/>
        <w:adjustRightInd/>
        <w:spacing w:line="240" w:lineRule="auto"/>
        <w:textAlignment w:val="auto"/>
        <w:rPr>
          <w:rFonts w:eastAsia="細明體"/>
          <w:sz w:val="20"/>
        </w:rPr>
      </w:pPr>
    </w:p>
    <w:p w14:paraId="57BEF718" w14:textId="77777777" w:rsidR="009D65F8" w:rsidRPr="009D65F8" w:rsidRDefault="009D65F8" w:rsidP="009D65F8">
      <w:pPr>
        <w:widowControl/>
        <w:adjustRightInd/>
        <w:spacing w:line="240" w:lineRule="auto"/>
        <w:textAlignment w:val="auto"/>
        <w:rPr>
          <w:rFonts w:eastAsia="細明體"/>
          <w:sz w:val="20"/>
        </w:rPr>
      </w:pPr>
      <w:r w:rsidRPr="009D65F8">
        <w:rPr>
          <w:rFonts w:eastAsia="細明體" w:hint="eastAsia"/>
          <w:sz w:val="20"/>
        </w:rPr>
        <w:t>(1)</w:t>
      </w:r>
      <w:r>
        <w:rPr>
          <w:rFonts w:eastAsia="細明體" w:hint="eastAsia"/>
          <w:sz w:val="20"/>
        </w:rPr>
        <w:t xml:space="preserve"> </w:t>
      </w:r>
      <w:r w:rsidRPr="009D65F8">
        <w:rPr>
          <w:rFonts w:eastAsia="細明體" w:hint="eastAsia"/>
          <w:sz w:val="20"/>
        </w:rPr>
        <w:t>個案研究法</w:t>
      </w:r>
    </w:p>
    <w:p w14:paraId="541A4024" w14:textId="77777777" w:rsidR="009D65F8" w:rsidRDefault="009D65F8" w:rsidP="00C43874">
      <w:pPr>
        <w:pStyle w:val="Paragraph"/>
        <w:rPr>
          <w:rFonts w:eastAsia="細明體"/>
        </w:rPr>
      </w:pPr>
      <w:r>
        <w:rPr>
          <w:rFonts w:eastAsia="細明體"/>
        </w:rPr>
        <w:tab/>
      </w:r>
      <w:r w:rsidRPr="009D65F8">
        <w:rPr>
          <w:rFonts w:eastAsia="細明體" w:hint="eastAsia"/>
        </w:rPr>
        <w:t>本研究以臺南</w:t>
      </w:r>
      <w:r w:rsidR="00B7151C" w:rsidRPr="001F0D5F">
        <w:rPr>
          <w:rFonts w:eastAsia="細明體" w:hint="eastAsia"/>
        </w:rPr>
        <w:t>文化創意產業園區</w:t>
      </w:r>
      <w:r w:rsidRPr="009D65F8">
        <w:rPr>
          <w:rFonts w:eastAsia="細明體" w:hint="eastAsia"/>
        </w:rPr>
        <w:t>為個案研究對象，因其為我國文化部首座委託大專院校經營之</w:t>
      </w:r>
      <w:r w:rsidR="00B7151C" w:rsidRPr="001F0D5F">
        <w:rPr>
          <w:rFonts w:eastAsia="細明體" w:hint="eastAsia"/>
        </w:rPr>
        <w:t>文化創意產業園區</w:t>
      </w:r>
      <w:r w:rsidRPr="009D65F8">
        <w:rPr>
          <w:rFonts w:eastAsia="細明體" w:hint="eastAsia"/>
        </w:rPr>
        <w:t>，目前由南臺科技大學取得</w:t>
      </w:r>
      <w:r w:rsidRPr="009D65F8">
        <w:rPr>
          <w:rFonts w:eastAsia="細明體" w:hint="eastAsia"/>
        </w:rPr>
        <w:t>15</w:t>
      </w:r>
      <w:r w:rsidRPr="009D65F8">
        <w:rPr>
          <w:rFonts w:eastAsia="細明體" w:hint="eastAsia"/>
        </w:rPr>
        <w:t>年的經營權，並於</w:t>
      </w:r>
      <w:r w:rsidRPr="009D65F8">
        <w:rPr>
          <w:rFonts w:eastAsia="細明體" w:hint="eastAsia"/>
        </w:rPr>
        <w:t>2015</w:t>
      </w:r>
      <w:r w:rsidRPr="009D65F8">
        <w:rPr>
          <w:rFonts w:eastAsia="細明體" w:hint="eastAsia"/>
        </w:rPr>
        <w:t>年</w:t>
      </w:r>
      <w:r w:rsidRPr="009D65F8">
        <w:rPr>
          <w:rFonts w:eastAsia="細明體" w:hint="eastAsia"/>
        </w:rPr>
        <w:t>6</w:t>
      </w:r>
      <w:r w:rsidRPr="009D65F8">
        <w:rPr>
          <w:rFonts w:eastAsia="細明體" w:hint="eastAsia"/>
        </w:rPr>
        <w:t>月正式營運，具財務自主壓力，適合作為大學經營財務自主型文化園區之研究個案，且國內對於該園區相關研究仍缺乏，故本研究擬以該園區為研究個案。本研究預計調查其成立背景、經營定位與現況、財務狀況、園區設施規劃、進駐業者狀況、文化與消費活動等層面，以探討其經營策略。</w:t>
      </w:r>
    </w:p>
    <w:p w14:paraId="0E1B788D" w14:textId="77777777" w:rsidR="009D65F8" w:rsidRPr="009D65F8" w:rsidRDefault="009D65F8" w:rsidP="009D65F8">
      <w:pPr>
        <w:widowControl/>
        <w:adjustRightInd/>
        <w:spacing w:line="240" w:lineRule="auto"/>
        <w:textAlignment w:val="auto"/>
        <w:rPr>
          <w:rFonts w:eastAsia="細明體"/>
          <w:sz w:val="20"/>
        </w:rPr>
      </w:pPr>
    </w:p>
    <w:p w14:paraId="4EEC7A09" w14:textId="77777777" w:rsidR="009D65F8" w:rsidRPr="009D65F8" w:rsidRDefault="009D65F8" w:rsidP="009D65F8">
      <w:pPr>
        <w:widowControl/>
        <w:adjustRightInd/>
        <w:spacing w:line="240" w:lineRule="auto"/>
        <w:textAlignment w:val="auto"/>
        <w:rPr>
          <w:rFonts w:eastAsia="細明體"/>
          <w:sz w:val="20"/>
        </w:rPr>
      </w:pPr>
      <w:r w:rsidRPr="009D65F8">
        <w:rPr>
          <w:rFonts w:eastAsia="細明體" w:hint="eastAsia"/>
          <w:sz w:val="20"/>
        </w:rPr>
        <w:t>(</w:t>
      </w:r>
      <w:r>
        <w:rPr>
          <w:rFonts w:eastAsia="細明體" w:hint="eastAsia"/>
          <w:sz w:val="20"/>
        </w:rPr>
        <w:t>2</w:t>
      </w:r>
      <w:r w:rsidRPr="009D65F8">
        <w:rPr>
          <w:rFonts w:eastAsia="細明體" w:hint="eastAsia"/>
          <w:sz w:val="20"/>
        </w:rPr>
        <w:t xml:space="preserve">) </w:t>
      </w:r>
      <w:r w:rsidRPr="009D65F8">
        <w:rPr>
          <w:rFonts w:eastAsia="細明體" w:hint="eastAsia"/>
          <w:sz w:val="20"/>
        </w:rPr>
        <w:t>深度訪談法</w:t>
      </w:r>
    </w:p>
    <w:p w14:paraId="611289AD" w14:textId="27690ABD" w:rsidR="002E223A" w:rsidRDefault="009D65F8" w:rsidP="00C43874">
      <w:pPr>
        <w:pStyle w:val="Paragraph"/>
        <w:rPr>
          <w:rFonts w:eastAsia="細明體"/>
        </w:rPr>
      </w:pPr>
      <w:r>
        <w:rPr>
          <w:rFonts w:eastAsia="細明體"/>
        </w:rPr>
        <w:lastRenderedPageBreak/>
        <w:tab/>
      </w:r>
      <w:r w:rsidRPr="009D65F8">
        <w:rPr>
          <w:rFonts w:eastAsia="細明體" w:hint="eastAsia"/>
        </w:rPr>
        <w:t>為深入了解</w:t>
      </w:r>
      <w:r w:rsidR="00B7151C" w:rsidRPr="009D65F8">
        <w:rPr>
          <w:rFonts w:eastAsia="細明體" w:hint="eastAsia"/>
        </w:rPr>
        <w:t>臺南</w:t>
      </w:r>
      <w:r w:rsidR="00B7151C" w:rsidRPr="001F0D5F">
        <w:rPr>
          <w:rFonts w:eastAsia="細明體" w:hint="eastAsia"/>
        </w:rPr>
        <w:t>文化創意產業園區</w:t>
      </w:r>
      <w:r w:rsidRPr="009D65F8">
        <w:rPr>
          <w:rFonts w:eastAsia="細明體" w:hint="eastAsia"/>
        </w:rPr>
        <w:t>之</w:t>
      </w:r>
      <w:r w:rsidR="00B7151C">
        <w:rPr>
          <w:rFonts w:eastAsia="細明體" w:hint="eastAsia"/>
        </w:rPr>
        <w:t>營運定位</w:t>
      </w:r>
      <w:r w:rsidRPr="009D65F8">
        <w:rPr>
          <w:rFonts w:eastAsia="細明體" w:hint="eastAsia"/>
        </w:rPr>
        <w:t>與經營策略</w:t>
      </w:r>
      <w:r w:rsidR="00B7151C" w:rsidRPr="009D65F8">
        <w:rPr>
          <w:rFonts w:eastAsia="細明體" w:hint="eastAsia"/>
        </w:rPr>
        <w:t>、財務內容、營運機制</w:t>
      </w:r>
      <w:r w:rsidR="00DD4BD0">
        <w:rPr>
          <w:rFonts w:eastAsia="細明體" w:hint="eastAsia"/>
        </w:rPr>
        <w:t>，本研究</w:t>
      </w:r>
      <w:r w:rsidRPr="009D65F8">
        <w:rPr>
          <w:rFonts w:eastAsia="細明體" w:hint="eastAsia"/>
        </w:rPr>
        <w:t>以深度訪談法，針對園區</w:t>
      </w:r>
      <w:r w:rsidR="00AC3143">
        <w:rPr>
          <w:rFonts w:eastAsia="細明體" w:hint="eastAsia"/>
        </w:rPr>
        <w:t>園區經營高層主管</w:t>
      </w:r>
      <w:r w:rsidRPr="009D65F8">
        <w:rPr>
          <w:rFonts w:eastAsia="細明體" w:hint="eastAsia"/>
        </w:rPr>
        <w:t>進行調查，以了解學校在經營文創園區所面臨的課題與採取的經營策略。受訪</w:t>
      </w:r>
      <w:r w:rsidR="00BA52D6">
        <w:rPr>
          <w:rFonts w:eastAsia="細明體" w:hint="eastAsia"/>
        </w:rPr>
        <w:t>者與訪談者之間</w:t>
      </w:r>
      <w:r w:rsidR="00BA52D6" w:rsidRPr="00BA52D6">
        <w:rPr>
          <w:rFonts w:eastAsia="細明體" w:hint="eastAsia"/>
          <w:color w:val="FF0000"/>
        </w:rPr>
        <w:t>採</w:t>
      </w:r>
      <w:r w:rsidR="00DD4BD0">
        <w:rPr>
          <w:rFonts w:eastAsia="細明體" w:hint="eastAsia"/>
        </w:rPr>
        <w:t>自由口語交談，訪談者可以提出任何問題，</w:t>
      </w:r>
      <w:r w:rsidR="00506ECA">
        <w:rPr>
          <w:rFonts w:eastAsia="細明體" w:hint="eastAsia"/>
        </w:rPr>
        <w:t>無論訪談者所問為何，</w:t>
      </w:r>
      <w:r w:rsidR="00DD4BD0">
        <w:rPr>
          <w:rFonts w:eastAsia="細明體" w:hint="eastAsia"/>
        </w:rPr>
        <w:t>受訪者可任意表示自己</w:t>
      </w:r>
      <w:r w:rsidR="00506ECA">
        <w:rPr>
          <w:rFonts w:eastAsia="細明體" w:hint="eastAsia"/>
        </w:rPr>
        <w:t>意見，以利意見交流。藉由訪談</w:t>
      </w:r>
      <w:r w:rsidRPr="009D65F8">
        <w:rPr>
          <w:rFonts w:eastAsia="細明體" w:hint="eastAsia"/>
        </w:rPr>
        <w:t>過程與內容，分析受訪者的動機、態度、看法等</w:t>
      </w:r>
      <w:r w:rsidRPr="009D65F8">
        <w:rPr>
          <w:rFonts w:eastAsia="細明體" w:hint="eastAsia"/>
        </w:rPr>
        <w:t>(</w:t>
      </w:r>
      <w:r w:rsidRPr="009D65F8">
        <w:rPr>
          <w:rFonts w:eastAsia="細明體" w:hint="eastAsia"/>
        </w:rPr>
        <w:t>陳曉宜</w:t>
      </w:r>
      <w:r>
        <w:rPr>
          <w:rFonts w:eastAsia="細明體" w:hint="eastAsia"/>
        </w:rPr>
        <w:t>，</w:t>
      </w:r>
      <w:r w:rsidRPr="009D65F8">
        <w:rPr>
          <w:rFonts w:eastAsia="細明體" w:hint="eastAsia"/>
        </w:rPr>
        <w:t>2005)</w:t>
      </w:r>
      <w:r w:rsidRPr="009D65F8">
        <w:rPr>
          <w:rFonts w:eastAsia="細明體" w:hint="eastAsia"/>
        </w:rPr>
        <w:t>。</w:t>
      </w:r>
    </w:p>
    <w:p w14:paraId="1F38ACF5" w14:textId="77777777" w:rsidR="00351AFE" w:rsidRDefault="00351AFE">
      <w:pPr>
        <w:widowControl/>
        <w:adjustRightInd/>
        <w:spacing w:line="240" w:lineRule="auto"/>
        <w:textAlignment w:val="auto"/>
        <w:rPr>
          <w:rFonts w:eastAsia="細明體" w:hAnsi="細明體"/>
          <w:b/>
          <w:bCs/>
          <w:sz w:val="34"/>
          <w:szCs w:val="34"/>
        </w:rPr>
      </w:pPr>
    </w:p>
    <w:p w14:paraId="5C4FF730" w14:textId="77777777" w:rsidR="00B7151C" w:rsidRPr="008A6193" w:rsidRDefault="00B7151C" w:rsidP="00B7151C">
      <w:pPr>
        <w:pStyle w:val="SectionTitle"/>
        <w:rPr>
          <w:rFonts w:eastAsia="細明體" w:hAnsi="細明體"/>
        </w:rPr>
      </w:pPr>
      <w:r>
        <w:rPr>
          <w:rFonts w:eastAsia="細明體" w:hAnsi="細明體" w:hint="eastAsia"/>
        </w:rPr>
        <w:t>四、研究</w:t>
      </w:r>
      <w:r w:rsidR="00AC3143">
        <w:rPr>
          <w:rFonts w:eastAsia="細明體" w:hAnsi="細明體" w:hint="eastAsia"/>
        </w:rPr>
        <w:t>結果</w:t>
      </w:r>
      <w:r>
        <w:rPr>
          <w:rFonts w:eastAsia="細明體" w:hAnsi="細明體" w:hint="eastAsia"/>
        </w:rPr>
        <w:t>分析</w:t>
      </w:r>
    </w:p>
    <w:p w14:paraId="02CAD185" w14:textId="0A1A2D3F" w:rsidR="002E223A" w:rsidRDefault="00AC3143" w:rsidP="00C43874">
      <w:pPr>
        <w:pStyle w:val="Paragraph"/>
        <w:rPr>
          <w:rFonts w:eastAsia="細明體"/>
        </w:rPr>
      </w:pPr>
      <w:r>
        <w:rPr>
          <w:rFonts w:eastAsia="細明體"/>
        </w:rPr>
        <w:tab/>
      </w:r>
      <w:r w:rsidR="00506ECA">
        <w:rPr>
          <w:rFonts w:eastAsia="細明體" w:hint="eastAsia"/>
        </w:rPr>
        <w:t>本研究</w:t>
      </w:r>
      <w:r>
        <w:rPr>
          <w:rFonts w:eastAsia="細明體" w:hint="eastAsia"/>
        </w:rPr>
        <w:t>從</w:t>
      </w:r>
      <w:r w:rsidR="00506ECA" w:rsidRPr="00506ECA">
        <w:rPr>
          <w:rFonts w:eastAsia="細明體" w:hint="eastAsia"/>
          <w:color w:val="FF0000"/>
        </w:rPr>
        <w:t>文創</w:t>
      </w:r>
      <w:r>
        <w:rPr>
          <w:rFonts w:eastAsia="細明體" w:hint="eastAsia"/>
        </w:rPr>
        <w:t>園區經營者之角度，探討大學經營文化創意產業園區之優勢與困境，經訪談園</w:t>
      </w:r>
      <w:r w:rsidR="0083117A">
        <w:rPr>
          <w:rFonts w:eastAsia="細明體" w:hint="eastAsia"/>
        </w:rPr>
        <w:t>區高層主管後，於訪談結果歸納出文化創意產業園區目前營運之兩大困境</w:t>
      </w:r>
      <w:r>
        <w:rPr>
          <w:rFonts w:eastAsia="細明體" w:hint="eastAsia"/>
        </w:rPr>
        <w:t>，其中包含</w:t>
      </w:r>
      <w:r>
        <w:rPr>
          <w:rFonts w:eastAsia="細明體" w:hint="eastAsia"/>
        </w:rPr>
        <w:t>(</w:t>
      </w:r>
      <w:r>
        <w:rPr>
          <w:rFonts w:eastAsia="細明體"/>
        </w:rPr>
        <w:t>1</w:t>
      </w:r>
      <w:r>
        <w:rPr>
          <w:rFonts w:eastAsia="細明體" w:hint="eastAsia"/>
        </w:rPr>
        <w:t>)</w:t>
      </w:r>
      <w:r w:rsidR="0083117A">
        <w:rPr>
          <w:rFonts w:eastAsia="細明體" w:hint="eastAsia"/>
        </w:rPr>
        <w:t>發展模式與</w:t>
      </w:r>
      <w:r>
        <w:rPr>
          <w:rFonts w:eastAsia="細明體" w:hint="eastAsia"/>
        </w:rPr>
        <w:t>定位、</w:t>
      </w:r>
      <w:r>
        <w:rPr>
          <w:rFonts w:eastAsia="細明體" w:hint="eastAsia"/>
        </w:rPr>
        <w:t>(</w:t>
      </w:r>
      <w:r>
        <w:rPr>
          <w:rFonts w:eastAsia="細明體"/>
        </w:rPr>
        <w:t>2</w:t>
      </w:r>
      <w:r>
        <w:rPr>
          <w:rFonts w:eastAsia="細明體" w:hint="eastAsia"/>
        </w:rPr>
        <w:t>)</w:t>
      </w:r>
      <w:r w:rsidR="0084589D">
        <w:rPr>
          <w:rFonts w:eastAsia="細明體" w:hint="eastAsia"/>
        </w:rPr>
        <w:t>學校</w:t>
      </w:r>
      <w:r w:rsidR="0083117A">
        <w:rPr>
          <w:rFonts w:eastAsia="細明體" w:hint="eastAsia"/>
        </w:rPr>
        <w:t>資源投入</w:t>
      </w:r>
      <w:r w:rsidR="0084589D">
        <w:rPr>
          <w:rFonts w:eastAsia="細明體" w:hint="eastAsia"/>
        </w:rPr>
        <w:t>機制</w:t>
      </w:r>
      <w:r w:rsidR="00F70D1D">
        <w:rPr>
          <w:rFonts w:eastAsia="細明體" w:hint="eastAsia"/>
        </w:rPr>
        <w:t>，因此以</w:t>
      </w:r>
      <w:r w:rsidR="0083117A">
        <w:rPr>
          <w:rFonts w:eastAsia="細明體" w:hint="eastAsia"/>
        </w:rPr>
        <w:t>兩</w:t>
      </w:r>
      <w:r w:rsidR="00F70D1D">
        <w:rPr>
          <w:rFonts w:eastAsia="細明體" w:hint="eastAsia"/>
        </w:rPr>
        <w:t>大層面進行分析。</w:t>
      </w:r>
    </w:p>
    <w:p w14:paraId="39D49011" w14:textId="77777777" w:rsidR="00B7151C" w:rsidRDefault="00B7151C" w:rsidP="001F0D5F">
      <w:pPr>
        <w:widowControl/>
        <w:adjustRightInd/>
        <w:spacing w:line="240" w:lineRule="auto"/>
        <w:textAlignment w:val="auto"/>
        <w:rPr>
          <w:rFonts w:eastAsia="細明體"/>
          <w:sz w:val="20"/>
        </w:rPr>
      </w:pPr>
    </w:p>
    <w:p w14:paraId="2AA7B139" w14:textId="77777777" w:rsidR="00AC3143" w:rsidRPr="008A6193" w:rsidRDefault="00AC3143" w:rsidP="00AC3143">
      <w:pPr>
        <w:pStyle w:val="SectionTitle"/>
        <w:jc w:val="left"/>
        <w:rPr>
          <w:rFonts w:eastAsia="細明體" w:hAnsi="細明體"/>
        </w:rPr>
      </w:pPr>
      <w:r>
        <w:rPr>
          <w:rFonts w:eastAsia="細明體" w:hAnsi="細明體" w:hint="eastAsia"/>
        </w:rPr>
        <w:t>4.1</w:t>
      </w:r>
      <w:r>
        <w:rPr>
          <w:rFonts w:eastAsia="細明體" w:hAnsi="細明體" w:hint="eastAsia"/>
        </w:rPr>
        <w:t>訪談分析</w:t>
      </w:r>
    </w:p>
    <w:p w14:paraId="7E46A867" w14:textId="77777777" w:rsidR="00080937" w:rsidRPr="00080937" w:rsidRDefault="00080937" w:rsidP="00080937">
      <w:pPr>
        <w:widowControl/>
        <w:adjustRightInd/>
        <w:spacing w:line="240" w:lineRule="auto"/>
        <w:textAlignment w:val="auto"/>
        <w:rPr>
          <w:rFonts w:eastAsia="細明體"/>
          <w:sz w:val="20"/>
        </w:rPr>
      </w:pPr>
      <w:r w:rsidRPr="00080937">
        <w:rPr>
          <w:rFonts w:eastAsia="細明體" w:hint="eastAsia"/>
          <w:sz w:val="20"/>
        </w:rPr>
        <w:t>一、文化</w:t>
      </w:r>
      <w:r w:rsidR="00581F47">
        <w:rPr>
          <w:rFonts w:eastAsia="細明體" w:hint="eastAsia"/>
          <w:sz w:val="20"/>
        </w:rPr>
        <w:t>創意產業</w:t>
      </w:r>
      <w:r w:rsidRPr="00080937">
        <w:rPr>
          <w:rFonts w:eastAsia="細明體" w:hint="eastAsia"/>
          <w:sz w:val="20"/>
        </w:rPr>
        <w:t>園區之</w:t>
      </w:r>
      <w:r w:rsidR="00581F47">
        <w:rPr>
          <w:rFonts w:eastAsia="細明體" w:hint="eastAsia"/>
          <w:sz w:val="20"/>
        </w:rPr>
        <w:t>發展定位</w:t>
      </w:r>
    </w:p>
    <w:p w14:paraId="77B7694E" w14:textId="77777777" w:rsidR="00506C23" w:rsidRDefault="00506C23" w:rsidP="00080937">
      <w:pPr>
        <w:widowControl/>
        <w:adjustRightInd/>
        <w:spacing w:line="240" w:lineRule="auto"/>
        <w:textAlignment w:val="auto"/>
        <w:rPr>
          <w:rFonts w:eastAsia="細明體"/>
          <w:sz w:val="20"/>
        </w:rPr>
      </w:pPr>
    </w:p>
    <w:p w14:paraId="524FD922" w14:textId="1944D158" w:rsidR="00506C23" w:rsidRDefault="00771246" w:rsidP="00C43874">
      <w:pPr>
        <w:pStyle w:val="Paragraph"/>
        <w:rPr>
          <w:rFonts w:eastAsia="細明體"/>
        </w:rPr>
      </w:pPr>
      <w:r>
        <w:rPr>
          <w:rFonts w:eastAsia="細明體"/>
        </w:rPr>
        <w:tab/>
      </w:r>
      <w:r w:rsidR="00506C23">
        <w:rPr>
          <w:rFonts w:eastAsia="細明體" w:hint="eastAsia"/>
        </w:rPr>
        <w:t>臺南文化創意產業園區為南臺科大經營</w:t>
      </w:r>
      <w:r w:rsidR="0084589D">
        <w:rPr>
          <w:rFonts w:eastAsia="細明體" w:hint="eastAsia"/>
        </w:rPr>
        <w:t>，因原為火車站旁之倉儲用地，可引進消費活動</w:t>
      </w:r>
      <w:r w:rsidR="00506C23">
        <w:rPr>
          <w:rFonts w:eastAsia="細明體" w:hint="eastAsia"/>
        </w:rPr>
        <w:t>，並非</w:t>
      </w:r>
      <w:r w:rsidR="004745C8">
        <w:rPr>
          <w:rFonts w:eastAsia="細明體" w:hint="eastAsia"/>
        </w:rPr>
        <w:t>像</w:t>
      </w:r>
      <w:r w:rsidR="00506C23">
        <w:rPr>
          <w:rFonts w:eastAsia="細明體" w:hint="eastAsia"/>
        </w:rPr>
        <w:t>臺藝大文化創意產業園區</w:t>
      </w:r>
      <w:r w:rsidR="0084589D">
        <w:rPr>
          <w:rFonts w:eastAsia="細明體" w:hint="eastAsia"/>
        </w:rPr>
        <w:t>土地</w:t>
      </w:r>
      <w:r w:rsidR="00506C23">
        <w:rPr>
          <w:rFonts w:eastAsia="細明體" w:hint="eastAsia"/>
        </w:rPr>
        <w:t>受</w:t>
      </w:r>
      <w:r w:rsidR="004745C8" w:rsidRPr="00080937">
        <w:rPr>
          <w:rFonts w:eastAsia="細明體" w:hint="eastAsia"/>
        </w:rPr>
        <w:t>不得營利之限制</w:t>
      </w:r>
      <w:r w:rsidR="004745C8">
        <w:rPr>
          <w:rFonts w:eastAsia="細明體" w:hint="eastAsia"/>
        </w:rPr>
        <w:t>，</w:t>
      </w:r>
      <w:r w:rsidR="0084589D">
        <w:rPr>
          <w:rFonts w:eastAsia="細明體" w:hint="eastAsia"/>
        </w:rPr>
        <w:t>在空間運用較有彈性。</w:t>
      </w:r>
      <w:r>
        <w:rPr>
          <w:rFonts w:eastAsia="細明體" w:hint="eastAsia"/>
        </w:rPr>
        <w:t>而</w:t>
      </w:r>
      <w:r w:rsidR="004745C8" w:rsidRPr="00080937">
        <w:rPr>
          <w:rFonts w:eastAsia="細明體" w:hint="eastAsia"/>
        </w:rPr>
        <w:t>學校屬非營利</w:t>
      </w:r>
      <w:r w:rsidR="004745C8">
        <w:rPr>
          <w:rFonts w:eastAsia="細明體" w:hint="eastAsia"/>
        </w:rPr>
        <w:t>之</w:t>
      </w:r>
      <w:r w:rsidR="004745C8" w:rsidRPr="00080937">
        <w:rPr>
          <w:rFonts w:eastAsia="細明體" w:hint="eastAsia"/>
        </w:rPr>
        <w:t>學術單位，且擁有</w:t>
      </w:r>
      <w:r w:rsidR="004745C8">
        <w:rPr>
          <w:rFonts w:eastAsia="細明體" w:hint="eastAsia"/>
        </w:rPr>
        <w:t>豐富學術資源</w:t>
      </w:r>
      <w:r w:rsidR="004745C8" w:rsidRPr="00080937">
        <w:rPr>
          <w:rFonts w:eastAsia="細明體" w:hint="eastAsia"/>
        </w:rPr>
        <w:t>，理論上應能發揮其公共利益，特別是對於文化創意產業的扶植、</w:t>
      </w:r>
      <w:r w:rsidR="004745C8">
        <w:rPr>
          <w:rFonts w:eastAsia="細明體" w:hint="eastAsia"/>
        </w:rPr>
        <w:t>培育文創人才</w:t>
      </w:r>
      <w:r w:rsidR="004745C8" w:rsidRPr="00080937">
        <w:rPr>
          <w:rFonts w:eastAsia="細明體" w:hint="eastAsia"/>
        </w:rPr>
        <w:t>，以及協助進駐廠商升級轉型</w:t>
      </w:r>
      <w:r w:rsidR="004745C8">
        <w:rPr>
          <w:rFonts w:eastAsia="細明體" w:hint="eastAsia"/>
        </w:rPr>
        <w:t>等</w:t>
      </w:r>
      <w:r w:rsidR="004745C8" w:rsidRPr="00080937">
        <w:rPr>
          <w:rFonts w:eastAsia="細明體" w:hint="eastAsia"/>
        </w:rPr>
        <w:t>。</w:t>
      </w:r>
    </w:p>
    <w:p w14:paraId="5C49DAAC" w14:textId="602C151E" w:rsidR="004745C8" w:rsidRDefault="000F05FF" w:rsidP="00C43874">
      <w:pPr>
        <w:pStyle w:val="Paragraph"/>
        <w:rPr>
          <w:rFonts w:eastAsia="細明體"/>
        </w:rPr>
      </w:pPr>
      <w:r>
        <w:rPr>
          <w:rFonts w:eastAsia="細明體"/>
        </w:rPr>
        <w:tab/>
      </w:r>
      <w:r w:rsidR="0084589D">
        <w:rPr>
          <w:rFonts w:eastAsia="細明體" w:hint="eastAsia"/>
        </w:rPr>
        <w:t>而根據</w:t>
      </w:r>
      <w:r w:rsidR="00E253F3">
        <w:rPr>
          <w:rFonts w:eastAsia="細明體" w:hint="eastAsia"/>
        </w:rPr>
        <w:t>臺南文創</w:t>
      </w:r>
      <w:r w:rsidR="0084589D">
        <w:rPr>
          <w:rFonts w:eastAsia="細明體" w:hint="eastAsia"/>
        </w:rPr>
        <w:t>園區經營者</w:t>
      </w:r>
      <w:r w:rsidR="004745C8" w:rsidRPr="00080937">
        <w:rPr>
          <w:rFonts w:eastAsia="細明體" w:hint="eastAsia"/>
        </w:rPr>
        <w:t>訪談內容分</w:t>
      </w:r>
      <w:r w:rsidR="004745C8">
        <w:rPr>
          <w:rFonts w:eastAsia="細明體" w:hint="eastAsia"/>
        </w:rPr>
        <w:t>析，</w:t>
      </w:r>
      <w:r w:rsidR="00E253F3">
        <w:rPr>
          <w:rFonts w:eastAsia="細明體" w:hint="eastAsia"/>
        </w:rPr>
        <w:t>園區</w:t>
      </w:r>
      <w:r w:rsidR="00C37526">
        <w:rPr>
          <w:rFonts w:eastAsia="細明體" w:hint="eastAsia"/>
        </w:rPr>
        <w:t>經營</w:t>
      </w:r>
      <w:r w:rsidR="00E253F3" w:rsidRPr="00E253F3">
        <w:rPr>
          <w:rFonts w:eastAsia="細明體" w:hint="eastAsia"/>
          <w:color w:val="FF0000"/>
        </w:rPr>
        <w:t>初期</w:t>
      </w:r>
      <w:r w:rsidR="00C37526">
        <w:rPr>
          <w:rFonts w:eastAsia="細明體" w:hint="eastAsia"/>
        </w:rPr>
        <w:t>定位</w:t>
      </w:r>
      <w:r w:rsidR="00E253F3">
        <w:rPr>
          <w:rFonts w:eastAsia="細明體" w:hint="eastAsia"/>
        </w:rPr>
        <w:t>，係</w:t>
      </w:r>
      <w:r w:rsidR="00C37526">
        <w:rPr>
          <w:rFonts w:eastAsia="細明體" w:hint="eastAsia"/>
        </w:rPr>
        <w:t>參考華山、松菸文化創意產業園</w:t>
      </w:r>
      <w:r w:rsidR="00E253F3">
        <w:rPr>
          <w:rFonts w:eastAsia="細明體" w:hint="eastAsia"/>
        </w:rPr>
        <w:t>區</w:t>
      </w:r>
      <w:r w:rsidR="00C37526">
        <w:rPr>
          <w:rFonts w:eastAsia="細明體" w:hint="eastAsia"/>
        </w:rPr>
        <w:t>、駁二藝術特區</w:t>
      </w:r>
      <w:r w:rsidR="00E253F3">
        <w:rPr>
          <w:rFonts w:eastAsia="細明體" w:hint="eastAsia"/>
        </w:rPr>
        <w:t>等地，</w:t>
      </w:r>
      <w:r w:rsidR="00E253F3" w:rsidRPr="00E253F3">
        <w:rPr>
          <w:rFonts w:eastAsia="細明體" w:hint="eastAsia"/>
          <w:color w:val="FF0000"/>
        </w:rPr>
        <w:t>故空間規劃有</w:t>
      </w:r>
      <w:r w:rsidR="00C37526">
        <w:rPr>
          <w:rFonts w:eastAsia="細明體" w:hint="eastAsia"/>
        </w:rPr>
        <w:t>商品販售、工作室、餐廳、展覽、表演、活動等</w:t>
      </w:r>
      <w:r w:rsidR="00E253F3">
        <w:rPr>
          <w:rFonts w:eastAsia="細明體" w:hint="eastAsia"/>
        </w:rPr>
        <w:t>空間</w:t>
      </w:r>
      <w:r w:rsidR="00C37526">
        <w:rPr>
          <w:rFonts w:eastAsia="細明體" w:hint="eastAsia"/>
        </w:rPr>
        <w:t>，</w:t>
      </w:r>
      <w:r w:rsidR="00E253F3">
        <w:rPr>
          <w:rFonts w:eastAsia="細明體" w:hint="eastAsia"/>
        </w:rPr>
        <w:t>園區</w:t>
      </w:r>
      <w:r w:rsidR="00C37526">
        <w:rPr>
          <w:rFonts w:eastAsia="細明體" w:hint="eastAsia"/>
        </w:rPr>
        <w:t>一樓與二樓為銷售空間，三樓與四樓</w:t>
      </w:r>
      <w:r w:rsidR="00E253F3" w:rsidRPr="00E253F3">
        <w:rPr>
          <w:rFonts w:eastAsia="細明體" w:hint="eastAsia"/>
          <w:color w:val="FF0000"/>
        </w:rPr>
        <w:t>則</w:t>
      </w:r>
      <w:r w:rsidR="00E253F3">
        <w:rPr>
          <w:rFonts w:eastAsia="細明體" w:hint="eastAsia"/>
        </w:rPr>
        <w:t>為工作室與會議室空間，並</w:t>
      </w:r>
      <w:r w:rsidR="00E253F3" w:rsidRPr="00E253F3">
        <w:rPr>
          <w:rFonts w:eastAsia="細明體" w:hint="eastAsia"/>
          <w:color w:val="FF0000"/>
        </w:rPr>
        <w:t>舉辦各式展覽、</w:t>
      </w:r>
      <w:r w:rsidR="00C37526" w:rsidRPr="00E253F3">
        <w:rPr>
          <w:rFonts w:eastAsia="細明體" w:hint="eastAsia"/>
          <w:color w:val="FF0000"/>
        </w:rPr>
        <w:t>活動</w:t>
      </w:r>
      <w:r w:rsidR="00E253F3" w:rsidRPr="00E253F3">
        <w:rPr>
          <w:rFonts w:eastAsia="細明體" w:hint="eastAsia"/>
          <w:color w:val="FF0000"/>
        </w:rPr>
        <w:t>與</w:t>
      </w:r>
      <w:r w:rsidR="00075562" w:rsidRPr="00E253F3">
        <w:rPr>
          <w:rFonts w:eastAsia="細明體" w:hint="eastAsia"/>
          <w:color w:val="FF0000"/>
        </w:rPr>
        <w:t>體驗工坊</w:t>
      </w:r>
      <w:r w:rsidR="00C37526">
        <w:rPr>
          <w:rFonts w:eastAsia="細明體" w:hint="eastAsia"/>
        </w:rPr>
        <w:t>。</w:t>
      </w:r>
      <w:r w:rsidR="00075562">
        <w:rPr>
          <w:rFonts w:eastAsia="細明體" w:hint="eastAsia"/>
        </w:rPr>
        <w:t>而</w:t>
      </w:r>
      <w:r w:rsidR="00E253F3">
        <w:rPr>
          <w:rFonts w:eastAsia="細明體" w:hint="eastAsia"/>
        </w:rPr>
        <w:t>園區主要</w:t>
      </w:r>
      <w:r w:rsidR="00E73CE5">
        <w:rPr>
          <w:rFonts w:eastAsia="細明體" w:hint="eastAsia"/>
        </w:rPr>
        <w:t>收入來源為四樓會議室、工作室、銷售空間、戶外活動等</w:t>
      </w:r>
      <w:r w:rsidR="00E253F3" w:rsidRPr="00E253F3">
        <w:rPr>
          <w:rFonts w:eastAsia="細明體" w:hint="eastAsia"/>
          <w:color w:val="FF0000"/>
        </w:rPr>
        <w:t>室內外場地</w:t>
      </w:r>
      <w:r w:rsidR="00E73CE5" w:rsidRPr="00E253F3">
        <w:rPr>
          <w:rFonts w:eastAsia="細明體" w:hint="eastAsia"/>
          <w:color w:val="FF0000"/>
        </w:rPr>
        <w:t>租金</w:t>
      </w:r>
      <w:r w:rsidR="00E73CE5">
        <w:rPr>
          <w:rFonts w:eastAsia="細明體" w:hint="eastAsia"/>
        </w:rPr>
        <w:t>，</w:t>
      </w:r>
      <w:r w:rsidR="00E253F3">
        <w:rPr>
          <w:rFonts w:eastAsia="細明體" w:hint="eastAsia"/>
        </w:rPr>
        <w:t>因此，</w:t>
      </w:r>
      <w:r w:rsidR="00E73CE5">
        <w:rPr>
          <w:rFonts w:eastAsia="細明體" w:hint="eastAsia"/>
        </w:rPr>
        <w:t>為</w:t>
      </w:r>
      <w:r w:rsidR="00E253F3">
        <w:rPr>
          <w:rFonts w:eastAsia="細明體" w:hint="eastAsia"/>
        </w:rPr>
        <w:t>維持穩定收入以支持園區</w:t>
      </w:r>
      <w:r w:rsidR="00771246">
        <w:rPr>
          <w:rFonts w:eastAsia="細明體" w:hint="eastAsia"/>
        </w:rPr>
        <w:t>營運</w:t>
      </w:r>
      <w:r w:rsidR="00E253F3">
        <w:rPr>
          <w:rFonts w:eastAsia="細明體" w:hint="eastAsia"/>
        </w:rPr>
        <w:t>，</w:t>
      </w:r>
      <w:r w:rsidR="00E253F3" w:rsidRPr="00E253F3">
        <w:rPr>
          <w:rFonts w:eastAsia="細明體" w:hint="eastAsia"/>
          <w:color w:val="FF0000"/>
        </w:rPr>
        <w:t>園區經營</w:t>
      </w:r>
      <w:r w:rsidR="00771246" w:rsidRPr="00E253F3">
        <w:rPr>
          <w:rFonts w:eastAsia="細明體" w:hint="eastAsia"/>
          <w:color w:val="FF0000"/>
        </w:rPr>
        <w:t>著重於</w:t>
      </w:r>
      <w:r w:rsidR="00E253F3" w:rsidRPr="00E253F3">
        <w:rPr>
          <w:rFonts w:eastAsia="細明體" w:hint="eastAsia"/>
          <w:color w:val="FF0000"/>
        </w:rPr>
        <w:t>引進</w:t>
      </w:r>
      <w:r w:rsidR="00771246" w:rsidRPr="00E253F3">
        <w:rPr>
          <w:rFonts w:eastAsia="細明體" w:hint="eastAsia"/>
          <w:color w:val="FF0000"/>
        </w:rPr>
        <w:t>多類型之</w:t>
      </w:r>
      <w:r w:rsidR="00E253F3" w:rsidRPr="00E253F3">
        <w:rPr>
          <w:rFonts w:eastAsia="細明體" w:hint="eastAsia"/>
          <w:color w:val="FF0000"/>
        </w:rPr>
        <w:t>藝文或商業活動，</w:t>
      </w:r>
      <w:r w:rsidR="00E253F3">
        <w:rPr>
          <w:rFonts w:eastAsia="細明體" w:hint="eastAsia"/>
          <w:color w:val="FF0000"/>
        </w:rPr>
        <w:t>藉以</w:t>
      </w:r>
      <w:r w:rsidR="00771246" w:rsidRPr="00E253F3">
        <w:rPr>
          <w:rFonts w:eastAsia="細明體" w:hint="eastAsia"/>
          <w:color w:val="FF0000"/>
        </w:rPr>
        <w:t>吸引各族群關注</w:t>
      </w:r>
      <w:r w:rsidR="00E253F3" w:rsidRPr="00E253F3">
        <w:rPr>
          <w:rFonts w:eastAsia="細明體" w:hint="eastAsia"/>
          <w:color w:val="FF0000"/>
        </w:rPr>
        <w:t>本園區</w:t>
      </w:r>
      <w:r w:rsidR="004E4FEE">
        <w:rPr>
          <w:rFonts w:eastAsia="細明體" w:hint="eastAsia"/>
        </w:rPr>
        <w:t>，</w:t>
      </w:r>
      <w:r w:rsidR="003C74E4">
        <w:rPr>
          <w:rFonts w:eastAsia="細明體" w:hint="eastAsia"/>
          <w:color w:val="FF0000"/>
        </w:rPr>
        <w:t>以</w:t>
      </w:r>
      <w:r w:rsidR="004E4FEE" w:rsidRPr="003C74E4">
        <w:rPr>
          <w:rFonts w:eastAsia="細明體" w:hint="eastAsia"/>
          <w:color w:val="FF0000"/>
        </w:rPr>
        <w:t>吸引更多</w:t>
      </w:r>
      <w:r w:rsidR="003C74E4" w:rsidRPr="003C74E4">
        <w:rPr>
          <w:rFonts w:eastAsia="細明體" w:hint="eastAsia"/>
          <w:color w:val="FF0000"/>
        </w:rPr>
        <w:t>外來單位來園區租用場地</w:t>
      </w:r>
      <w:r w:rsidR="00771246" w:rsidRPr="003C74E4">
        <w:rPr>
          <w:rFonts w:eastAsia="細明體" w:hint="eastAsia"/>
          <w:color w:val="FF0000"/>
        </w:rPr>
        <w:t>，</w:t>
      </w:r>
      <w:r w:rsidR="003C74E4" w:rsidRPr="003C74E4">
        <w:rPr>
          <w:rFonts w:eastAsia="細明體" w:hint="eastAsia"/>
          <w:color w:val="FF0000"/>
        </w:rPr>
        <w:t>並提升園區知名度</w:t>
      </w:r>
      <w:r w:rsidR="003C74E4">
        <w:rPr>
          <w:rFonts w:eastAsia="細明體" w:hint="eastAsia"/>
        </w:rPr>
        <w:t>。</w:t>
      </w:r>
      <w:r>
        <w:rPr>
          <w:rFonts w:eastAsia="細明體" w:hint="eastAsia"/>
        </w:rPr>
        <w:t>而</w:t>
      </w:r>
      <w:r w:rsidR="00075562">
        <w:rPr>
          <w:rFonts w:eastAsia="細明體" w:hint="eastAsia"/>
        </w:rPr>
        <w:t>使</w:t>
      </w:r>
      <w:r>
        <w:rPr>
          <w:rFonts w:eastAsia="細明體" w:hint="eastAsia"/>
        </w:rPr>
        <w:t>扶植文化創意產業之公共利益成效</w:t>
      </w:r>
      <w:r w:rsidR="00DC235F">
        <w:rPr>
          <w:rFonts w:eastAsia="細明體" w:hint="eastAsia"/>
        </w:rPr>
        <w:t>不彰。</w:t>
      </w:r>
    </w:p>
    <w:p w14:paraId="153EC1D2" w14:textId="2067830D" w:rsidR="00CE147C" w:rsidRPr="0013479C" w:rsidRDefault="00B95631" w:rsidP="00C43874">
      <w:pPr>
        <w:pStyle w:val="Paragraph"/>
        <w:rPr>
          <w:rFonts w:eastAsia="細明體" w:hint="eastAsia"/>
          <w:color w:val="FF0000"/>
        </w:rPr>
      </w:pPr>
      <w:r>
        <w:rPr>
          <w:rFonts w:eastAsia="細明體"/>
        </w:rPr>
        <w:tab/>
      </w:r>
      <w:r w:rsidR="00FE1C63" w:rsidRPr="0013479C">
        <w:rPr>
          <w:rFonts w:eastAsia="細明體" w:hint="eastAsia"/>
          <w:color w:val="FF0000"/>
        </w:rPr>
        <w:t>文化部</w:t>
      </w:r>
      <w:r w:rsidR="00CE147C" w:rsidRPr="0013479C">
        <w:rPr>
          <w:rFonts w:eastAsia="細明體" w:hint="eastAsia"/>
          <w:color w:val="FF0000"/>
        </w:rPr>
        <w:t>為園區之主管機關，</w:t>
      </w:r>
      <w:r w:rsidR="00FE1C63" w:rsidRPr="00FE1C63">
        <w:rPr>
          <w:rFonts w:eastAsia="細明體" w:hint="eastAsia"/>
          <w:color w:val="FF0000"/>
        </w:rPr>
        <w:t>除對</w:t>
      </w:r>
      <w:r w:rsidR="0013479C">
        <w:rPr>
          <w:rFonts w:eastAsia="細明體" w:hint="eastAsia"/>
          <w:color w:val="FF0000"/>
        </w:rPr>
        <w:t>園區</w:t>
      </w:r>
      <w:r w:rsidR="00FE1C63" w:rsidRPr="00FE1C63">
        <w:rPr>
          <w:rFonts w:eastAsia="細明體" w:hint="eastAsia"/>
          <w:color w:val="FF0000"/>
        </w:rPr>
        <w:t>經營者</w:t>
      </w:r>
      <w:r w:rsidR="00CE147C">
        <w:rPr>
          <w:rFonts w:eastAsia="細明體" w:hint="eastAsia"/>
          <w:color w:val="FF0000"/>
        </w:rPr>
        <w:t>南臺科技大學</w:t>
      </w:r>
      <w:r w:rsidRPr="0013479C">
        <w:rPr>
          <w:rFonts w:eastAsia="細明體" w:hint="eastAsia"/>
          <w:color w:val="FF0000"/>
        </w:rPr>
        <w:t>收取權利金</w:t>
      </w:r>
      <w:r w:rsidR="00DC235F" w:rsidRPr="0013479C">
        <w:rPr>
          <w:rFonts w:eastAsia="細明體" w:hint="eastAsia"/>
          <w:color w:val="FF0000"/>
        </w:rPr>
        <w:t>之</w:t>
      </w:r>
      <w:r w:rsidRPr="0013479C">
        <w:rPr>
          <w:rFonts w:eastAsia="細明體" w:hint="eastAsia"/>
          <w:color w:val="FF0000"/>
        </w:rPr>
        <w:t>外，</w:t>
      </w:r>
      <w:r w:rsidR="0013479C" w:rsidRPr="0013479C">
        <w:rPr>
          <w:rFonts w:eastAsia="細明體" w:hint="eastAsia"/>
          <w:color w:val="FF0000"/>
        </w:rPr>
        <w:t>並未提供額外經費補助園區營運</w:t>
      </w:r>
      <w:r w:rsidR="00811187">
        <w:rPr>
          <w:rFonts w:eastAsia="細明體" w:hint="eastAsia"/>
          <w:color w:val="FF0000"/>
        </w:rPr>
        <w:t>，園區營運需自負盈虧</w:t>
      </w:r>
      <w:r w:rsidR="0013479C" w:rsidRPr="0013479C">
        <w:rPr>
          <w:rFonts w:eastAsia="細明體" w:hint="eastAsia"/>
          <w:color w:val="FF0000"/>
        </w:rPr>
        <w:t>。在文化部對文創</w:t>
      </w:r>
      <w:r w:rsidRPr="0013479C">
        <w:rPr>
          <w:rFonts w:eastAsia="細明體" w:hint="eastAsia"/>
          <w:color w:val="FF0000"/>
        </w:rPr>
        <w:t>園區績效指標</w:t>
      </w:r>
      <w:r w:rsidR="00FE1C63" w:rsidRPr="0013479C">
        <w:rPr>
          <w:rFonts w:eastAsia="細明體" w:hint="eastAsia"/>
          <w:color w:val="FF0000"/>
        </w:rPr>
        <w:t>上，則主要</w:t>
      </w:r>
      <w:r w:rsidR="00CE147C" w:rsidRPr="0013479C">
        <w:rPr>
          <w:rFonts w:eastAsia="細明體" w:hint="eastAsia"/>
          <w:color w:val="FF0000"/>
        </w:rPr>
        <w:t>關注在</w:t>
      </w:r>
      <w:r w:rsidRPr="0013479C">
        <w:rPr>
          <w:rFonts w:eastAsia="細明體" w:hint="eastAsia"/>
          <w:color w:val="FF0000"/>
        </w:rPr>
        <w:t>違約、公安意外、消費糾紛等</w:t>
      </w:r>
      <w:r w:rsidR="00FE1C63" w:rsidRPr="0013479C">
        <w:rPr>
          <w:rFonts w:eastAsia="細明體" w:hint="eastAsia"/>
          <w:color w:val="FF0000"/>
        </w:rPr>
        <w:t>會</w:t>
      </w:r>
      <w:r w:rsidRPr="0013479C">
        <w:rPr>
          <w:rFonts w:eastAsia="細明體" w:hint="eastAsia"/>
          <w:color w:val="FF0000"/>
        </w:rPr>
        <w:t>影響公部門形象事件</w:t>
      </w:r>
      <w:r w:rsidR="00CE147C" w:rsidRPr="0013479C">
        <w:rPr>
          <w:rFonts w:eastAsia="細明體" w:hint="eastAsia"/>
          <w:color w:val="FF0000"/>
        </w:rPr>
        <w:t>，</w:t>
      </w:r>
      <w:r w:rsidR="00FE1C63" w:rsidRPr="0013479C">
        <w:rPr>
          <w:rFonts w:eastAsia="細明體" w:hint="eastAsia"/>
          <w:color w:val="FF0000"/>
        </w:rPr>
        <w:t>未將</w:t>
      </w:r>
      <w:r w:rsidRPr="0013479C">
        <w:rPr>
          <w:rFonts w:eastAsia="細明體" w:hint="eastAsia"/>
          <w:color w:val="FF0000"/>
        </w:rPr>
        <w:t>入園</w:t>
      </w:r>
      <w:r w:rsidR="00FE1C63" w:rsidRPr="0013479C">
        <w:rPr>
          <w:rFonts w:eastAsia="細明體" w:hint="eastAsia"/>
          <w:color w:val="FF0000"/>
        </w:rPr>
        <w:t>參訪</w:t>
      </w:r>
      <w:r w:rsidRPr="0013479C">
        <w:rPr>
          <w:rFonts w:eastAsia="細明體" w:hint="eastAsia"/>
          <w:color w:val="FF0000"/>
        </w:rPr>
        <w:t>人數、園區</w:t>
      </w:r>
      <w:r w:rsidR="00FE1C63" w:rsidRPr="0013479C">
        <w:rPr>
          <w:rFonts w:eastAsia="細明體" w:hint="eastAsia"/>
          <w:color w:val="FF0000"/>
        </w:rPr>
        <w:t>財務盈虧及</w:t>
      </w:r>
      <w:r w:rsidRPr="0013479C">
        <w:rPr>
          <w:rFonts w:eastAsia="細明體" w:hint="eastAsia"/>
          <w:color w:val="FF0000"/>
        </w:rPr>
        <w:t>活動</w:t>
      </w:r>
      <w:r w:rsidR="00FE1C63" w:rsidRPr="0013479C">
        <w:rPr>
          <w:rFonts w:eastAsia="細明體" w:hint="eastAsia"/>
          <w:color w:val="FF0000"/>
        </w:rPr>
        <w:t>辦理</w:t>
      </w:r>
      <w:r w:rsidRPr="0013479C">
        <w:rPr>
          <w:rFonts w:eastAsia="細明體" w:hint="eastAsia"/>
          <w:color w:val="FF0000"/>
        </w:rPr>
        <w:t>次數等</w:t>
      </w:r>
      <w:r w:rsidR="00811187">
        <w:rPr>
          <w:rFonts w:eastAsia="細明體" w:hint="eastAsia"/>
          <w:color w:val="FF0000"/>
        </w:rPr>
        <w:t>項目</w:t>
      </w:r>
      <w:r w:rsidR="00FE1C63" w:rsidRPr="0013479C">
        <w:rPr>
          <w:rFonts w:eastAsia="細明體" w:hint="eastAsia"/>
          <w:color w:val="FF0000"/>
        </w:rPr>
        <w:t>列入</w:t>
      </w:r>
      <w:r w:rsidR="00CE147C" w:rsidRPr="0013479C">
        <w:rPr>
          <w:rFonts w:eastAsia="細明體" w:hint="eastAsia"/>
          <w:color w:val="FF0000"/>
        </w:rPr>
        <w:t>主要評鑑依據。</w:t>
      </w:r>
    </w:p>
    <w:p w14:paraId="4F285517" w14:textId="3016EE5B" w:rsidR="00CE147C" w:rsidRPr="00CE147C" w:rsidRDefault="00FE1C63" w:rsidP="00CE147C">
      <w:pPr>
        <w:pStyle w:val="Paragraph"/>
        <w:rPr>
          <w:rFonts w:eastAsia="細明體" w:hint="eastAsia"/>
        </w:rPr>
      </w:pPr>
      <w:r w:rsidRPr="00A91FC1">
        <w:rPr>
          <w:rFonts w:eastAsia="細明體" w:hint="eastAsia"/>
          <w:color w:val="FF0000"/>
        </w:rPr>
        <w:t>由於園區財務需自負盈虧</w:t>
      </w:r>
      <w:r w:rsidR="00B95631" w:rsidRPr="00A91FC1">
        <w:rPr>
          <w:rFonts w:eastAsia="細明體" w:hint="eastAsia"/>
          <w:color w:val="FF0000"/>
        </w:rPr>
        <w:t>的情況下，</w:t>
      </w:r>
      <w:r w:rsidR="00A91FC1" w:rsidRPr="00A91FC1">
        <w:rPr>
          <w:rFonts w:eastAsia="細明體" w:hint="eastAsia"/>
          <w:color w:val="FF0000"/>
        </w:rPr>
        <w:t>對</w:t>
      </w:r>
      <w:r w:rsidR="004226B6">
        <w:rPr>
          <w:rFonts w:eastAsia="細明體" w:hint="eastAsia"/>
          <w:color w:val="FF0000"/>
        </w:rPr>
        <w:t>園區招商與後續服務提供上</w:t>
      </w:r>
      <w:r w:rsidR="00A91FC1" w:rsidRPr="00A91FC1">
        <w:rPr>
          <w:rFonts w:eastAsia="細明體" w:hint="eastAsia"/>
          <w:color w:val="FF0000"/>
        </w:rPr>
        <w:t>也產生影響</w:t>
      </w:r>
      <w:r w:rsidR="004226B6">
        <w:rPr>
          <w:rFonts w:eastAsia="細明體" w:hint="eastAsia"/>
        </w:rPr>
        <w:t>。在園區招商上，從經營者訪談中得知</w:t>
      </w:r>
      <w:r w:rsidR="00A91FC1">
        <w:rPr>
          <w:rFonts w:eastAsia="細明體" w:hint="eastAsia"/>
        </w:rPr>
        <w:t>，</w:t>
      </w:r>
      <w:r w:rsidR="00FE78A3" w:rsidRPr="00CD4B6F">
        <w:rPr>
          <w:rFonts w:eastAsia="細明體" w:hint="eastAsia"/>
          <w:color w:val="FF0000"/>
        </w:rPr>
        <w:t>因園區開幕初期知名度尚不足，為有效讓空間進駐業者，</w:t>
      </w:r>
      <w:r w:rsidR="00A91FC1" w:rsidRPr="00CD4B6F">
        <w:rPr>
          <w:rFonts w:eastAsia="細明體" w:hint="eastAsia"/>
          <w:color w:val="FF0000"/>
        </w:rPr>
        <w:t>業</w:t>
      </w:r>
      <w:r w:rsidR="00A91FC1" w:rsidRPr="00CE147C">
        <w:rPr>
          <w:rFonts w:eastAsia="細明體" w:hint="eastAsia"/>
          <w:color w:val="FF0000"/>
        </w:rPr>
        <w:t>者只要與文化創意產業有關聯即可進駐</w:t>
      </w:r>
      <w:r w:rsidR="00A91FC1">
        <w:rPr>
          <w:rFonts w:eastAsia="細明體" w:hint="eastAsia"/>
        </w:rPr>
        <w:t>，</w:t>
      </w:r>
      <w:r w:rsidR="00A91FC1" w:rsidRPr="00CE147C">
        <w:rPr>
          <w:rFonts w:eastAsia="細明體" w:hint="eastAsia"/>
          <w:color w:val="FF0000"/>
        </w:rPr>
        <w:t>並</w:t>
      </w:r>
      <w:r w:rsidR="00B95631" w:rsidRPr="00CE147C">
        <w:rPr>
          <w:rFonts w:eastAsia="細明體" w:hint="eastAsia"/>
          <w:color w:val="FF0000"/>
        </w:rPr>
        <w:t>未有</w:t>
      </w:r>
      <w:r w:rsidR="00A91FC1" w:rsidRPr="00CE147C">
        <w:rPr>
          <w:rFonts w:eastAsia="細明體" w:hint="eastAsia"/>
          <w:color w:val="FF0000"/>
        </w:rPr>
        <w:t>更詳細之</w:t>
      </w:r>
      <w:r w:rsidR="00B95631" w:rsidRPr="00CE147C">
        <w:rPr>
          <w:rFonts w:eastAsia="細明體" w:hint="eastAsia"/>
          <w:color w:val="FF0000"/>
        </w:rPr>
        <w:t>審核標準</w:t>
      </w:r>
      <w:r w:rsidR="00A91FC1" w:rsidRPr="00CE147C">
        <w:rPr>
          <w:rFonts w:eastAsia="細明體" w:hint="eastAsia"/>
          <w:color w:val="FF0000"/>
        </w:rPr>
        <w:t>或期望引進之業種業態</w:t>
      </w:r>
      <w:r w:rsidR="00CE147C">
        <w:rPr>
          <w:rFonts w:eastAsia="細明體" w:hint="eastAsia"/>
          <w:color w:val="FF0000"/>
        </w:rPr>
        <w:t>。</w:t>
      </w:r>
      <w:r w:rsidR="00CD4B6F">
        <w:rPr>
          <w:rFonts w:eastAsia="細明體" w:hint="eastAsia"/>
          <w:color w:val="FF0000"/>
        </w:rPr>
        <w:t>此狀況可發現，園區經營者在營運壓力下，先求業者進駐，未考量進駐單位間之互補性或互動性，以及</w:t>
      </w:r>
      <w:r w:rsidR="00461E90">
        <w:rPr>
          <w:rFonts w:eastAsia="細明體" w:hint="eastAsia"/>
          <w:color w:val="FF0000"/>
        </w:rPr>
        <w:t>何種發展階段的業者是以園區條件能有效扶植的</w:t>
      </w:r>
      <w:r w:rsidR="00CD4B6F">
        <w:rPr>
          <w:rFonts w:eastAsia="細明體" w:hint="eastAsia"/>
          <w:color w:val="FF0000"/>
        </w:rPr>
        <w:t>，更遑論其他諸如文創產業扶植、文創人才培育等公共利益之實踐。</w:t>
      </w:r>
    </w:p>
    <w:p w14:paraId="33F14CD5" w14:textId="77777777" w:rsidR="00C12254" w:rsidRDefault="00C12254" w:rsidP="00C43874">
      <w:pPr>
        <w:pStyle w:val="Paragraph"/>
        <w:rPr>
          <w:rFonts w:eastAsia="細明體" w:hint="eastAsia"/>
          <w:color w:val="FF0000"/>
        </w:rPr>
      </w:pPr>
      <w:r w:rsidRPr="00C12254">
        <w:rPr>
          <w:rFonts w:eastAsia="細明體" w:hint="eastAsia"/>
          <w:color w:val="FF0000"/>
        </w:rPr>
        <w:t>園區經營者</w:t>
      </w:r>
      <w:r>
        <w:rPr>
          <w:rFonts w:eastAsia="細明體" w:hint="eastAsia"/>
          <w:color w:val="FF0000"/>
        </w:rPr>
        <w:t>在財務自主壓力下，營運初期</w:t>
      </w:r>
      <w:r w:rsidRPr="00C12254">
        <w:rPr>
          <w:rFonts w:eastAsia="細明體" w:hint="eastAsia"/>
          <w:color w:val="FF0000"/>
        </w:rPr>
        <w:t>為提高</w:t>
      </w:r>
      <w:r>
        <w:rPr>
          <w:rFonts w:eastAsia="細明體" w:hint="eastAsia"/>
          <w:color w:val="FF0000"/>
        </w:rPr>
        <w:t>銷售</w:t>
      </w:r>
      <w:r w:rsidRPr="00C12254">
        <w:rPr>
          <w:rFonts w:eastAsia="細明體" w:hint="eastAsia"/>
          <w:color w:val="FF0000"/>
        </w:rPr>
        <w:t>空間使用率，採取先將銷售空間招滿商店之策略</w:t>
      </w:r>
      <w:r w:rsidR="00CD4B6F" w:rsidRPr="00C12254">
        <w:rPr>
          <w:rFonts w:eastAsia="細明體" w:hint="eastAsia"/>
          <w:color w:val="FF0000"/>
        </w:rPr>
        <w:t>，</w:t>
      </w:r>
      <w:r w:rsidRPr="00C12254">
        <w:rPr>
          <w:rFonts w:eastAsia="細明體" w:hint="eastAsia"/>
          <w:color w:val="FF0000"/>
        </w:rPr>
        <w:t>但未考慮園區定位以</w:t>
      </w:r>
      <w:r>
        <w:rPr>
          <w:rFonts w:eastAsia="細明體" w:hint="eastAsia"/>
          <w:color w:val="FF0000"/>
        </w:rPr>
        <w:t>及</w:t>
      </w:r>
      <w:r w:rsidRPr="00C12254">
        <w:rPr>
          <w:rFonts w:eastAsia="細明體" w:hint="eastAsia"/>
          <w:color w:val="FF0000"/>
        </w:rPr>
        <w:t>引進業者之主題性、群聚數量及商品力，致使營運後發覺</w:t>
      </w:r>
      <w:r w:rsidR="00CD4B6F" w:rsidRPr="00C12254">
        <w:rPr>
          <w:rFonts w:eastAsia="細明體" w:hint="eastAsia"/>
          <w:color w:val="FF0000"/>
        </w:rPr>
        <w:t>因進駐業者可販賣之商品種類不</w:t>
      </w:r>
      <w:r>
        <w:rPr>
          <w:rFonts w:eastAsia="細明體" w:hint="eastAsia"/>
          <w:color w:val="FF0000"/>
        </w:rPr>
        <w:t>夠</w:t>
      </w:r>
      <w:r w:rsidR="00CD4B6F" w:rsidRPr="00C12254">
        <w:rPr>
          <w:rFonts w:eastAsia="細明體" w:hint="eastAsia"/>
          <w:color w:val="FF0000"/>
        </w:rPr>
        <w:t>多，</w:t>
      </w:r>
      <w:r>
        <w:rPr>
          <w:rFonts w:eastAsia="細明體" w:hint="eastAsia"/>
          <w:color w:val="FF0000"/>
        </w:rPr>
        <w:t>特色不鮮明，加上</w:t>
      </w:r>
      <w:r w:rsidR="00CD4B6F" w:rsidRPr="00C12254">
        <w:rPr>
          <w:rFonts w:eastAsia="細明體" w:hint="eastAsia"/>
          <w:color w:val="FF0000"/>
        </w:rPr>
        <w:t>園區</w:t>
      </w:r>
      <w:r>
        <w:rPr>
          <w:rFonts w:eastAsia="細明體" w:hint="eastAsia"/>
          <w:color w:val="FF0000"/>
        </w:rPr>
        <w:t>僅</w:t>
      </w:r>
      <w:r>
        <w:rPr>
          <w:rFonts w:eastAsia="細明體"/>
          <w:color w:val="FF0000"/>
        </w:rPr>
        <w:t>1~2</w:t>
      </w:r>
      <w:r>
        <w:rPr>
          <w:rFonts w:eastAsia="細明體" w:hint="eastAsia"/>
          <w:color w:val="FF0000"/>
        </w:rPr>
        <w:t>樓有</w:t>
      </w:r>
      <w:r w:rsidR="00CD4B6F" w:rsidRPr="00C12254">
        <w:rPr>
          <w:rFonts w:eastAsia="細明體" w:hint="eastAsia"/>
          <w:color w:val="FF0000"/>
        </w:rPr>
        <w:t>可供展售空間</w:t>
      </w:r>
      <w:r>
        <w:rPr>
          <w:rFonts w:eastAsia="細明體" w:hint="eastAsia"/>
          <w:color w:val="FF0000"/>
        </w:rPr>
        <w:t>，</w:t>
      </w:r>
      <w:r>
        <w:rPr>
          <w:rFonts w:eastAsia="細明體"/>
          <w:color w:val="FF0000"/>
        </w:rPr>
        <w:t>3~4</w:t>
      </w:r>
      <w:r>
        <w:rPr>
          <w:rFonts w:eastAsia="細明體" w:hint="eastAsia"/>
          <w:color w:val="FF0000"/>
        </w:rPr>
        <w:t>樓規劃為教室與辦公室無法</w:t>
      </w:r>
      <w:r>
        <w:rPr>
          <w:rFonts w:eastAsia="細明體" w:hint="eastAsia"/>
          <w:color w:val="FF0000"/>
        </w:rPr>
        <w:lastRenderedPageBreak/>
        <w:t>作為展售使用</w:t>
      </w:r>
      <w:r w:rsidR="00CD4B6F" w:rsidRPr="00C12254">
        <w:rPr>
          <w:rFonts w:eastAsia="細明體" w:hint="eastAsia"/>
          <w:color w:val="FF0000"/>
        </w:rPr>
        <w:t>，</w:t>
      </w:r>
      <w:r>
        <w:rPr>
          <w:rFonts w:eastAsia="細明體" w:hint="eastAsia"/>
          <w:color w:val="FF0000"/>
        </w:rPr>
        <w:t>致使園區</w:t>
      </w:r>
      <w:r w:rsidR="00CD4B6F" w:rsidRPr="00C12254">
        <w:rPr>
          <w:rFonts w:eastAsia="細明體" w:hint="eastAsia"/>
          <w:color w:val="FF0000"/>
        </w:rPr>
        <w:t>商品力上較</w:t>
      </w:r>
      <w:r w:rsidR="00B95631" w:rsidRPr="00C12254">
        <w:rPr>
          <w:rFonts w:eastAsia="細明體" w:hint="eastAsia"/>
          <w:color w:val="FF0000"/>
        </w:rPr>
        <w:t>無法與文創百貨商場競爭</w:t>
      </w:r>
      <w:r w:rsidR="00CD4B6F" w:rsidRPr="00C12254">
        <w:rPr>
          <w:rFonts w:eastAsia="細明體" w:hint="eastAsia"/>
          <w:color w:val="FF0000"/>
        </w:rPr>
        <w:t>（如林百貨、誠品生活等）</w:t>
      </w:r>
      <w:r w:rsidRPr="00C12254">
        <w:rPr>
          <w:rFonts w:eastAsia="細明體" w:hint="eastAsia"/>
          <w:color w:val="FF0000"/>
        </w:rPr>
        <w:t>，發生園區商品</w:t>
      </w:r>
      <w:r w:rsidR="00E73CE5" w:rsidRPr="00C12254">
        <w:rPr>
          <w:rFonts w:eastAsia="細明體" w:hint="eastAsia"/>
          <w:color w:val="FF0000"/>
        </w:rPr>
        <w:t>銷售狀況不如預期</w:t>
      </w:r>
      <w:r>
        <w:rPr>
          <w:rFonts w:eastAsia="細明體" w:hint="eastAsia"/>
          <w:color w:val="FF0000"/>
        </w:rPr>
        <w:t>狀況</w:t>
      </w:r>
      <w:r w:rsidR="00B95631" w:rsidRPr="00C12254">
        <w:rPr>
          <w:rFonts w:eastAsia="細明體" w:hint="eastAsia"/>
          <w:color w:val="FF0000"/>
        </w:rPr>
        <w:t>。</w:t>
      </w:r>
    </w:p>
    <w:p w14:paraId="1856D2DA" w14:textId="21E82456" w:rsidR="004745C8" w:rsidRPr="00B5485B" w:rsidRDefault="006C11C8" w:rsidP="00C43874">
      <w:pPr>
        <w:pStyle w:val="Paragraph"/>
        <w:rPr>
          <w:rFonts w:eastAsia="細明體"/>
          <w:color w:val="FF0000"/>
        </w:rPr>
      </w:pPr>
      <w:r w:rsidRPr="00B5485B">
        <w:rPr>
          <w:rFonts w:eastAsia="細明體" w:hint="eastAsia"/>
          <w:color w:val="FF0000"/>
        </w:rPr>
        <w:t>由上可知，營運初期因營運之財務壓力，</w:t>
      </w:r>
      <w:r w:rsidR="004745C8" w:rsidRPr="00B5485B">
        <w:rPr>
          <w:rFonts w:eastAsia="細明體" w:hint="eastAsia"/>
          <w:color w:val="FF0000"/>
        </w:rPr>
        <w:t>園區</w:t>
      </w:r>
      <w:r w:rsidRPr="00B5485B">
        <w:rPr>
          <w:rFonts w:eastAsia="細明體" w:hint="eastAsia"/>
          <w:color w:val="FF0000"/>
        </w:rPr>
        <w:t>在招商上僅先求滿租，未有效從園區定位</w:t>
      </w:r>
      <w:r w:rsidR="00C275E0" w:rsidRPr="00B5485B">
        <w:rPr>
          <w:rFonts w:eastAsia="細明體" w:hint="eastAsia"/>
          <w:color w:val="FF0000"/>
        </w:rPr>
        <w:t>來思考引進業者之有機組合與特色創造</w:t>
      </w:r>
      <w:r w:rsidR="004745C8" w:rsidRPr="00B5485B">
        <w:rPr>
          <w:rFonts w:eastAsia="細明體" w:hint="eastAsia"/>
          <w:color w:val="FF0000"/>
        </w:rPr>
        <w:t>，</w:t>
      </w:r>
      <w:r w:rsidR="00B5485B" w:rsidRPr="00B5485B">
        <w:rPr>
          <w:rFonts w:eastAsia="細明體" w:hint="eastAsia"/>
          <w:color w:val="FF0000"/>
        </w:rPr>
        <w:t>加上展售空間面積不足之限制，使得園區未能有效吸引人潮造訪並引發消費，形成商業帶動進駐企業發展之良性循環</w:t>
      </w:r>
      <w:r w:rsidR="00C275E0" w:rsidRPr="00B5485B">
        <w:rPr>
          <w:rFonts w:eastAsia="細明體" w:hint="eastAsia"/>
          <w:color w:val="FF0000"/>
        </w:rPr>
        <w:t>，</w:t>
      </w:r>
      <w:r w:rsidR="00B5485B" w:rsidRPr="00B5485B">
        <w:rPr>
          <w:rFonts w:eastAsia="細明體" w:hint="eastAsia"/>
          <w:color w:val="FF0000"/>
        </w:rPr>
        <w:t>使得園區</w:t>
      </w:r>
      <w:r w:rsidR="00B95631" w:rsidRPr="00B5485B">
        <w:rPr>
          <w:rFonts w:eastAsia="細明體" w:hint="eastAsia"/>
          <w:color w:val="FF0000"/>
        </w:rPr>
        <w:t>扶植文化創意產業之公共利益</w:t>
      </w:r>
      <w:r w:rsidR="00B5485B" w:rsidRPr="00B5485B">
        <w:rPr>
          <w:rFonts w:eastAsia="細明體" w:hint="eastAsia"/>
          <w:color w:val="FF0000"/>
        </w:rPr>
        <w:t>難以有效落實</w:t>
      </w:r>
      <w:r w:rsidR="00B95631" w:rsidRPr="00B5485B">
        <w:rPr>
          <w:rFonts w:eastAsia="細明體" w:hint="eastAsia"/>
          <w:color w:val="FF0000"/>
        </w:rPr>
        <w:t>。</w:t>
      </w:r>
    </w:p>
    <w:p w14:paraId="55E3AAEB" w14:textId="77777777" w:rsidR="004745C8" w:rsidRDefault="004745C8" w:rsidP="00080937">
      <w:pPr>
        <w:widowControl/>
        <w:adjustRightInd/>
        <w:spacing w:line="240" w:lineRule="auto"/>
        <w:textAlignment w:val="auto"/>
        <w:rPr>
          <w:rFonts w:eastAsia="細明體"/>
          <w:sz w:val="20"/>
        </w:rPr>
      </w:pPr>
    </w:p>
    <w:p w14:paraId="1A20DC47" w14:textId="77777777" w:rsidR="00B95631" w:rsidRDefault="00B95631" w:rsidP="00080937">
      <w:pPr>
        <w:widowControl/>
        <w:adjustRightInd/>
        <w:spacing w:line="240" w:lineRule="auto"/>
        <w:textAlignment w:val="auto"/>
        <w:rPr>
          <w:rFonts w:eastAsia="細明體"/>
          <w:sz w:val="20"/>
        </w:rPr>
      </w:pPr>
      <w:r>
        <w:rPr>
          <w:rFonts w:eastAsia="細明體" w:hint="eastAsia"/>
          <w:sz w:val="20"/>
        </w:rPr>
        <w:t>二、</w:t>
      </w:r>
      <w:r w:rsidR="00DC235F">
        <w:rPr>
          <w:rFonts w:eastAsia="細明體" w:hint="eastAsia"/>
          <w:sz w:val="20"/>
        </w:rPr>
        <w:t>學校</w:t>
      </w:r>
      <w:r w:rsidR="00203555">
        <w:rPr>
          <w:rFonts w:eastAsia="細明體" w:hint="eastAsia"/>
          <w:sz w:val="20"/>
        </w:rPr>
        <w:t>共識與</w:t>
      </w:r>
      <w:r w:rsidR="00DC235F">
        <w:rPr>
          <w:rFonts w:eastAsia="細明體" w:hint="eastAsia"/>
          <w:sz w:val="20"/>
        </w:rPr>
        <w:t>資源投入</w:t>
      </w:r>
    </w:p>
    <w:p w14:paraId="79AF60A3" w14:textId="77777777" w:rsidR="00B95631" w:rsidRDefault="00B95631" w:rsidP="00080937">
      <w:pPr>
        <w:widowControl/>
        <w:adjustRightInd/>
        <w:spacing w:line="240" w:lineRule="auto"/>
        <w:textAlignment w:val="auto"/>
        <w:rPr>
          <w:rFonts w:eastAsia="細明體"/>
          <w:sz w:val="20"/>
        </w:rPr>
      </w:pPr>
    </w:p>
    <w:p w14:paraId="581B4D0B" w14:textId="2E291C47" w:rsidR="00506C23" w:rsidRDefault="00DC235F" w:rsidP="00C43874">
      <w:pPr>
        <w:pStyle w:val="Paragraph"/>
        <w:rPr>
          <w:rFonts w:eastAsia="細明體"/>
        </w:rPr>
      </w:pPr>
      <w:r>
        <w:rPr>
          <w:rFonts w:eastAsia="細明體"/>
        </w:rPr>
        <w:tab/>
      </w:r>
      <w:r w:rsidR="00B5485B">
        <w:rPr>
          <w:rFonts w:eastAsia="細明體" w:hint="eastAsia"/>
        </w:rPr>
        <w:t>從進駐業者訪談後得知，</w:t>
      </w:r>
      <w:r w:rsidR="00581F47">
        <w:rPr>
          <w:rFonts w:eastAsia="細明體" w:hint="eastAsia"/>
        </w:rPr>
        <w:t>彭雅慈</w:t>
      </w:r>
      <w:r w:rsidR="001313DF">
        <w:rPr>
          <w:rFonts w:eastAsia="細明體" w:hint="eastAsia"/>
        </w:rPr>
        <w:t>、陳一夫</w:t>
      </w:r>
      <w:r w:rsidR="00581F47">
        <w:rPr>
          <w:rFonts w:eastAsia="細明體" w:hint="eastAsia"/>
        </w:rPr>
        <w:t>(</w:t>
      </w:r>
      <w:r w:rsidR="00581F47">
        <w:rPr>
          <w:rFonts w:eastAsia="細明體"/>
        </w:rPr>
        <w:t>201</w:t>
      </w:r>
      <w:r w:rsidR="001313DF">
        <w:rPr>
          <w:rFonts w:eastAsia="細明體"/>
        </w:rPr>
        <w:t>7</w:t>
      </w:r>
      <w:r w:rsidR="00581F47">
        <w:rPr>
          <w:rFonts w:eastAsia="細明體" w:hint="eastAsia"/>
        </w:rPr>
        <w:t>)</w:t>
      </w:r>
      <w:r w:rsidR="001313DF">
        <w:rPr>
          <w:rFonts w:eastAsia="細明體" w:hint="eastAsia"/>
        </w:rPr>
        <w:t>以進駐業者之角度，探討文化創意產業之業者進駐園區後之滿意度與效益，發現臺南文化創意產業園區</w:t>
      </w:r>
      <w:r>
        <w:rPr>
          <w:rFonts w:eastAsia="細明體" w:hint="eastAsia"/>
        </w:rPr>
        <w:t>除了</w:t>
      </w:r>
      <w:r w:rsidR="001313DF">
        <w:rPr>
          <w:rFonts w:eastAsia="細明體" w:hint="eastAsia"/>
        </w:rPr>
        <w:t>緊鄰臺南火車站、搭乘各式運輸工具便利之區位，吸引業者進駐，且因管理團隊為南臺科技大學，</w:t>
      </w:r>
      <w:r w:rsidR="00506C23">
        <w:rPr>
          <w:rFonts w:eastAsia="細明體" w:hint="eastAsia"/>
        </w:rPr>
        <w:t>使學術與產業產生交集上有優勢，進駐業者與園區管理高層主管均認為大學科系有助於業者與</w:t>
      </w:r>
      <w:r w:rsidR="00B5485B">
        <w:rPr>
          <w:rFonts w:eastAsia="細明體" w:hint="eastAsia"/>
        </w:rPr>
        <w:t>園區之發展，如：流行音樂產業系、視覺傳達設計系創意生活設計組等。</w:t>
      </w:r>
      <w:r>
        <w:rPr>
          <w:rFonts w:eastAsia="細明體" w:hint="eastAsia"/>
        </w:rPr>
        <w:t>然因為園區財務自主之壓力，學校師生使用園區空間需給付租金，造成使用意願降低，而校方內部未有共識，空間使用收費與否產生爭議</w:t>
      </w:r>
      <w:r w:rsidR="00B5485B" w:rsidRPr="00B5485B">
        <w:rPr>
          <w:rFonts w:eastAsia="細明體" w:hint="eastAsia"/>
          <w:color w:val="FF0000"/>
        </w:rPr>
        <w:t>，使學校師生較難配合園區需求提供人才、活動及作品支援</w:t>
      </w:r>
      <w:r w:rsidR="00203555" w:rsidRPr="00B5485B">
        <w:rPr>
          <w:rFonts w:eastAsia="細明體" w:hint="eastAsia"/>
          <w:color w:val="FF0000"/>
        </w:rPr>
        <w:t>。</w:t>
      </w:r>
    </w:p>
    <w:p w14:paraId="2A677457" w14:textId="4690A0A9" w:rsidR="00506C23" w:rsidRPr="00C93B2B" w:rsidRDefault="00203555" w:rsidP="00C43874">
      <w:pPr>
        <w:pStyle w:val="Paragraph"/>
        <w:rPr>
          <w:rFonts w:eastAsia="細明體"/>
        </w:rPr>
      </w:pPr>
      <w:r>
        <w:rPr>
          <w:rFonts w:eastAsia="細明體"/>
        </w:rPr>
        <w:tab/>
      </w:r>
      <w:r>
        <w:rPr>
          <w:rFonts w:eastAsia="細明體" w:hint="eastAsia"/>
        </w:rPr>
        <w:t>在學術資源投入方面，雖未提及師生與文創業者進行產學合作</w:t>
      </w:r>
      <w:r w:rsidR="0083117A">
        <w:rPr>
          <w:rFonts w:eastAsia="細明體" w:hint="eastAsia"/>
        </w:rPr>
        <w:t>之案例</w:t>
      </w:r>
      <w:r w:rsidR="001C0D09">
        <w:rPr>
          <w:rFonts w:eastAsia="細明體" w:hint="eastAsia"/>
        </w:rPr>
        <w:t>，但從園區過去辦理</w:t>
      </w:r>
      <w:r>
        <w:rPr>
          <w:rFonts w:eastAsia="細明體" w:hint="eastAsia"/>
        </w:rPr>
        <w:t>活動發現，園區與學校多媒體與電腦娛樂科學系合作，設置</w:t>
      </w:r>
      <w:r>
        <w:rPr>
          <w:rFonts w:eastAsia="細明體" w:hint="eastAsia"/>
        </w:rPr>
        <w:t>VR World</w:t>
      </w:r>
      <w:r w:rsidR="0083117A">
        <w:rPr>
          <w:rFonts w:eastAsia="細明體" w:hint="eastAsia"/>
        </w:rPr>
        <w:t>體驗館，提供學生教學、實習、展示作品之</w:t>
      </w:r>
      <w:r>
        <w:rPr>
          <w:rFonts w:eastAsia="細明體" w:hint="eastAsia"/>
        </w:rPr>
        <w:t>機會，</w:t>
      </w:r>
      <w:r w:rsidR="0039751D">
        <w:rPr>
          <w:rFonts w:eastAsia="細明體" w:hint="eastAsia"/>
        </w:rPr>
        <w:t>並且大學</w:t>
      </w:r>
      <w:r w:rsidR="0083117A">
        <w:rPr>
          <w:rFonts w:eastAsia="細明體" w:hint="eastAsia"/>
        </w:rPr>
        <w:t>音樂系、</w:t>
      </w:r>
      <w:r w:rsidR="0039751D">
        <w:rPr>
          <w:rFonts w:eastAsia="細明體" w:hint="eastAsia"/>
        </w:rPr>
        <w:t>設計科系與高中設計群成果也在園區展出</w:t>
      </w:r>
      <w:r w:rsidR="0083117A">
        <w:rPr>
          <w:rFonts w:eastAsia="細明體" w:hint="eastAsia"/>
        </w:rPr>
        <w:t>，各高中音樂社團成果發表</w:t>
      </w:r>
      <w:r w:rsidR="0039751D">
        <w:rPr>
          <w:rFonts w:eastAsia="細明體" w:hint="eastAsia"/>
        </w:rPr>
        <w:t>，也有販售學生設計之文創商品，逐漸將學術資源投入園區，而讓業者與學生如何產生互動、合作則是公共利益的重點效益</w:t>
      </w:r>
      <w:r w:rsidR="0083117A">
        <w:rPr>
          <w:rFonts w:eastAsia="細明體" w:hint="eastAsia"/>
        </w:rPr>
        <w:t>，亦是未來可加強整合之區域</w:t>
      </w:r>
      <w:r w:rsidR="0039751D">
        <w:rPr>
          <w:rFonts w:eastAsia="細明體" w:hint="eastAsia"/>
        </w:rPr>
        <w:t>。</w:t>
      </w:r>
    </w:p>
    <w:p w14:paraId="5DE7032C" w14:textId="77777777" w:rsidR="00351AFE" w:rsidRDefault="00351AFE">
      <w:pPr>
        <w:widowControl/>
        <w:adjustRightInd/>
        <w:spacing w:line="240" w:lineRule="auto"/>
        <w:textAlignment w:val="auto"/>
        <w:rPr>
          <w:rFonts w:eastAsia="細明體" w:hAnsi="細明體"/>
          <w:b/>
          <w:bCs/>
          <w:sz w:val="34"/>
          <w:szCs w:val="34"/>
        </w:rPr>
      </w:pPr>
    </w:p>
    <w:p w14:paraId="02719976" w14:textId="77777777" w:rsidR="00B7151C" w:rsidRPr="008A6193" w:rsidRDefault="00B7151C" w:rsidP="00B7151C">
      <w:pPr>
        <w:pStyle w:val="SectionTitle"/>
        <w:rPr>
          <w:rFonts w:eastAsia="細明體" w:hAnsi="細明體"/>
        </w:rPr>
      </w:pPr>
      <w:r>
        <w:rPr>
          <w:rFonts w:eastAsia="細明體" w:hAnsi="細明體" w:hint="eastAsia"/>
        </w:rPr>
        <w:t>五、研究結論與建議</w:t>
      </w:r>
    </w:p>
    <w:p w14:paraId="5B18FB9D" w14:textId="77777777" w:rsidR="00E432EF" w:rsidRPr="008A6193" w:rsidRDefault="00E432EF" w:rsidP="00E432EF">
      <w:pPr>
        <w:pStyle w:val="SectionTitle"/>
        <w:jc w:val="left"/>
        <w:rPr>
          <w:rFonts w:eastAsia="細明體" w:hAnsi="細明體"/>
        </w:rPr>
      </w:pPr>
      <w:r>
        <w:rPr>
          <w:rFonts w:eastAsia="細明體" w:hAnsi="細明體" w:hint="eastAsia"/>
        </w:rPr>
        <w:t>5</w:t>
      </w:r>
      <w:r>
        <w:rPr>
          <w:rFonts w:eastAsia="細明體" w:hAnsi="細明體"/>
        </w:rPr>
        <w:t>.1</w:t>
      </w:r>
      <w:r>
        <w:rPr>
          <w:rFonts w:eastAsia="細明體" w:hAnsi="細明體" w:hint="eastAsia"/>
        </w:rPr>
        <w:t>結論</w:t>
      </w:r>
    </w:p>
    <w:p w14:paraId="68799545" w14:textId="4D9C46B6" w:rsidR="00B7151C" w:rsidRDefault="00B70E90" w:rsidP="00E36A77">
      <w:pPr>
        <w:pStyle w:val="Paragraph"/>
        <w:rPr>
          <w:rFonts w:eastAsia="細明體"/>
        </w:rPr>
      </w:pPr>
      <w:r>
        <w:rPr>
          <w:rFonts w:eastAsia="細明體"/>
        </w:rPr>
        <w:tab/>
      </w:r>
      <w:r w:rsidR="001F4C8F">
        <w:rPr>
          <w:rFonts w:eastAsia="細明體" w:hint="eastAsia"/>
        </w:rPr>
        <w:t>文化創意產業為各國城市發展的競爭力之一，透過設置文化創意產業園區，產生文化創意產業之群聚與創新</w:t>
      </w:r>
      <w:r w:rsidR="00C94C02">
        <w:rPr>
          <w:rFonts w:eastAsia="細明體" w:hint="eastAsia"/>
        </w:rPr>
        <w:t>、創意的產出，然文化創意產業園區如雨後春筍般建置，一</w:t>
      </w:r>
      <w:r w:rsidR="00B21C96">
        <w:rPr>
          <w:rFonts w:eastAsia="細明體" w:hint="eastAsia"/>
        </w:rPr>
        <w:t>方面雖可賦予歷史文化產業建物的新意義，但在其園區經營上實際面臨許多課題。</w:t>
      </w:r>
      <w:r w:rsidR="006E30A7">
        <w:rPr>
          <w:rFonts w:eastAsia="細明體" w:hint="eastAsia"/>
        </w:rPr>
        <w:t>首先</w:t>
      </w:r>
      <w:r w:rsidR="00C94C02">
        <w:rPr>
          <w:rFonts w:eastAsia="細明體" w:hint="eastAsia"/>
        </w:rPr>
        <w:t>，在園區規劃</w:t>
      </w:r>
      <w:r w:rsidR="006E30A7">
        <w:rPr>
          <w:rFonts w:eastAsia="細明體" w:hint="eastAsia"/>
        </w:rPr>
        <w:t>上，</w:t>
      </w:r>
      <w:r w:rsidR="00C94C02">
        <w:rPr>
          <w:rFonts w:eastAsia="細明體" w:hint="eastAsia"/>
        </w:rPr>
        <w:t>財務自主型之園區</w:t>
      </w:r>
      <w:r w:rsidR="00E36A77">
        <w:rPr>
          <w:rFonts w:eastAsia="細明體" w:hint="eastAsia"/>
        </w:rPr>
        <w:t>需</w:t>
      </w:r>
      <w:r w:rsidR="006E30A7">
        <w:rPr>
          <w:rFonts w:eastAsia="細明體" w:hint="eastAsia"/>
        </w:rPr>
        <w:t>注重</w:t>
      </w:r>
      <w:r w:rsidR="00E36A77">
        <w:rPr>
          <w:rFonts w:eastAsia="細明體" w:hint="eastAsia"/>
        </w:rPr>
        <w:t>定位與</w:t>
      </w:r>
      <w:r w:rsidR="006E30A7">
        <w:rPr>
          <w:rFonts w:eastAsia="細明體" w:hint="eastAsia"/>
        </w:rPr>
        <w:t>市場區隔與獨特性</w:t>
      </w:r>
      <w:r w:rsidR="009B5E1F">
        <w:rPr>
          <w:rFonts w:eastAsia="細明體" w:hint="eastAsia"/>
        </w:rPr>
        <w:t>，</w:t>
      </w:r>
      <w:r w:rsidR="00E36A77">
        <w:rPr>
          <w:rFonts w:eastAsia="細明體" w:hint="eastAsia"/>
        </w:rPr>
        <w:t>應瞭解其園區、周遭環境、經營單位發展優勢與資源，構思</w:t>
      </w:r>
      <w:r w:rsidR="00C94C02">
        <w:rPr>
          <w:rFonts w:eastAsia="細明體" w:hint="eastAsia"/>
        </w:rPr>
        <w:t>園區發展之</w:t>
      </w:r>
      <w:r w:rsidR="00E36A77">
        <w:rPr>
          <w:rFonts w:eastAsia="細明體" w:hint="eastAsia"/>
        </w:rPr>
        <w:t>策略。</w:t>
      </w:r>
      <w:r w:rsidR="009B5E1F">
        <w:rPr>
          <w:rFonts w:eastAsia="細明體" w:hint="eastAsia"/>
        </w:rPr>
        <w:t>而臺南文化創意產業園區目前仍迫於自負盈虧的財務壓力之下，</w:t>
      </w:r>
      <w:r w:rsidR="00075562">
        <w:rPr>
          <w:rFonts w:eastAsia="細明體" w:hint="eastAsia"/>
        </w:rPr>
        <w:t>營收成為首要任務，</w:t>
      </w:r>
      <w:r w:rsidR="009B5E1F">
        <w:rPr>
          <w:rFonts w:eastAsia="細明體" w:hint="eastAsia"/>
        </w:rPr>
        <w:t>著重於園區空間出租經營，未來若要達到文化創意產業扶持與文創人才培育效益</w:t>
      </w:r>
      <w:r w:rsidR="00075562">
        <w:rPr>
          <w:rFonts w:eastAsia="細明體" w:hint="eastAsia"/>
        </w:rPr>
        <w:t>且有穩定收入來源</w:t>
      </w:r>
      <w:r w:rsidR="00E36A77">
        <w:rPr>
          <w:rFonts w:eastAsia="細明體" w:hint="eastAsia"/>
        </w:rPr>
        <w:t>，則是在經營策略與財務進行調整</w:t>
      </w:r>
      <w:r w:rsidR="00351AFE">
        <w:rPr>
          <w:rFonts w:eastAsia="細明體" w:hint="eastAsia"/>
        </w:rPr>
        <w:t>，</w:t>
      </w:r>
      <w:bookmarkStart w:id="0" w:name="_GoBack"/>
      <w:bookmarkEnd w:id="0"/>
      <w:r w:rsidR="00351AFE">
        <w:rPr>
          <w:rFonts w:eastAsia="細明體" w:hint="eastAsia"/>
        </w:rPr>
        <w:t>如文化創意產業園區穩定經濟來源多為附屬餐飲設施，且提供</w:t>
      </w:r>
      <w:r w:rsidR="00E9726B">
        <w:rPr>
          <w:rFonts w:eastAsia="細明體" w:hint="eastAsia"/>
        </w:rPr>
        <w:t>文化消費、體驗、交流之功能</w:t>
      </w:r>
      <w:r w:rsidR="00E9726B">
        <w:rPr>
          <w:rFonts w:eastAsia="細明體" w:hint="eastAsia"/>
        </w:rPr>
        <w:t>(</w:t>
      </w:r>
      <w:r w:rsidR="00E9726B">
        <w:rPr>
          <w:rFonts w:eastAsia="細明體" w:hint="eastAsia"/>
        </w:rPr>
        <w:t>陳一夫，</w:t>
      </w:r>
      <w:r w:rsidR="00E9726B">
        <w:rPr>
          <w:rFonts w:eastAsia="細明體" w:hint="eastAsia"/>
        </w:rPr>
        <w:t>2014)</w:t>
      </w:r>
      <w:r w:rsidR="00E9726B">
        <w:rPr>
          <w:rFonts w:eastAsia="細明體" w:hint="eastAsia"/>
        </w:rPr>
        <w:t>，園區內目前只有兩間餐飲業者，若引進文創相關餐飲業者，未來可增加園區遊客停留時間以及消費金額</w:t>
      </w:r>
      <w:r w:rsidR="009B5E1F">
        <w:rPr>
          <w:rFonts w:eastAsia="細明體" w:hint="eastAsia"/>
        </w:rPr>
        <w:t>。</w:t>
      </w:r>
    </w:p>
    <w:p w14:paraId="1B6063BE" w14:textId="77777777" w:rsidR="00E432EF" w:rsidRPr="00075562" w:rsidRDefault="00E432EF" w:rsidP="001F0D5F">
      <w:pPr>
        <w:widowControl/>
        <w:adjustRightInd/>
        <w:spacing w:line="240" w:lineRule="auto"/>
        <w:textAlignment w:val="auto"/>
        <w:rPr>
          <w:rFonts w:eastAsia="細明體"/>
          <w:sz w:val="20"/>
        </w:rPr>
      </w:pPr>
    </w:p>
    <w:p w14:paraId="5BDF242C" w14:textId="77777777" w:rsidR="00075562" w:rsidRPr="008A6193" w:rsidRDefault="00075562" w:rsidP="00075562">
      <w:pPr>
        <w:pStyle w:val="SectionTitle"/>
        <w:jc w:val="left"/>
        <w:rPr>
          <w:rFonts w:eastAsia="細明體" w:hAnsi="細明體"/>
        </w:rPr>
      </w:pPr>
      <w:r>
        <w:rPr>
          <w:rFonts w:eastAsia="細明體" w:hAnsi="細明體" w:hint="eastAsia"/>
        </w:rPr>
        <w:t>5</w:t>
      </w:r>
      <w:r>
        <w:rPr>
          <w:rFonts w:eastAsia="細明體" w:hAnsi="細明體"/>
        </w:rPr>
        <w:t>.2</w:t>
      </w:r>
      <w:r>
        <w:rPr>
          <w:rFonts w:eastAsia="細明體" w:hAnsi="細明體" w:hint="eastAsia"/>
        </w:rPr>
        <w:t>建議</w:t>
      </w:r>
    </w:p>
    <w:p w14:paraId="1A7B9603" w14:textId="77777777" w:rsidR="00E432EF" w:rsidRDefault="00B70E90" w:rsidP="001F0D5F">
      <w:pPr>
        <w:widowControl/>
        <w:adjustRightInd/>
        <w:spacing w:line="240" w:lineRule="auto"/>
        <w:textAlignment w:val="auto"/>
        <w:rPr>
          <w:rFonts w:eastAsia="細明體"/>
          <w:sz w:val="20"/>
        </w:rPr>
      </w:pPr>
      <w:r>
        <w:rPr>
          <w:rFonts w:eastAsia="細明體"/>
          <w:sz w:val="20"/>
        </w:rPr>
        <w:tab/>
      </w:r>
      <w:r w:rsidR="00E9726B">
        <w:rPr>
          <w:rFonts w:eastAsia="細明體" w:hint="eastAsia"/>
          <w:sz w:val="20"/>
        </w:rPr>
        <w:t>本節以下分述後續學術研究與政府施政建議，作為文化創意園區發展之</w:t>
      </w:r>
      <w:r w:rsidR="00B82813">
        <w:rPr>
          <w:rFonts w:eastAsia="細明體" w:hint="eastAsia"/>
          <w:sz w:val="20"/>
        </w:rPr>
        <w:t>參考。</w:t>
      </w:r>
    </w:p>
    <w:p w14:paraId="1236A565" w14:textId="77777777" w:rsidR="00B82813" w:rsidRDefault="00B82813" w:rsidP="001F0D5F">
      <w:pPr>
        <w:widowControl/>
        <w:adjustRightInd/>
        <w:spacing w:line="240" w:lineRule="auto"/>
        <w:textAlignment w:val="auto"/>
        <w:rPr>
          <w:rFonts w:eastAsia="細明體"/>
          <w:sz w:val="20"/>
        </w:rPr>
      </w:pPr>
    </w:p>
    <w:p w14:paraId="5573BEED" w14:textId="77777777" w:rsidR="002E223A" w:rsidRPr="00E9726B" w:rsidRDefault="00E9726B" w:rsidP="00E9726B">
      <w:pPr>
        <w:pStyle w:val="ac"/>
        <w:widowControl/>
        <w:numPr>
          <w:ilvl w:val="0"/>
          <w:numId w:val="31"/>
        </w:numPr>
        <w:adjustRightInd/>
        <w:spacing w:line="240" w:lineRule="auto"/>
        <w:ind w:leftChars="0"/>
        <w:textAlignment w:val="auto"/>
        <w:rPr>
          <w:rFonts w:eastAsia="細明體"/>
          <w:sz w:val="20"/>
        </w:rPr>
      </w:pPr>
      <w:r w:rsidRPr="00E9726B">
        <w:rPr>
          <w:rFonts w:eastAsia="細明體" w:hint="eastAsia"/>
          <w:sz w:val="20"/>
        </w:rPr>
        <w:t>學術研究建議</w:t>
      </w:r>
    </w:p>
    <w:p w14:paraId="54705C85" w14:textId="77777777" w:rsidR="00B70E90" w:rsidRDefault="00E73CE5" w:rsidP="00E9726B">
      <w:pPr>
        <w:widowControl/>
        <w:adjustRightInd/>
        <w:spacing w:line="240" w:lineRule="auto"/>
        <w:textAlignment w:val="auto"/>
        <w:rPr>
          <w:rFonts w:eastAsia="細明體"/>
          <w:sz w:val="20"/>
        </w:rPr>
      </w:pPr>
      <w:r>
        <w:rPr>
          <w:rFonts w:eastAsia="細明體"/>
          <w:sz w:val="20"/>
        </w:rPr>
        <w:lastRenderedPageBreak/>
        <w:tab/>
      </w:r>
    </w:p>
    <w:p w14:paraId="759A2CA9" w14:textId="77777777" w:rsidR="00E9726B" w:rsidRDefault="00B70E90" w:rsidP="00C43874">
      <w:pPr>
        <w:pStyle w:val="Paragraph"/>
        <w:rPr>
          <w:rFonts w:eastAsia="細明體"/>
        </w:rPr>
      </w:pPr>
      <w:r>
        <w:rPr>
          <w:rFonts w:eastAsia="細明體"/>
        </w:rPr>
        <w:tab/>
      </w:r>
      <w:r w:rsidR="00E73CE5" w:rsidRPr="00E73CE5">
        <w:rPr>
          <w:rFonts w:eastAsia="細明體" w:hint="eastAsia"/>
        </w:rPr>
        <w:t>本研究受限於時間與資源</w:t>
      </w:r>
      <w:r w:rsidR="00E73CE5">
        <w:rPr>
          <w:rFonts w:eastAsia="細明體" w:hint="eastAsia"/>
        </w:rPr>
        <w:t>，未能比較政</w:t>
      </w:r>
      <w:r w:rsidR="00E73CE5" w:rsidRPr="00E73CE5">
        <w:rPr>
          <w:rFonts w:eastAsia="細明體" w:hint="eastAsia"/>
        </w:rPr>
        <w:t>府補助型與財務自主型文化園區之間的差異</w:t>
      </w:r>
      <w:r w:rsidR="00971B9B">
        <w:rPr>
          <w:rFonts w:eastAsia="細明體" w:hint="eastAsia"/>
        </w:rPr>
        <w:t>，此研究有助於釐清大學經營不同類型的文化創意產業園區的效益與模式，且大學經營方面在國內案例不多，因此，值得再不同</w:t>
      </w:r>
      <w:r w:rsidR="00971B9B" w:rsidRPr="00971B9B">
        <w:rPr>
          <w:rFonts w:eastAsia="細明體" w:hint="eastAsia"/>
        </w:rPr>
        <w:t>類型的園區</w:t>
      </w:r>
      <w:r w:rsidR="00971B9B">
        <w:rPr>
          <w:rFonts w:eastAsia="細明體" w:hint="eastAsia"/>
        </w:rPr>
        <w:t>、街區或單棟建築空間</w:t>
      </w:r>
      <w:r w:rsidR="00971B9B" w:rsidRPr="00971B9B">
        <w:rPr>
          <w:rFonts w:eastAsia="細明體" w:hint="eastAsia"/>
        </w:rPr>
        <w:t>進行功能與影響的探討</w:t>
      </w:r>
      <w:r w:rsidR="00971B9B">
        <w:rPr>
          <w:rFonts w:eastAsia="細明體" w:hint="eastAsia"/>
        </w:rPr>
        <w:t>，以做為未來文化創意產業園區規劃、管理上的參考。</w:t>
      </w:r>
    </w:p>
    <w:p w14:paraId="36B04123" w14:textId="77777777" w:rsidR="00971B9B" w:rsidRDefault="00971B9B" w:rsidP="00E9726B">
      <w:pPr>
        <w:widowControl/>
        <w:adjustRightInd/>
        <w:spacing w:line="240" w:lineRule="auto"/>
        <w:textAlignment w:val="auto"/>
        <w:rPr>
          <w:rFonts w:eastAsia="細明體"/>
          <w:sz w:val="20"/>
        </w:rPr>
      </w:pPr>
    </w:p>
    <w:p w14:paraId="22BFAB5E" w14:textId="77777777" w:rsidR="0003133D" w:rsidRDefault="00E9726B" w:rsidP="0003133D">
      <w:pPr>
        <w:pStyle w:val="ac"/>
        <w:widowControl/>
        <w:numPr>
          <w:ilvl w:val="0"/>
          <w:numId w:val="31"/>
        </w:numPr>
        <w:adjustRightInd/>
        <w:spacing w:line="240" w:lineRule="auto"/>
        <w:ind w:leftChars="0"/>
        <w:textAlignment w:val="auto"/>
        <w:rPr>
          <w:rFonts w:eastAsia="細明體"/>
          <w:sz w:val="20"/>
        </w:rPr>
      </w:pPr>
      <w:r w:rsidRPr="0003133D">
        <w:rPr>
          <w:rFonts w:eastAsia="細明體" w:hint="eastAsia"/>
          <w:sz w:val="20"/>
        </w:rPr>
        <w:t>政府施政建議</w:t>
      </w:r>
    </w:p>
    <w:p w14:paraId="2E1DEBD9" w14:textId="77777777" w:rsidR="00B70E90" w:rsidRDefault="00B70E90" w:rsidP="0003133D">
      <w:pPr>
        <w:widowControl/>
        <w:adjustRightInd/>
        <w:spacing w:line="240" w:lineRule="auto"/>
        <w:textAlignment w:val="auto"/>
        <w:rPr>
          <w:rFonts w:eastAsia="細明體"/>
          <w:sz w:val="20"/>
        </w:rPr>
      </w:pPr>
      <w:r>
        <w:rPr>
          <w:rFonts w:eastAsia="細明體"/>
          <w:sz w:val="20"/>
        </w:rPr>
        <w:tab/>
      </w:r>
    </w:p>
    <w:p w14:paraId="4CEDAE3C" w14:textId="77777777" w:rsidR="0003133D" w:rsidRPr="0003133D" w:rsidRDefault="00B70E90" w:rsidP="00C43874">
      <w:pPr>
        <w:pStyle w:val="Paragraph"/>
        <w:rPr>
          <w:rFonts w:eastAsia="細明體"/>
        </w:rPr>
      </w:pPr>
      <w:r>
        <w:rPr>
          <w:rFonts w:eastAsia="細明體"/>
        </w:rPr>
        <w:tab/>
      </w:r>
      <w:r w:rsidR="0003133D">
        <w:rPr>
          <w:rFonts w:eastAsia="細明體" w:hint="eastAsia"/>
        </w:rPr>
        <w:t>本研究討論個案之臺南文化創意產業園區，經營者需</w:t>
      </w:r>
      <w:r w:rsidR="00785137">
        <w:rPr>
          <w:rFonts w:eastAsia="細明體" w:hint="eastAsia"/>
        </w:rPr>
        <w:t>全額負擔營運財務，未有公部門補助措施，而園區營運初期在財務壓力之下，使得營運初期較注重創造人潮與租金收入，快速將園區招商空間滿租，忽略文化創意產業之間的連結、互補與競爭關係，致使扶植效果不彰，因此，未來政府規劃大學經營文化創意產業園區時，是否依然維持高度財務自主，是值得探討的面向。</w:t>
      </w:r>
    </w:p>
    <w:p w14:paraId="55421BCC" w14:textId="77777777" w:rsidR="00351AFE" w:rsidRDefault="00351AFE">
      <w:pPr>
        <w:widowControl/>
        <w:adjustRightInd/>
        <w:spacing w:line="240" w:lineRule="auto"/>
        <w:textAlignment w:val="auto"/>
        <w:rPr>
          <w:rFonts w:eastAsia="細明體"/>
          <w:b/>
          <w:sz w:val="28"/>
        </w:rPr>
      </w:pPr>
    </w:p>
    <w:p w14:paraId="64313F71" w14:textId="77777777" w:rsidR="00575266" w:rsidRPr="00B70E90" w:rsidRDefault="00F90344" w:rsidP="004773F1">
      <w:pPr>
        <w:pStyle w:val="Paragraph"/>
        <w:ind w:firstLine="693"/>
        <w:jc w:val="center"/>
        <w:rPr>
          <w:rFonts w:eastAsia="細明體"/>
          <w:b/>
          <w:sz w:val="32"/>
          <w:szCs w:val="32"/>
        </w:rPr>
      </w:pPr>
      <w:r w:rsidRPr="00B70E90">
        <w:rPr>
          <w:rFonts w:eastAsia="細明體" w:hint="eastAsia"/>
          <w:b/>
          <w:sz w:val="32"/>
          <w:szCs w:val="32"/>
        </w:rPr>
        <w:t>參考文獻</w:t>
      </w:r>
    </w:p>
    <w:p w14:paraId="505BC630" w14:textId="77777777" w:rsidR="000D7CFB" w:rsidRPr="00B70E90" w:rsidRDefault="000D7CFB" w:rsidP="00B70E90">
      <w:pPr>
        <w:pStyle w:val="Paragraph"/>
        <w:spacing w:line="0" w:lineRule="atLeast"/>
        <w:ind w:firstLineChars="0" w:firstLine="0"/>
        <w:jc w:val="left"/>
        <w:rPr>
          <w:rFonts w:eastAsia="細明體" w:hAnsi="細明體"/>
          <w:b/>
        </w:rPr>
      </w:pPr>
      <w:r w:rsidRPr="00B70E90">
        <w:rPr>
          <w:rFonts w:eastAsia="細明體" w:hAnsi="細明體" w:hint="eastAsia"/>
          <w:b/>
        </w:rPr>
        <w:t>英文部分：</w:t>
      </w:r>
    </w:p>
    <w:p w14:paraId="6BCF0E1B" w14:textId="77777777" w:rsidR="000D7CFB" w:rsidRPr="004C203A" w:rsidRDefault="000D7CFB" w:rsidP="00B70E90">
      <w:pPr>
        <w:pStyle w:val="Paragraph"/>
        <w:numPr>
          <w:ilvl w:val="0"/>
          <w:numId w:val="32"/>
        </w:numPr>
        <w:spacing w:line="0" w:lineRule="atLeast"/>
        <w:ind w:left="284" w:firstLineChars="0" w:hanging="284"/>
        <w:jc w:val="left"/>
        <w:rPr>
          <w:rFonts w:eastAsia="細明體" w:hAnsi="細明體"/>
        </w:rPr>
      </w:pPr>
      <w:proofErr w:type="spellStart"/>
      <w:r w:rsidRPr="004C203A">
        <w:rPr>
          <w:rFonts w:eastAsia="細明體" w:hAnsi="細明體"/>
        </w:rPr>
        <w:t>Cinti</w:t>
      </w:r>
      <w:proofErr w:type="gramStart"/>
      <w:r w:rsidRPr="004C203A">
        <w:rPr>
          <w:rFonts w:eastAsia="細明體" w:hAnsi="細明體"/>
        </w:rPr>
        <w:t>,T</w:t>
      </w:r>
      <w:proofErr w:type="spellEnd"/>
      <w:proofErr w:type="gramEnd"/>
      <w:r w:rsidRPr="004C203A">
        <w:rPr>
          <w:rFonts w:eastAsia="細明體" w:hAnsi="細明體"/>
        </w:rPr>
        <w:t xml:space="preserve">.(2008). "Cultural clusters and districts: the state of the art". In P. Cooke &amp; L. </w:t>
      </w:r>
      <w:proofErr w:type="spellStart"/>
      <w:r w:rsidRPr="004C203A">
        <w:rPr>
          <w:rFonts w:eastAsia="細明體" w:hAnsi="細明體"/>
        </w:rPr>
        <w:t>Lazzeretti</w:t>
      </w:r>
      <w:proofErr w:type="spellEnd"/>
      <w:r w:rsidRPr="004C203A">
        <w:rPr>
          <w:rFonts w:eastAsia="細明體" w:hAnsi="細明體"/>
        </w:rPr>
        <w:t xml:space="preserve"> (Eds.), Creative Cities, Cultural Clusters and Local Economic Development (pp. 70-92). Cornwall: Edward Elgar.</w:t>
      </w:r>
    </w:p>
    <w:p w14:paraId="015D0684" w14:textId="77777777" w:rsidR="00B70E90" w:rsidRPr="000D7CFB" w:rsidRDefault="00B70E90" w:rsidP="00B70E90">
      <w:pPr>
        <w:pStyle w:val="ParagraphList"/>
        <w:numPr>
          <w:ilvl w:val="0"/>
          <w:numId w:val="0"/>
        </w:numPr>
        <w:spacing w:line="0" w:lineRule="atLeast"/>
        <w:rPr>
          <w:rFonts w:eastAsia="細明體"/>
          <w:b/>
        </w:rPr>
      </w:pPr>
      <w:r w:rsidRPr="00A27FF1">
        <w:rPr>
          <w:rFonts w:eastAsia="細明體" w:hAnsi="細明體"/>
          <w:b/>
        </w:rPr>
        <w:t>中文部分：</w:t>
      </w:r>
    </w:p>
    <w:p w14:paraId="68CFAE39"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中國人民大學文化科技園（無日期）。園區介紹，中國人民大學文化科技園。上網日期：</w:t>
      </w:r>
      <w:r w:rsidRPr="00B70E90">
        <w:rPr>
          <w:rFonts w:eastAsia="細明體" w:hAnsi="細明體" w:hint="eastAsia"/>
        </w:rPr>
        <w:t>2018</w:t>
      </w:r>
      <w:r w:rsidRPr="00B70E90">
        <w:rPr>
          <w:rFonts w:eastAsia="細明體" w:hAnsi="細明體" w:hint="eastAsia"/>
        </w:rPr>
        <w:t>年</w:t>
      </w:r>
      <w:r w:rsidRPr="00B70E90">
        <w:rPr>
          <w:rFonts w:eastAsia="細明體" w:hAnsi="細明體" w:hint="eastAsia"/>
        </w:rPr>
        <w:t>3</w:t>
      </w:r>
      <w:r w:rsidRPr="00B70E90">
        <w:rPr>
          <w:rFonts w:eastAsia="細明體" w:hAnsi="細明體" w:hint="eastAsia"/>
        </w:rPr>
        <w:t>月</w:t>
      </w:r>
      <w:r w:rsidRPr="00B70E90">
        <w:rPr>
          <w:rFonts w:eastAsia="細明體" w:hAnsi="細明體" w:hint="eastAsia"/>
        </w:rPr>
        <w:t>15</w:t>
      </w:r>
      <w:r w:rsidRPr="00B70E90">
        <w:rPr>
          <w:rFonts w:eastAsia="細明體" w:hAnsi="細明體" w:hint="eastAsia"/>
        </w:rPr>
        <w:t>日。網址：</w:t>
      </w:r>
      <w:r w:rsidRPr="00B70E90">
        <w:rPr>
          <w:rFonts w:eastAsia="細明體" w:hAnsi="細明體" w:hint="eastAsia"/>
        </w:rPr>
        <w:t>http://www.cspruc.com/default.php</w:t>
      </w:r>
    </w:p>
    <w:p w14:paraId="025BAA5C"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文化部（無日期）。五大文化創意產業園區營運管理。文化部。上網日期：</w:t>
      </w:r>
      <w:r w:rsidRPr="00B70E90">
        <w:rPr>
          <w:rFonts w:eastAsia="細明體" w:hAnsi="細明體" w:hint="eastAsia"/>
        </w:rPr>
        <w:t>2018</w:t>
      </w:r>
      <w:r w:rsidRPr="00B70E90">
        <w:rPr>
          <w:rFonts w:eastAsia="細明體" w:hAnsi="細明體" w:hint="eastAsia"/>
        </w:rPr>
        <w:t>年</w:t>
      </w:r>
      <w:r w:rsidRPr="00B70E90">
        <w:rPr>
          <w:rFonts w:eastAsia="細明體" w:hAnsi="細明體" w:hint="eastAsia"/>
        </w:rPr>
        <w:t>2</w:t>
      </w:r>
      <w:r w:rsidRPr="00B70E90">
        <w:rPr>
          <w:rFonts w:eastAsia="細明體" w:hAnsi="細明體" w:hint="eastAsia"/>
        </w:rPr>
        <w:t>月</w:t>
      </w:r>
      <w:r w:rsidRPr="00B70E90">
        <w:rPr>
          <w:rFonts w:eastAsia="細明體" w:hAnsi="細明體" w:hint="eastAsia"/>
        </w:rPr>
        <w:t>11</w:t>
      </w:r>
      <w:r w:rsidRPr="00B70E90">
        <w:rPr>
          <w:rFonts w:eastAsia="細明體" w:hAnsi="細明體" w:hint="eastAsia"/>
        </w:rPr>
        <w:t>日。網址：</w:t>
      </w:r>
      <w:r w:rsidRPr="00B70E90">
        <w:rPr>
          <w:rFonts w:eastAsia="細明體" w:hAnsi="細明體" w:hint="eastAsia"/>
        </w:rPr>
        <w:t xml:space="preserve"> http://www.moc.gov.tw/</w:t>
      </w:r>
    </w:p>
    <w:p w14:paraId="11A34EB6"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吳濟華、李亭林、陳協勝、何柏正</w:t>
      </w:r>
      <w:r w:rsidRPr="00B70E90">
        <w:rPr>
          <w:rFonts w:eastAsia="細明體" w:hAnsi="細明體" w:hint="eastAsia"/>
        </w:rPr>
        <w:t xml:space="preserve"> (2012)</w:t>
      </w:r>
      <w:r w:rsidRPr="00B70E90">
        <w:rPr>
          <w:rFonts w:eastAsia="細明體" w:hAnsi="細明體" w:hint="eastAsia"/>
        </w:rPr>
        <w:t>。產業群聚與區域創新：聚集經濟理論與實證，新北市：前程。</w:t>
      </w:r>
    </w:p>
    <w:p w14:paraId="410F53F1"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林政逸、辛晚教（</w:t>
      </w:r>
      <w:r w:rsidRPr="00B70E90">
        <w:rPr>
          <w:rFonts w:eastAsia="細明體" w:hAnsi="細明體" w:hint="eastAsia"/>
        </w:rPr>
        <w:t>2009</w:t>
      </w:r>
      <w:r w:rsidRPr="00B70E90">
        <w:rPr>
          <w:rFonts w:eastAsia="細明體" w:hAnsi="細明體" w:hint="eastAsia"/>
        </w:rPr>
        <w:t>）。文化產業的都市群聚與台北市：音樂產業勞動力與市場之個案研究，都市與計劃，</w:t>
      </w:r>
      <w:r w:rsidRPr="00B70E90">
        <w:rPr>
          <w:rFonts w:eastAsia="細明體" w:hAnsi="細明體" w:hint="eastAsia"/>
        </w:rPr>
        <w:t>36(2)</w:t>
      </w:r>
      <w:r w:rsidRPr="00B70E90">
        <w:rPr>
          <w:rFonts w:eastAsia="細明體" w:hAnsi="細明體" w:hint="eastAsia"/>
        </w:rPr>
        <w:t>，第</w:t>
      </w:r>
      <w:r w:rsidRPr="00B70E90">
        <w:rPr>
          <w:rFonts w:eastAsia="細明體" w:hAnsi="細明體" w:hint="eastAsia"/>
        </w:rPr>
        <w:t>101-131</w:t>
      </w:r>
      <w:r w:rsidRPr="00B70E90">
        <w:rPr>
          <w:rFonts w:eastAsia="細明體" w:hAnsi="細明體" w:hint="eastAsia"/>
        </w:rPr>
        <w:t>頁。</w:t>
      </w:r>
    </w:p>
    <w:p w14:paraId="04141B66"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徐中孟、李季</w:t>
      </w:r>
      <w:r w:rsidRPr="00B70E90">
        <w:rPr>
          <w:rFonts w:eastAsia="細明體" w:hAnsi="細明體" w:hint="eastAsia"/>
        </w:rPr>
        <w:t>(2012)</w:t>
      </w:r>
      <w:r w:rsidRPr="00B70E90">
        <w:rPr>
          <w:rFonts w:eastAsia="細明體" w:hAnsi="細明體" w:hint="eastAsia"/>
        </w:rPr>
        <w:t>。世界文化創意產業園研究，台北市：秀威資訊。</w:t>
      </w:r>
    </w:p>
    <w:p w14:paraId="126BB92D"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陳一夫</w:t>
      </w:r>
      <w:r w:rsidRPr="00B70E90">
        <w:rPr>
          <w:rFonts w:eastAsia="細明體" w:hAnsi="細明體" w:hint="eastAsia"/>
        </w:rPr>
        <w:t xml:space="preserve"> (2014)</w:t>
      </w:r>
      <w:r w:rsidRPr="00B70E90">
        <w:rPr>
          <w:rFonts w:eastAsia="細明體" w:hAnsi="細明體" w:hint="eastAsia"/>
        </w:rPr>
        <w:t>。財務自主型文化園區餐飲消費型態之研究</w:t>
      </w:r>
      <w:r w:rsidRPr="00B70E90">
        <w:rPr>
          <w:rFonts w:eastAsia="細明體" w:hAnsi="細明體" w:hint="eastAsia"/>
        </w:rPr>
        <w:t>(</w:t>
      </w:r>
      <w:r w:rsidRPr="00B70E90">
        <w:rPr>
          <w:rFonts w:eastAsia="細明體" w:hAnsi="細明體" w:hint="eastAsia"/>
        </w:rPr>
        <w:t>博士</w:t>
      </w:r>
      <w:r w:rsidRPr="00B70E90">
        <w:rPr>
          <w:rFonts w:eastAsia="細明體" w:hAnsi="細明體" w:hint="eastAsia"/>
        </w:rPr>
        <w:t xml:space="preserve">) </w:t>
      </w:r>
      <w:r w:rsidRPr="00B70E90">
        <w:rPr>
          <w:rFonts w:eastAsia="細明體" w:hAnsi="細明體" w:hint="eastAsia"/>
        </w:rPr>
        <w:t>，台灣大學，臺北市。</w:t>
      </w:r>
    </w:p>
    <w:p w14:paraId="49ABB1C3"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陳明惠、潘釔天、張佑宇、吳俊德</w:t>
      </w:r>
      <w:r w:rsidRPr="00B70E90">
        <w:rPr>
          <w:rFonts w:eastAsia="細明體" w:hAnsi="細明體" w:hint="eastAsia"/>
        </w:rPr>
        <w:t>(2012)</w:t>
      </w:r>
      <w:r w:rsidRPr="00B70E90">
        <w:rPr>
          <w:rFonts w:eastAsia="細明體" w:hAnsi="細明體" w:hint="eastAsia"/>
        </w:rPr>
        <w:t>。文化創意園區與都市活化</w:t>
      </w:r>
      <w:r w:rsidRPr="00B70E90">
        <w:rPr>
          <w:rFonts w:eastAsia="細明體" w:hAnsi="細明體" w:hint="eastAsia"/>
        </w:rPr>
        <w:t>:</w:t>
      </w:r>
      <w:r w:rsidRPr="00B70E90">
        <w:rPr>
          <w:rFonts w:eastAsia="細明體" w:hAnsi="細明體" w:hint="eastAsia"/>
        </w:rPr>
        <w:t>中國土海田子坊與英國雪菲爾文化特區個案研究，科技管理學刊，</w:t>
      </w:r>
      <w:r w:rsidRPr="00B70E90">
        <w:rPr>
          <w:rFonts w:eastAsia="細明體" w:hAnsi="細明體" w:hint="eastAsia"/>
        </w:rPr>
        <w:t>17(1)</w:t>
      </w:r>
      <w:r w:rsidRPr="00B70E90">
        <w:rPr>
          <w:rFonts w:eastAsia="細明體" w:hAnsi="細明體" w:hint="eastAsia"/>
        </w:rPr>
        <w:t>，</w:t>
      </w:r>
      <w:r w:rsidRPr="00B70E90">
        <w:rPr>
          <w:rFonts w:eastAsia="細明體" w:hAnsi="細明體" w:hint="eastAsia"/>
        </w:rPr>
        <w:t>P27</w:t>
      </w:r>
      <w:r w:rsidRPr="00B70E90">
        <w:rPr>
          <w:rFonts w:eastAsia="細明體" w:hAnsi="細明體" w:hint="eastAsia"/>
        </w:rPr>
        <w:t>–</w:t>
      </w:r>
      <w:r w:rsidRPr="00B70E90">
        <w:rPr>
          <w:rFonts w:eastAsia="細明體" w:hAnsi="細明體" w:hint="eastAsia"/>
        </w:rPr>
        <w:t>P72</w:t>
      </w:r>
      <w:r w:rsidRPr="00B70E90">
        <w:rPr>
          <w:rFonts w:eastAsia="細明體" w:hAnsi="細明體" w:hint="eastAsia"/>
        </w:rPr>
        <w:t>。</w:t>
      </w:r>
    </w:p>
    <w:p w14:paraId="5ACF6B71"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陳明惠、潘釔天、張佑宇、吳俊德</w:t>
      </w:r>
      <w:r w:rsidRPr="00B70E90">
        <w:rPr>
          <w:rFonts w:eastAsia="細明體" w:hAnsi="細明體" w:hint="eastAsia"/>
        </w:rPr>
        <w:t>(2012)</w:t>
      </w:r>
      <w:r w:rsidRPr="00B70E90">
        <w:rPr>
          <w:rFonts w:eastAsia="細明體" w:hAnsi="細明體" w:hint="eastAsia"/>
        </w:rPr>
        <w:t>。文化創意園區與都市活化</w:t>
      </w:r>
      <w:r w:rsidRPr="00B70E90">
        <w:rPr>
          <w:rFonts w:eastAsia="細明體" w:hAnsi="細明體" w:hint="eastAsia"/>
        </w:rPr>
        <w:t>:</w:t>
      </w:r>
      <w:r w:rsidRPr="00B70E90">
        <w:rPr>
          <w:rFonts w:eastAsia="細明體" w:hAnsi="細明體" w:hint="eastAsia"/>
        </w:rPr>
        <w:t>中國土海田子坊與英國雪菲爾文化特區個案研究，科技管理學刊，</w:t>
      </w:r>
      <w:r w:rsidRPr="00B70E90">
        <w:rPr>
          <w:rFonts w:eastAsia="細明體" w:hAnsi="細明體" w:hint="eastAsia"/>
        </w:rPr>
        <w:t>17(1)</w:t>
      </w:r>
      <w:r w:rsidRPr="00B70E90">
        <w:rPr>
          <w:rFonts w:eastAsia="細明體" w:hAnsi="細明體" w:hint="eastAsia"/>
        </w:rPr>
        <w:t>，</w:t>
      </w:r>
      <w:r w:rsidRPr="00B70E90">
        <w:rPr>
          <w:rFonts w:eastAsia="細明體" w:hAnsi="細明體" w:hint="eastAsia"/>
        </w:rPr>
        <w:t>P27</w:t>
      </w:r>
      <w:r w:rsidRPr="00B70E90">
        <w:rPr>
          <w:rFonts w:eastAsia="細明體" w:hAnsi="細明體" w:hint="eastAsia"/>
        </w:rPr>
        <w:t>–</w:t>
      </w:r>
      <w:r w:rsidRPr="00B70E90">
        <w:rPr>
          <w:rFonts w:eastAsia="細明體" w:hAnsi="細明體" w:hint="eastAsia"/>
        </w:rPr>
        <w:t>P72</w:t>
      </w:r>
      <w:r w:rsidRPr="00B70E90">
        <w:rPr>
          <w:rFonts w:eastAsia="細明體" w:hAnsi="細明體" w:hint="eastAsia"/>
        </w:rPr>
        <w:t>。</w:t>
      </w:r>
    </w:p>
    <w:p w14:paraId="6259B394"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陳曉宜</w:t>
      </w:r>
      <w:r w:rsidRPr="00B70E90">
        <w:rPr>
          <w:rFonts w:eastAsia="細明體" w:hAnsi="細明體" w:hint="eastAsia"/>
        </w:rPr>
        <w:t>(2005)</w:t>
      </w:r>
      <w:r w:rsidRPr="00B70E90">
        <w:rPr>
          <w:rFonts w:eastAsia="細明體" w:hAnsi="細明體" w:hint="eastAsia"/>
        </w:rPr>
        <w:t>，報社記者抵抗資源之研究。國立政治大學，台北市。</w:t>
      </w:r>
    </w:p>
    <w:p w14:paraId="264B1354"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彭雅慈、陳一夫（</w:t>
      </w:r>
      <w:r w:rsidRPr="00B70E90">
        <w:rPr>
          <w:rFonts w:eastAsia="細明體" w:hAnsi="細明體" w:hint="eastAsia"/>
        </w:rPr>
        <w:t>2017</w:t>
      </w:r>
      <w:r w:rsidRPr="00B70E90">
        <w:rPr>
          <w:rFonts w:eastAsia="細明體" w:hAnsi="細明體" w:hint="eastAsia"/>
        </w:rPr>
        <w:t>）。大學經營財務自主型文化園區之研究：以臺南文化創意產業園區為例，</w:t>
      </w:r>
      <w:r w:rsidRPr="00B70E90">
        <w:rPr>
          <w:rFonts w:eastAsia="細明體" w:hAnsi="細明體" w:hint="eastAsia"/>
        </w:rPr>
        <w:t xml:space="preserve"> </w:t>
      </w:r>
      <w:r w:rsidRPr="00B70E90">
        <w:rPr>
          <w:rFonts w:eastAsia="細明體" w:hAnsi="細明體" w:hint="eastAsia"/>
        </w:rPr>
        <w:t>第二十一屆年國土規劃論壇，臺南市。</w:t>
      </w:r>
    </w:p>
    <w:p w14:paraId="293139D6"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游政達（</w:t>
      </w:r>
      <w:r w:rsidRPr="00B70E90">
        <w:rPr>
          <w:rFonts w:eastAsia="細明體" w:hAnsi="細明體" w:hint="eastAsia"/>
        </w:rPr>
        <w:t>2003</w:t>
      </w:r>
      <w:r w:rsidRPr="00B70E90">
        <w:rPr>
          <w:rFonts w:eastAsia="細明體" w:hAnsi="細明體" w:hint="eastAsia"/>
        </w:rPr>
        <w:t>），應用焦點團體探討使用者需求脈絡之研究。國立臺北科技大學創新設計研究所，臺北市。</w:t>
      </w:r>
    </w:p>
    <w:p w14:paraId="608482AF"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黃美賢</w:t>
      </w:r>
      <w:r w:rsidRPr="00B70E90">
        <w:rPr>
          <w:rFonts w:eastAsia="細明體" w:hAnsi="細明體" w:hint="eastAsia"/>
        </w:rPr>
        <w:t>(2011)</w:t>
      </w:r>
      <w:r w:rsidRPr="00B70E90">
        <w:rPr>
          <w:rFonts w:eastAsia="細明體" w:hAnsi="細明體" w:hint="eastAsia"/>
        </w:rPr>
        <w:t>。文化創意產業與大學產學合作之探討</w:t>
      </w:r>
      <w:r w:rsidRPr="00B70E90">
        <w:rPr>
          <w:rFonts w:eastAsia="細明體" w:hAnsi="細明體" w:hint="eastAsia"/>
        </w:rPr>
        <w:t>-</w:t>
      </w:r>
      <w:r w:rsidRPr="00B70E90">
        <w:rPr>
          <w:rFonts w:eastAsia="細明體" w:hAnsi="細明體" w:hint="eastAsia"/>
        </w:rPr>
        <w:t>以國立臺灣藝術大學文化創意產業園區為例，經濟管理論叢，</w:t>
      </w:r>
      <w:r w:rsidRPr="00B70E90">
        <w:rPr>
          <w:rFonts w:eastAsia="細明體" w:hAnsi="細明體" w:hint="eastAsia"/>
        </w:rPr>
        <w:t>7(2)</w:t>
      </w:r>
      <w:r w:rsidRPr="00B70E90">
        <w:rPr>
          <w:rFonts w:eastAsia="細明體" w:hAnsi="細明體" w:hint="eastAsia"/>
        </w:rPr>
        <w:t>，</w:t>
      </w:r>
      <w:r w:rsidRPr="00B70E90">
        <w:rPr>
          <w:rFonts w:eastAsia="細明體" w:hAnsi="細明體" w:hint="eastAsia"/>
        </w:rPr>
        <w:t>P73</w:t>
      </w:r>
      <w:r w:rsidRPr="00B70E90">
        <w:rPr>
          <w:rFonts w:eastAsia="細明體" w:hAnsi="細明體" w:hint="eastAsia"/>
        </w:rPr>
        <w:t>–</w:t>
      </w:r>
      <w:r w:rsidRPr="00B70E90">
        <w:rPr>
          <w:rFonts w:eastAsia="細明體" w:hAnsi="細明體" w:hint="eastAsia"/>
        </w:rPr>
        <w:t>P86</w:t>
      </w:r>
      <w:r w:rsidRPr="00B70E90">
        <w:rPr>
          <w:rFonts w:eastAsia="細明體" w:hAnsi="細明體" w:hint="eastAsia"/>
        </w:rPr>
        <w:t>。</w:t>
      </w:r>
    </w:p>
    <w:p w14:paraId="56965967"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黃美賢</w:t>
      </w:r>
      <w:r w:rsidRPr="00B70E90">
        <w:rPr>
          <w:rFonts w:eastAsia="細明體" w:hAnsi="細明體" w:hint="eastAsia"/>
        </w:rPr>
        <w:t>(2012)</w:t>
      </w:r>
      <w:r w:rsidRPr="00B70E90">
        <w:rPr>
          <w:rFonts w:eastAsia="細明體" w:hAnsi="細明體" w:hint="eastAsia"/>
        </w:rPr>
        <w:t>。大學經營文化創意產業園區關鍵成功因素之探討，教育研究與發展，</w:t>
      </w:r>
      <w:r w:rsidRPr="00B70E90">
        <w:rPr>
          <w:rFonts w:eastAsia="細明體" w:hAnsi="細明體" w:hint="eastAsia"/>
        </w:rPr>
        <w:t>8(3)</w:t>
      </w:r>
      <w:r w:rsidRPr="00B70E90">
        <w:rPr>
          <w:rFonts w:eastAsia="細明體" w:hAnsi="細明體" w:hint="eastAsia"/>
        </w:rPr>
        <w:t>，</w:t>
      </w:r>
      <w:r w:rsidRPr="00B70E90">
        <w:rPr>
          <w:rFonts w:eastAsia="細明體" w:hAnsi="細明體" w:hint="eastAsia"/>
        </w:rPr>
        <w:t>P163-P198</w:t>
      </w:r>
      <w:r w:rsidRPr="00B70E90">
        <w:rPr>
          <w:rFonts w:eastAsia="細明體" w:hAnsi="細明體" w:hint="eastAsia"/>
        </w:rPr>
        <w:t>。</w:t>
      </w:r>
    </w:p>
    <w:p w14:paraId="60F0987C" w14:textId="77777777" w:rsidR="00B70E90" w:rsidRPr="00B70E90" w:rsidRDefault="00B70E90" w:rsidP="00B70E90">
      <w:pPr>
        <w:pStyle w:val="Paragraph"/>
        <w:numPr>
          <w:ilvl w:val="0"/>
          <w:numId w:val="32"/>
        </w:numPr>
        <w:spacing w:line="0" w:lineRule="atLeast"/>
        <w:ind w:left="284" w:firstLineChars="0" w:hanging="284"/>
        <w:rPr>
          <w:rFonts w:eastAsia="細明體" w:hAnsi="細明體"/>
        </w:rPr>
      </w:pPr>
      <w:r w:rsidRPr="00B70E90">
        <w:rPr>
          <w:rFonts w:eastAsia="細明體" w:hAnsi="細明體" w:hint="eastAsia"/>
        </w:rPr>
        <w:t>楊敏芝</w:t>
      </w:r>
      <w:r w:rsidRPr="00B70E90">
        <w:rPr>
          <w:rFonts w:eastAsia="細明體" w:hAnsi="細明體" w:hint="eastAsia"/>
        </w:rPr>
        <w:t xml:space="preserve"> (2009)</w:t>
      </w:r>
      <w:r w:rsidRPr="00B70E90">
        <w:rPr>
          <w:rFonts w:eastAsia="細明體" w:hAnsi="細明體" w:hint="eastAsia"/>
        </w:rPr>
        <w:t>。創意空間：文化創意產業園區的理論與實踐，台北市：五南。</w:t>
      </w:r>
    </w:p>
    <w:p w14:paraId="0916C59C" w14:textId="77777777" w:rsidR="000D7CFB" w:rsidRPr="004C203A" w:rsidRDefault="00B70E90" w:rsidP="00B70E90">
      <w:pPr>
        <w:pStyle w:val="Paragraph"/>
        <w:numPr>
          <w:ilvl w:val="0"/>
          <w:numId w:val="32"/>
        </w:numPr>
        <w:spacing w:line="0" w:lineRule="atLeast"/>
        <w:ind w:left="284" w:firstLineChars="0" w:hanging="284"/>
        <w:jc w:val="left"/>
        <w:rPr>
          <w:rFonts w:eastAsia="細明體" w:hAnsi="細明體"/>
        </w:rPr>
      </w:pPr>
      <w:r w:rsidRPr="00B70E90">
        <w:rPr>
          <w:rFonts w:eastAsia="細明體" w:hAnsi="細明體" w:hint="eastAsia"/>
        </w:rPr>
        <w:lastRenderedPageBreak/>
        <w:t>臺南文化創意產業園區（無日期）。園區介紹，臺南文化創意產業園區。上網日期：</w:t>
      </w:r>
      <w:r w:rsidRPr="00B70E90">
        <w:rPr>
          <w:rFonts w:eastAsia="細明體" w:hAnsi="細明體" w:hint="eastAsia"/>
        </w:rPr>
        <w:t>2018</w:t>
      </w:r>
      <w:r w:rsidRPr="00B70E90">
        <w:rPr>
          <w:rFonts w:eastAsia="細明體" w:hAnsi="細明體" w:hint="eastAsia"/>
        </w:rPr>
        <w:t>年</w:t>
      </w:r>
      <w:r w:rsidRPr="00B70E90">
        <w:rPr>
          <w:rFonts w:eastAsia="細明體" w:hAnsi="細明體" w:hint="eastAsia"/>
        </w:rPr>
        <w:t>3</w:t>
      </w:r>
      <w:r w:rsidRPr="00B70E90">
        <w:rPr>
          <w:rFonts w:eastAsia="細明體" w:hAnsi="細明體" w:hint="eastAsia"/>
        </w:rPr>
        <w:t>月</w:t>
      </w:r>
      <w:r w:rsidRPr="00B70E90">
        <w:rPr>
          <w:rFonts w:eastAsia="細明體" w:hAnsi="細明體" w:hint="eastAsia"/>
        </w:rPr>
        <w:t>15</w:t>
      </w:r>
      <w:r w:rsidRPr="00B70E90">
        <w:rPr>
          <w:rFonts w:eastAsia="細明體" w:hAnsi="細明體" w:hint="eastAsia"/>
        </w:rPr>
        <w:t>日。網址：</w:t>
      </w:r>
      <w:r w:rsidRPr="00B70E90">
        <w:rPr>
          <w:rFonts w:eastAsia="細明體" w:hAnsi="細明體" w:hint="eastAsia"/>
        </w:rPr>
        <w:t>http://www.b16tainan.com.tw/Default.aspx</w:t>
      </w:r>
    </w:p>
    <w:sectPr w:rsidR="000D7CFB" w:rsidRPr="004C203A" w:rsidSect="00ED2D1E">
      <w:pgSz w:w="11906" w:h="16838" w:code="9"/>
      <w:pgMar w:top="1699" w:right="1474" w:bottom="1247" w:left="1418" w:header="1079" w:footer="720" w:gutter="0"/>
      <w:paperSrc w:first="15" w:other="15"/>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6DD94" w14:textId="77777777" w:rsidR="006E30A7" w:rsidRDefault="006E30A7">
      <w:r>
        <w:separator/>
      </w:r>
    </w:p>
    <w:p w14:paraId="48CF2A2B" w14:textId="77777777" w:rsidR="006E30A7" w:rsidRDefault="006E30A7"/>
  </w:endnote>
  <w:endnote w:type="continuationSeparator" w:id="0">
    <w:p w14:paraId="3EA813AA" w14:textId="77777777" w:rsidR="006E30A7" w:rsidRDefault="006E30A7">
      <w:r>
        <w:continuationSeparator/>
      </w:r>
    </w:p>
    <w:p w14:paraId="51072E9C" w14:textId="77777777" w:rsidR="006E30A7" w:rsidRDefault="006E3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華康中明體">
    <w:altName w:val="Arial Unicode MS"/>
    <w:charset w:val="88"/>
    <w:family w:val="modern"/>
    <w:pitch w:val="fixed"/>
    <w:sig w:usb0="00000000" w:usb1="28091800" w:usb2="00000016" w:usb3="00000000" w:csb0="00100000" w:csb1="00000000"/>
  </w:font>
  <w:font w:name="華康楷書體W5">
    <w:altName w:val="Arial Unicode MS"/>
    <w:charset w:val="88"/>
    <w:family w:val="modern"/>
    <w:pitch w:val="fixed"/>
    <w:sig w:usb0="00000000" w:usb1="08080000" w:usb2="00000010" w:usb3="00000000" w:csb0="00100000" w:csb1="00000000"/>
  </w:font>
  <w:font w:name="新細明體">
    <w:panose1 w:val="02020500000000000000"/>
    <w:charset w:val="51"/>
    <w:family w:val="auto"/>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BiauKai">
    <w:panose1 w:val="02000500000000000000"/>
    <w:charset w:val="51"/>
    <w:family w:val="auto"/>
    <w:pitch w:val="variable"/>
    <w:sig w:usb0="00000001" w:usb1="08080000" w:usb2="00000010" w:usb3="00000000" w:csb0="00100000" w:csb1="00000000"/>
  </w:font>
  <w:font w:name="華康標楷體">
    <w:altName w:val="CWTEX-K"/>
    <w:charset w:val="88"/>
    <w:family w:val="script"/>
    <w:pitch w:val="fixed"/>
    <w:sig w:usb0="00000000" w:usb1="28091800" w:usb2="00000016" w:usb3="00000000" w:csb0="00100000" w:csb1="00000000"/>
  </w:font>
  <w:font w:name="Tahoma">
    <w:panose1 w:val="020B0604030504040204"/>
    <w:charset w:val="00"/>
    <w:family w:val="auto"/>
    <w:pitch w:val="variable"/>
    <w:sig w:usb0="E1002AFF" w:usb1="C000605B" w:usb2="00000029" w:usb3="00000000" w:csb0="000101FF" w:csb1="00000000"/>
  </w:font>
  <w:font w:name="華康中黑體">
    <w:altName w:val="Arial Unicode MS"/>
    <w:charset w:val="88"/>
    <w:family w:val="modern"/>
    <w:pitch w:val="fixed"/>
    <w:sig w:usb0="00000000" w:usb1="28091800" w:usb2="00000016" w:usb3="00000000" w:csb0="00100000" w:csb1="00000000"/>
  </w:font>
  <w:font w:name="MS Mincho">
    <w:altName w:val="ＭＳ 明朝"/>
    <w:panose1 w:val="00000000000000000000"/>
    <w:charset w:val="80"/>
    <w:family w:val="roman"/>
    <w:notTrueType/>
    <w:pitch w:val="fixed"/>
    <w:sig w:usb0="00000001" w:usb1="08070000" w:usb2="00000010" w:usb3="00000000" w:csb0="00020000" w:csb1="00000000"/>
  </w:font>
  <w:font w:name="華康粗黑體">
    <w:charset w:val="88"/>
    <w:family w:val="modern"/>
    <w:pitch w:val="fixed"/>
    <w:sig w:usb0="80000001" w:usb1="28091800" w:usb2="00000016" w:usb3="00000000" w:csb0="00100000" w:csb1="00000000"/>
  </w:font>
  <w:font w:name="Calibri">
    <w:panose1 w:val="020F0502020204030204"/>
    <w:charset w:val="00"/>
    <w:family w:val="auto"/>
    <w:pitch w:val="variable"/>
    <w:sig w:usb0="E10002FF" w:usb1="4000ACFF" w:usb2="00000009" w:usb3="00000000" w:csb0="0000019F" w:csb1="00000000"/>
  </w:font>
  <w:font w:name="細明體">
    <w:panose1 w:val="02020509000000000000"/>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7AF1D" w14:textId="77777777" w:rsidR="006E30A7" w:rsidRDefault="006E30A7">
      <w:r>
        <w:separator/>
      </w:r>
    </w:p>
    <w:p w14:paraId="40F5C347" w14:textId="77777777" w:rsidR="006E30A7" w:rsidRDefault="006E30A7"/>
  </w:footnote>
  <w:footnote w:type="continuationSeparator" w:id="0">
    <w:p w14:paraId="5C70D04F" w14:textId="77777777" w:rsidR="006E30A7" w:rsidRDefault="006E30A7">
      <w:r>
        <w:continuationSeparator/>
      </w:r>
    </w:p>
    <w:p w14:paraId="6EF450CC" w14:textId="77777777" w:rsidR="006E30A7" w:rsidRDefault="006E30A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5881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80285"/>
    <w:multiLevelType w:val="hybridMultilevel"/>
    <w:tmpl w:val="91641406"/>
    <w:lvl w:ilvl="0" w:tplc="F33CFDB2">
      <w:start w:val="1"/>
      <w:numFmt w:val="decimal"/>
      <w:pStyle w:val="L3numberedlist"/>
      <w:lvlText w:val="%1."/>
      <w:lvlJc w:val="left"/>
      <w:pPr>
        <w:tabs>
          <w:tab w:val="num" w:pos="1150"/>
        </w:tabs>
        <w:ind w:left="1150" w:hanging="360"/>
      </w:pPr>
      <w:rPr>
        <w:rFonts w:ascii="Times New Roman" w:hAnsi="Times New Roman" w:cs="Times New Roman" w:hint="default"/>
      </w:rPr>
    </w:lvl>
    <w:lvl w:ilvl="1" w:tplc="6F08FF8E">
      <w:start w:val="1"/>
      <w:numFmt w:val="decimal"/>
      <w:pStyle w:val="L3list"/>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22EAD"/>
    <w:multiLevelType w:val="multilevel"/>
    <w:tmpl w:val="C7385DBC"/>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3">
    <w:nsid w:val="24E92B91"/>
    <w:multiLevelType w:val="hybridMultilevel"/>
    <w:tmpl w:val="88441EF4"/>
    <w:lvl w:ilvl="0" w:tplc="E1623124">
      <w:numFmt w:val="bullet"/>
      <w:lvlText w:val=""/>
      <w:lvlJc w:val="left"/>
      <w:pPr>
        <w:tabs>
          <w:tab w:val="num" w:pos="1150"/>
        </w:tabs>
        <w:ind w:left="1150" w:hanging="360"/>
      </w:pPr>
      <w:rPr>
        <w:rFonts w:ascii="Symbol" w:eastAsia="華康中明體" w:hAnsi="Symbol" w:cs="Times New Roman"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4">
    <w:nsid w:val="26276EA9"/>
    <w:multiLevelType w:val="hybridMultilevel"/>
    <w:tmpl w:val="388A6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9C4543"/>
    <w:multiLevelType w:val="hybridMultilevel"/>
    <w:tmpl w:val="DB8E8C8A"/>
    <w:lvl w:ilvl="0" w:tplc="0D92E2EA">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4622ED"/>
    <w:multiLevelType w:val="hybridMultilevel"/>
    <w:tmpl w:val="B0F63BFE"/>
    <w:lvl w:ilvl="0" w:tplc="2028201C">
      <w:start w:val="1"/>
      <w:numFmt w:val="decimal"/>
      <w:pStyle w:val="ParagraphList"/>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7">
    <w:nsid w:val="2A4D73CE"/>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D65A34"/>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20538A"/>
    <w:multiLevelType w:val="multilevel"/>
    <w:tmpl w:val="388CD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3F67AF"/>
    <w:multiLevelType w:val="hybridMultilevel"/>
    <w:tmpl w:val="3F9E0124"/>
    <w:lvl w:ilvl="0" w:tplc="09405802">
      <w:start w:val="1"/>
      <w:numFmt w:val="decimal"/>
      <w:pStyle w:val="ReferenceList"/>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1">
    <w:nsid w:val="434D1F14"/>
    <w:multiLevelType w:val="hybridMultilevel"/>
    <w:tmpl w:val="13FC2EF6"/>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8403AF"/>
    <w:multiLevelType w:val="hybridMultilevel"/>
    <w:tmpl w:val="038EC0A6"/>
    <w:lvl w:ilvl="0" w:tplc="A3465C1A">
      <w:start w:val="1"/>
      <w:numFmt w:val="bullet"/>
      <w:pStyle w:val="Paragraph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598C10E4"/>
    <w:multiLevelType w:val="hybridMultilevel"/>
    <w:tmpl w:val="518CFAB6"/>
    <w:lvl w:ilvl="0" w:tplc="9DECD1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03206D"/>
    <w:multiLevelType w:val="hybridMultilevel"/>
    <w:tmpl w:val="388CD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E5C15"/>
    <w:multiLevelType w:val="multilevel"/>
    <w:tmpl w:val="36A0E5FA"/>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16">
    <w:nsid w:val="60D46287"/>
    <w:multiLevelType w:val="multilevel"/>
    <w:tmpl w:val="A1BE602E"/>
    <w:lvl w:ilvl="0">
      <w:start w:val="1"/>
      <w:numFmt w:val="decimal"/>
      <w:lvlText w:val="(%1)"/>
      <w:lvlJc w:val="left"/>
      <w:pPr>
        <w:tabs>
          <w:tab w:val="num" w:pos="1150"/>
        </w:tabs>
        <w:ind w:left="115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DA250C"/>
    <w:multiLevelType w:val="hybridMultilevel"/>
    <w:tmpl w:val="EAEC1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9C2D72"/>
    <w:multiLevelType w:val="hybridMultilevel"/>
    <w:tmpl w:val="396E9F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677EA5"/>
    <w:multiLevelType w:val="multilevel"/>
    <w:tmpl w:val="64DA53DE"/>
    <w:lvl w:ilvl="0">
      <w:start w:val="1"/>
      <w:numFmt w:val="decimal"/>
      <w:lvlText w:val="%1."/>
      <w:lvlJc w:val="left"/>
      <w:pPr>
        <w:tabs>
          <w:tab w:val="num" w:pos="1150"/>
        </w:tabs>
        <w:ind w:left="115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CB27C4"/>
    <w:multiLevelType w:val="multilevel"/>
    <w:tmpl w:val="278A1DEA"/>
    <w:styleLink w:val="1"/>
    <w:lvl w:ilvl="0">
      <w:start w:val="1"/>
      <w:numFmt w:val="taiwaneseCountingThousand"/>
      <w:lvlText w:val="%1、"/>
      <w:lvlJc w:val="center"/>
      <w:pPr>
        <w:ind w:left="942" w:hanging="462"/>
      </w:pPr>
      <w:rPr>
        <w:rFonts w:ascii="Times New Roman" w:eastAsia="華康楷書體W5" w:hAnsi="Times New Roman" w:hint="default"/>
        <w:sz w:val="34"/>
      </w:rPr>
    </w:lvl>
    <w:lvl w:ilvl="1">
      <w:start w:val="1"/>
      <w:numFmt w:val="decimal"/>
      <w:isLgl/>
      <w:lvlText w:val="%1-%2 "/>
      <w:lvlJc w:val="left"/>
      <w:pPr>
        <w:ind w:left="0" w:firstLine="0"/>
      </w:pPr>
      <w:rPr>
        <w:rFonts w:eastAsia="新細明體" w:hint="eastAsia"/>
        <w:sz w:val="24"/>
      </w:rPr>
    </w:lvl>
    <w:lvl w:ilvl="2">
      <w:start w:val="1"/>
      <w:numFmt w:val="decimal"/>
      <w:isLgl/>
      <w:lvlText w:val="%1-%2.%3 "/>
      <w:lvlJc w:val="right"/>
      <w:pPr>
        <w:ind w:left="1632" w:hanging="480"/>
      </w:pPr>
      <w:rPr>
        <w:rFonts w:hint="eastAsia"/>
      </w:rPr>
    </w:lvl>
    <w:lvl w:ilvl="3">
      <w:start w:val="1"/>
      <w:numFmt w:val="decimal"/>
      <w:lvlText w:val="%4."/>
      <w:lvlJc w:val="left"/>
      <w:pPr>
        <w:ind w:left="2112" w:hanging="480"/>
      </w:pPr>
      <w:rPr>
        <w:rFonts w:hint="eastAsia"/>
      </w:rPr>
    </w:lvl>
    <w:lvl w:ilvl="4">
      <w:start w:val="1"/>
      <w:numFmt w:val="ideographTraditional"/>
      <w:lvlText w:val="%5、"/>
      <w:lvlJc w:val="left"/>
      <w:pPr>
        <w:ind w:left="2592" w:hanging="480"/>
      </w:pPr>
      <w:rPr>
        <w:rFonts w:hint="eastAsia"/>
      </w:rPr>
    </w:lvl>
    <w:lvl w:ilvl="5">
      <w:start w:val="1"/>
      <w:numFmt w:val="lowerRoman"/>
      <w:lvlText w:val="%6."/>
      <w:lvlJc w:val="right"/>
      <w:pPr>
        <w:ind w:left="3072" w:hanging="480"/>
      </w:pPr>
      <w:rPr>
        <w:rFonts w:hint="eastAsia"/>
      </w:rPr>
    </w:lvl>
    <w:lvl w:ilvl="6">
      <w:start w:val="1"/>
      <w:numFmt w:val="decimal"/>
      <w:lvlText w:val="%7."/>
      <w:lvlJc w:val="left"/>
      <w:pPr>
        <w:ind w:left="3552" w:hanging="480"/>
      </w:pPr>
      <w:rPr>
        <w:rFonts w:hint="eastAsia"/>
      </w:rPr>
    </w:lvl>
    <w:lvl w:ilvl="7">
      <w:start w:val="1"/>
      <w:numFmt w:val="ideographTraditional"/>
      <w:lvlText w:val="%8、"/>
      <w:lvlJc w:val="left"/>
      <w:pPr>
        <w:ind w:left="4032" w:hanging="480"/>
      </w:pPr>
      <w:rPr>
        <w:rFonts w:hint="eastAsia"/>
      </w:rPr>
    </w:lvl>
    <w:lvl w:ilvl="8">
      <w:start w:val="1"/>
      <w:numFmt w:val="lowerRoman"/>
      <w:lvlText w:val="%9."/>
      <w:lvlJc w:val="right"/>
      <w:pPr>
        <w:ind w:left="4512" w:hanging="480"/>
      </w:pPr>
      <w:rPr>
        <w:rFonts w:hint="eastAsia"/>
      </w:rPr>
    </w:lvl>
  </w:abstractNum>
  <w:abstractNum w:abstractNumId="21">
    <w:nsid w:val="6D3D0C7D"/>
    <w:multiLevelType w:val="hybridMultilevel"/>
    <w:tmpl w:val="914C763C"/>
    <w:lvl w:ilvl="0" w:tplc="0409000F">
      <w:start w:val="1"/>
      <w:numFmt w:val="decimal"/>
      <w:lvlText w:val="%1."/>
      <w:lvlJc w:val="left"/>
      <w:pPr>
        <w:tabs>
          <w:tab w:val="num" w:pos="1071"/>
        </w:tabs>
        <w:ind w:left="1071" w:hanging="360"/>
      </w:p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22">
    <w:nsid w:val="6DC87048"/>
    <w:multiLevelType w:val="hybridMultilevel"/>
    <w:tmpl w:val="5C220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5C760E"/>
    <w:multiLevelType w:val="hybridMultilevel"/>
    <w:tmpl w:val="1410EE60"/>
    <w:lvl w:ilvl="0" w:tplc="F872DB5A">
      <w:start w:val="1"/>
      <w:numFmt w:val="decimal"/>
      <w:lvlText w:val="%1."/>
      <w:lvlJc w:val="left"/>
      <w:pPr>
        <w:tabs>
          <w:tab w:val="num" w:pos="360"/>
        </w:tabs>
        <w:ind w:left="360" w:hanging="360"/>
      </w:pPr>
      <w:rPr>
        <w:rFonts w:hint="default"/>
      </w:rPr>
    </w:lvl>
    <w:lvl w:ilvl="1" w:tplc="51046F72">
      <w:start w:val="1"/>
      <w:numFmt w:val="decimal"/>
      <w:lvlText w:val="%2."/>
      <w:lvlJc w:val="left"/>
      <w:pPr>
        <w:tabs>
          <w:tab w:val="num" w:pos="840"/>
        </w:tabs>
        <w:ind w:left="840" w:hanging="360"/>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19C397F"/>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6167DFC"/>
    <w:multiLevelType w:val="multilevel"/>
    <w:tmpl w:val="388CD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D318BF"/>
    <w:multiLevelType w:val="hybridMultilevel"/>
    <w:tmpl w:val="3042DFA0"/>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7">
    <w:nsid w:val="7DC707E3"/>
    <w:multiLevelType w:val="hybridMultilevel"/>
    <w:tmpl w:val="48B81A0E"/>
    <w:lvl w:ilvl="0" w:tplc="DDF0CECA">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8E6612"/>
    <w:multiLevelType w:val="hybridMultilevel"/>
    <w:tmpl w:val="D064061A"/>
    <w:lvl w:ilvl="0" w:tplc="D1ECE6D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10"/>
  </w:num>
  <w:num w:numId="3">
    <w:abstractNumId w:val="12"/>
  </w:num>
  <w:num w:numId="4">
    <w:abstractNumId w:val="3"/>
  </w:num>
  <w:num w:numId="5">
    <w:abstractNumId w:val="14"/>
  </w:num>
  <w:num w:numId="6">
    <w:abstractNumId w:val="9"/>
  </w:num>
  <w:num w:numId="7">
    <w:abstractNumId w:val="25"/>
  </w:num>
  <w:num w:numId="8">
    <w:abstractNumId w:val="1"/>
  </w:num>
  <w:num w:numId="9">
    <w:abstractNumId w:val="16"/>
  </w:num>
  <w:num w:numId="10">
    <w:abstractNumId w:val="19"/>
  </w:num>
  <w:num w:numId="11">
    <w:abstractNumId w:val="1"/>
    <w:lvlOverride w:ilvl="0">
      <w:startOverride w:val="1"/>
    </w:lvlOverride>
  </w:num>
  <w:num w:numId="12">
    <w:abstractNumId w:val="6"/>
  </w:num>
  <w:num w:numId="13">
    <w:abstractNumId w:val="15"/>
  </w:num>
  <w:num w:numId="14">
    <w:abstractNumId w:val="6"/>
    <w:lvlOverride w:ilvl="0">
      <w:startOverride w:val="1"/>
    </w:lvlOverride>
  </w:num>
  <w:num w:numId="15">
    <w:abstractNumId w:val="2"/>
  </w:num>
  <w:num w:numId="16">
    <w:abstractNumId w:val="6"/>
    <w:lvlOverride w:ilvl="0">
      <w:startOverride w:val="1"/>
    </w:lvlOverride>
  </w:num>
  <w:num w:numId="17">
    <w:abstractNumId w:val="24"/>
  </w:num>
  <w:num w:numId="18">
    <w:abstractNumId w:val="8"/>
  </w:num>
  <w:num w:numId="19">
    <w:abstractNumId w:val="7"/>
  </w:num>
  <w:num w:numId="20">
    <w:abstractNumId w:val="27"/>
  </w:num>
  <w:num w:numId="21">
    <w:abstractNumId w:val="23"/>
  </w:num>
  <w:num w:numId="22">
    <w:abstractNumId w:val="26"/>
  </w:num>
  <w:num w:numId="23">
    <w:abstractNumId w:val="18"/>
  </w:num>
  <w:num w:numId="24">
    <w:abstractNumId w:val="28"/>
  </w:num>
  <w:num w:numId="25">
    <w:abstractNumId w:val="21"/>
  </w:num>
  <w:num w:numId="26">
    <w:abstractNumId w:val="20"/>
  </w:num>
  <w:num w:numId="27">
    <w:abstractNumId w:val="0"/>
  </w:num>
  <w:num w:numId="28">
    <w:abstractNumId w:val="13"/>
  </w:num>
  <w:num w:numId="29">
    <w:abstractNumId w:val="17"/>
  </w:num>
  <w:num w:numId="30">
    <w:abstractNumId w:val="11"/>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BB"/>
    <w:rsid w:val="00001C4C"/>
    <w:rsid w:val="00014BD7"/>
    <w:rsid w:val="00030701"/>
    <w:rsid w:val="0003133D"/>
    <w:rsid w:val="00075562"/>
    <w:rsid w:val="00080937"/>
    <w:rsid w:val="00082DC0"/>
    <w:rsid w:val="000D4DE3"/>
    <w:rsid w:val="000D7CFB"/>
    <w:rsid w:val="000F05FF"/>
    <w:rsid w:val="00116057"/>
    <w:rsid w:val="0013039D"/>
    <w:rsid w:val="001313DF"/>
    <w:rsid w:val="0013479C"/>
    <w:rsid w:val="001737D7"/>
    <w:rsid w:val="001776A6"/>
    <w:rsid w:val="0018572D"/>
    <w:rsid w:val="001A7BA0"/>
    <w:rsid w:val="001C0D09"/>
    <w:rsid w:val="001F0D5F"/>
    <w:rsid w:val="001F4C8F"/>
    <w:rsid w:val="00203555"/>
    <w:rsid w:val="002623C1"/>
    <w:rsid w:val="00266737"/>
    <w:rsid w:val="0028465D"/>
    <w:rsid w:val="002B33D1"/>
    <w:rsid w:val="002B65AF"/>
    <w:rsid w:val="002E223A"/>
    <w:rsid w:val="00321445"/>
    <w:rsid w:val="00335735"/>
    <w:rsid w:val="003511AC"/>
    <w:rsid w:val="00351AFE"/>
    <w:rsid w:val="00367D28"/>
    <w:rsid w:val="0038154D"/>
    <w:rsid w:val="003956EB"/>
    <w:rsid w:val="0039751D"/>
    <w:rsid w:val="003B7948"/>
    <w:rsid w:val="003C4709"/>
    <w:rsid w:val="003C50DC"/>
    <w:rsid w:val="003C74E4"/>
    <w:rsid w:val="003D6124"/>
    <w:rsid w:val="003E1435"/>
    <w:rsid w:val="003E5880"/>
    <w:rsid w:val="00400EDD"/>
    <w:rsid w:val="0040352C"/>
    <w:rsid w:val="00406303"/>
    <w:rsid w:val="00406DEC"/>
    <w:rsid w:val="004226B6"/>
    <w:rsid w:val="004528BE"/>
    <w:rsid w:val="00461E90"/>
    <w:rsid w:val="004624E0"/>
    <w:rsid w:val="004745C8"/>
    <w:rsid w:val="00474C1F"/>
    <w:rsid w:val="004773F1"/>
    <w:rsid w:val="004A2399"/>
    <w:rsid w:val="004C203A"/>
    <w:rsid w:val="004D1CE7"/>
    <w:rsid w:val="004D422F"/>
    <w:rsid w:val="004E4FEE"/>
    <w:rsid w:val="00506C23"/>
    <w:rsid w:val="00506ECA"/>
    <w:rsid w:val="0051095C"/>
    <w:rsid w:val="00522CE4"/>
    <w:rsid w:val="00542AE8"/>
    <w:rsid w:val="00543C53"/>
    <w:rsid w:val="0054632F"/>
    <w:rsid w:val="00546567"/>
    <w:rsid w:val="00564C26"/>
    <w:rsid w:val="00575266"/>
    <w:rsid w:val="00581F47"/>
    <w:rsid w:val="005A6EE0"/>
    <w:rsid w:val="005D7E15"/>
    <w:rsid w:val="005E68D1"/>
    <w:rsid w:val="005F7B80"/>
    <w:rsid w:val="00632B41"/>
    <w:rsid w:val="00682E78"/>
    <w:rsid w:val="0069729E"/>
    <w:rsid w:val="006A545C"/>
    <w:rsid w:val="006A6ECA"/>
    <w:rsid w:val="006C11C8"/>
    <w:rsid w:val="006C1C3F"/>
    <w:rsid w:val="006E30A7"/>
    <w:rsid w:val="00706B4F"/>
    <w:rsid w:val="00712B40"/>
    <w:rsid w:val="007139E0"/>
    <w:rsid w:val="0075411B"/>
    <w:rsid w:val="00770BF9"/>
    <w:rsid w:val="00771246"/>
    <w:rsid w:val="00775893"/>
    <w:rsid w:val="00785137"/>
    <w:rsid w:val="00794BBB"/>
    <w:rsid w:val="007A0777"/>
    <w:rsid w:val="007C7689"/>
    <w:rsid w:val="007E4903"/>
    <w:rsid w:val="00811187"/>
    <w:rsid w:val="008131BC"/>
    <w:rsid w:val="00813AFE"/>
    <w:rsid w:val="0083117A"/>
    <w:rsid w:val="00835923"/>
    <w:rsid w:val="0084589D"/>
    <w:rsid w:val="008730DA"/>
    <w:rsid w:val="00881856"/>
    <w:rsid w:val="00887830"/>
    <w:rsid w:val="008A6193"/>
    <w:rsid w:val="008A6F8D"/>
    <w:rsid w:val="008F26EE"/>
    <w:rsid w:val="00914A91"/>
    <w:rsid w:val="009164DA"/>
    <w:rsid w:val="009175D3"/>
    <w:rsid w:val="00930A81"/>
    <w:rsid w:val="00971B9B"/>
    <w:rsid w:val="00972FE7"/>
    <w:rsid w:val="00977121"/>
    <w:rsid w:val="009B290D"/>
    <w:rsid w:val="009B5E1F"/>
    <w:rsid w:val="009D65F8"/>
    <w:rsid w:val="009F0E88"/>
    <w:rsid w:val="009F2172"/>
    <w:rsid w:val="009F3DCD"/>
    <w:rsid w:val="00A07703"/>
    <w:rsid w:val="00A23504"/>
    <w:rsid w:val="00A27FF1"/>
    <w:rsid w:val="00A325AA"/>
    <w:rsid w:val="00A33891"/>
    <w:rsid w:val="00A34679"/>
    <w:rsid w:val="00A726CF"/>
    <w:rsid w:val="00A83C8F"/>
    <w:rsid w:val="00A86538"/>
    <w:rsid w:val="00A91FC1"/>
    <w:rsid w:val="00AC3143"/>
    <w:rsid w:val="00AC53F2"/>
    <w:rsid w:val="00AF3B85"/>
    <w:rsid w:val="00B21C96"/>
    <w:rsid w:val="00B233ED"/>
    <w:rsid w:val="00B33372"/>
    <w:rsid w:val="00B34C5B"/>
    <w:rsid w:val="00B44CBC"/>
    <w:rsid w:val="00B5485B"/>
    <w:rsid w:val="00B70E90"/>
    <w:rsid w:val="00B7151C"/>
    <w:rsid w:val="00B76940"/>
    <w:rsid w:val="00B82813"/>
    <w:rsid w:val="00B90007"/>
    <w:rsid w:val="00B95631"/>
    <w:rsid w:val="00BA012D"/>
    <w:rsid w:val="00BA30A7"/>
    <w:rsid w:val="00BA52D6"/>
    <w:rsid w:val="00BB0EBE"/>
    <w:rsid w:val="00BB2C63"/>
    <w:rsid w:val="00BB5513"/>
    <w:rsid w:val="00BC3495"/>
    <w:rsid w:val="00BC47F8"/>
    <w:rsid w:val="00BF0893"/>
    <w:rsid w:val="00C07CE4"/>
    <w:rsid w:val="00C12254"/>
    <w:rsid w:val="00C275E0"/>
    <w:rsid w:val="00C37526"/>
    <w:rsid w:val="00C43874"/>
    <w:rsid w:val="00C52003"/>
    <w:rsid w:val="00C548B6"/>
    <w:rsid w:val="00C72222"/>
    <w:rsid w:val="00C849E7"/>
    <w:rsid w:val="00C93B2B"/>
    <w:rsid w:val="00C94C02"/>
    <w:rsid w:val="00CD4B6F"/>
    <w:rsid w:val="00CE147C"/>
    <w:rsid w:val="00CE7120"/>
    <w:rsid w:val="00D26C63"/>
    <w:rsid w:val="00D32680"/>
    <w:rsid w:val="00DA1FDE"/>
    <w:rsid w:val="00DB10F6"/>
    <w:rsid w:val="00DC235F"/>
    <w:rsid w:val="00DC42F5"/>
    <w:rsid w:val="00DC68EA"/>
    <w:rsid w:val="00DD1733"/>
    <w:rsid w:val="00DD4BD0"/>
    <w:rsid w:val="00DD7DF6"/>
    <w:rsid w:val="00DE1707"/>
    <w:rsid w:val="00E253F3"/>
    <w:rsid w:val="00E36A77"/>
    <w:rsid w:val="00E432EF"/>
    <w:rsid w:val="00E56BA7"/>
    <w:rsid w:val="00E73CE5"/>
    <w:rsid w:val="00E8164E"/>
    <w:rsid w:val="00E94E4B"/>
    <w:rsid w:val="00E9726B"/>
    <w:rsid w:val="00EA038B"/>
    <w:rsid w:val="00ED2D1E"/>
    <w:rsid w:val="00EE6FF7"/>
    <w:rsid w:val="00F017C1"/>
    <w:rsid w:val="00F13B0C"/>
    <w:rsid w:val="00F24E7F"/>
    <w:rsid w:val="00F6550F"/>
    <w:rsid w:val="00F70D1D"/>
    <w:rsid w:val="00F74BEF"/>
    <w:rsid w:val="00F764EA"/>
    <w:rsid w:val="00F84CDE"/>
    <w:rsid w:val="00F90344"/>
    <w:rsid w:val="00FC738C"/>
    <w:rsid w:val="00FD068D"/>
    <w:rsid w:val="00FE1C63"/>
    <w:rsid w:val="00FE63EC"/>
    <w:rsid w:val="00FE726F"/>
    <w:rsid w:val="00FE7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E81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0">
    <w:name w:val="heading 1"/>
    <w:qFormat/>
    <w:pPr>
      <w:keepNext/>
      <w:spacing w:line="400" w:lineRule="atLeast"/>
      <w:jc w:val="center"/>
      <w:outlineLvl w:val="0"/>
    </w:pPr>
    <w:rPr>
      <w:sz w:val="28"/>
    </w:rPr>
  </w:style>
  <w:style w:type="paragraph" w:styleId="2">
    <w:name w:val="heading 2"/>
    <w:basedOn w:val="a"/>
    <w:next w:val="a"/>
    <w:qFormat/>
    <w:pPr>
      <w:keepNext/>
      <w:spacing w:line="400" w:lineRule="atLeast"/>
      <w:jc w:val="center"/>
      <w:outlineLvl w:val="1"/>
    </w:pPr>
    <w:rPr>
      <w:sz w:val="32"/>
    </w:rPr>
  </w:style>
  <w:style w:type="paragraph" w:styleId="3">
    <w:name w:val="heading 3"/>
    <w:basedOn w:val="a"/>
    <w:next w:val="a"/>
    <w:qFormat/>
    <w:pPr>
      <w:keepNext/>
      <w:adjustRightInd/>
      <w:spacing w:line="720" w:lineRule="auto"/>
      <w:textAlignment w:val="auto"/>
      <w:outlineLvl w:val="2"/>
    </w:pPr>
    <w:rPr>
      <w:rFonts w:ascii="Arial" w:hAnsi="Arial"/>
      <w:b/>
      <w:kern w:val="2"/>
    </w:rPr>
  </w:style>
  <w:style w:type="paragraph" w:styleId="4">
    <w:name w:val="heading 4"/>
    <w:basedOn w:val="a"/>
    <w:next w:val="a"/>
    <w:qFormat/>
    <w:pPr>
      <w:keepNext/>
      <w:adjustRightInd/>
      <w:spacing w:line="300" w:lineRule="auto"/>
      <w:jc w:val="both"/>
      <w:outlineLvl w:val="3"/>
    </w:pPr>
    <w:rPr>
      <w:sz w:val="36"/>
    </w:rPr>
  </w:style>
  <w:style w:type="paragraph" w:styleId="5">
    <w:name w:val="heading 5"/>
    <w:basedOn w:val="a"/>
    <w:next w:val="a"/>
    <w:qFormat/>
    <w:pPr>
      <w:keepNext/>
      <w:spacing w:line="340" w:lineRule="atLeast"/>
      <w:outlineLvl w:val="4"/>
    </w:pPr>
    <w:rPr>
      <w:b/>
      <w:sz w:val="32"/>
    </w:rPr>
  </w:style>
  <w:style w:type="paragraph" w:styleId="6">
    <w:name w:val="heading 6"/>
    <w:basedOn w:val="a"/>
    <w:next w:val="a"/>
    <w:qFormat/>
    <w:pPr>
      <w:keepNext/>
      <w:ind w:rightChars="-44" w:right="-106"/>
      <w:outlineLvl w:val="5"/>
    </w:pPr>
    <w:rPr>
      <w:rFonts w:eastAsia="BiauKai"/>
      <w:bCs/>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SectionTitle">
    <w:name w:val="Ref_Section_Title"/>
    <w:basedOn w:val="SectionTitle"/>
    <w:pPr>
      <w:jc w:val="left"/>
    </w:pPr>
  </w:style>
  <w:style w:type="paragraph" w:customStyle="1" w:styleId="SectionTitle">
    <w:name w:val="Section_Title"/>
    <w:basedOn w:val="a"/>
    <w:pPr>
      <w:spacing w:before="120" w:after="240" w:line="340" w:lineRule="atLeast"/>
      <w:jc w:val="center"/>
    </w:pPr>
    <w:rPr>
      <w:rFonts w:eastAsia="華康楷書體W5"/>
      <w:b/>
      <w:bCs/>
      <w:sz w:val="34"/>
      <w:szCs w:val="34"/>
    </w:rPr>
  </w:style>
  <w:style w:type="paragraph" w:customStyle="1" w:styleId="ReferenceList">
    <w:name w:val="Reference_List"/>
    <w:basedOn w:val="a"/>
    <w:link w:val="ReferenceListChar"/>
    <w:pPr>
      <w:numPr>
        <w:numId w:val="2"/>
      </w:numPr>
      <w:spacing w:line="340" w:lineRule="atLeast"/>
      <w:jc w:val="both"/>
    </w:pPr>
    <w:rPr>
      <w:rFonts w:eastAsia="華康中明體"/>
      <w:sz w:val="20"/>
    </w:rPr>
  </w:style>
  <w:style w:type="paragraph" w:customStyle="1" w:styleId="Affiliation">
    <w:name w:val="Affiliation"/>
    <w:basedOn w:val="a"/>
    <w:pPr>
      <w:widowControl/>
      <w:adjustRightInd/>
      <w:spacing w:line="340" w:lineRule="atLeast"/>
      <w:jc w:val="center"/>
      <w:textAlignment w:val="auto"/>
    </w:pPr>
    <w:rPr>
      <w:rFonts w:eastAsia="華康中明體"/>
      <w:bCs/>
      <w:sz w:val="20"/>
      <w:szCs w:val="24"/>
    </w:rPr>
  </w:style>
  <w:style w:type="paragraph" w:customStyle="1" w:styleId="AuthorsNames">
    <w:name w:val="Authors_Names"/>
    <w:basedOn w:val="10"/>
    <w:pPr>
      <w:spacing w:before="360" w:after="320" w:line="340" w:lineRule="atLeast"/>
    </w:pPr>
    <w:rPr>
      <w:rFonts w:eastAsia="華康標楷體"/>
      <w:bCs/>
      <w:sz w:val="30"/>
      <w:szCs w:val="30"/>
    </w:rPr>
  </w:style>
  <w:style w:type="paragraph" w:customStyle="1" w:styleId="AbstractEng">
    <w:name w:val="Abstract_Eng"/>
    <w:basedOn w:val="AbstractTW"/>
    <w:pPr>
      <w:widowControl/>
      <w:adjustRightInd/>
      <w:ind w:firstLine="420"/>
      <w:textAlignment w:val="auto"/>
    </w:pPr>
    <w:rPr>
      <w:sz w:val="21"/>
    </w:rPr>
  </w:style>
  <w:style w:type="paragraph" w:customStyle="1" w:styleId="AbstractTW">
    <w:name w:val="Abstract_TW"/>
    <w:basedOn w:val="a"/>
    <w:pPr>
      <w:tabs>
        <w:tab w:val="left" w:pos="9000"/>
      </w:tabs>
      <w:spacing w:line="340" w:lineRule="atLeast"/>
      <w:ind w:leftChars="200" w:left="480" w:rightChars="145" w:right="348" w:firstLineChars="200" w:firstLine="360"/>
      <w:jc w:val="both"/>
    </w:pPr>
    <w:rPr>
      <w:rFonts w:eastAsia="華康中明體"/>
      <w:sz w:val="18"/>
      <w:szCs w:val="18"/>
    </w:rPr>
  </w:style>
  <w:style w:type="paragraph" w:customStyle="1" w:styleId="KeywordsEng">
    <w:name w:val="Keywords_Eng"/>
    <w:basedOn w:val="AbstractEng"/>
    <w:pPr>
      <w:spacing w:before="240"/>
      <w:ind w:firstLineChars="0" w:firstLine="0"/>
    </w:pPr>
  </w:style>
  <w:style w:type="paragraph" w:customStyle="1" w:styleId="KeywordsTW">
    <w:name w:val="Keywords_TW"/>
    <w:basedOn w:val="a"/>
    <w:pPr>
      <w:tabs>
        <w:tab w:val="left" w:pos="9000"/>
      </w:tabs>
      <w:spacing w:before="240" w:line="340" w:lineRule="atLeast"/>
      <w:ind w:leftChars="200" w:left="480" w:rightChars="145" w:right="348"/>
      <w:jc w:val="both"/>
    </w:pPr>
    <w:rPr>
      <w:rFonts w:eastAsia="華康中明體"/>
      <w:sz w:val="18"/>
      <w:szCs w:val="18"/>
    </w:rPr>
  </w:style>
  <w:style w:type="character" w:customStyle="1" w:styleId="TableText">
    <w:name w:val="Table_Text"/>
    <w:rPr>
      <w:rFonts w:ascii="Times New Roman" w:eastAsia="華康中明體" w:hAnsi="Times New Roman"/>
      <w:sz w:val="18"/>
      <w:szCs w:val="20"/>
    </w:rPr>
  </w:style>
  <w:style w:type="paragraph" w:styleId="a3">
    <w:name w:val="Balloon Text"/>
    <w:basedOn w:val="a"/>
    <w:semiHidden/>
    <w:rPr>
      <w:rFonts w:ascii="Tahoma" w:hAnsi="Tahoma" w:cs="Tahoma"/>
      <w:sz w:val="16"/>
      <w:szCs w:val="16"/>
    </w:rPr>
  </w:style>
  <w:style w:type="character" w:styleId="a4">
    <w:name w:val="Hyperlink"/>
    <w:rPr>
      <w:color w:val="0000FF"/>
      <w:u w:val="single"/>
    </w:rPr>
  </w:style>
  <w:style w:type="character" w:customStyle="1" w:styleId="CaptionsTableChar">
    <w:name w:val="Captions_Table Char"/>
    <w:link w:val="CaptionsTable"/>
    <w:rPr>
      <w:rFonts w:eastAsia="華康中黑體"/>
      <w:b/>
      <w:kern w:val="2"/>
      <w:sz w:val="18"/>
      <w:szCs w:val="24"/>
      <w:lang w:val="en-US" w:eastAsia="zh-TW" w:bidi="ar-SA"/>
    </w:rPr>
  </w:style>
  <w:style w:type="paragraph" w:customStyle="1" w:styleId="CaptionsTable">
    <w:name w:val="Captions_Table"/>
    <w:link w:val="CaptionsTableChar"/>
    <w:autoRedefine/>
    <w:pPr>
      <w:spacing w:before="120" w:after="60"/>
    </w:pPr>
    <w:rPr>
      <w:rFonts w:eastAsia="華康中黑體"/>
      <w:b/>
      <w:kern w:val="2"/>
      <w:sz w:val="18"/>
      <w:szCs w:val="24"/>
    </w:rPr>
  </w:style>
  <w:style w:type="table" w:styleId="a5">
    <w:name w:val="Table Grid"/>
    <w:aliases w:val="Table"/>
    <w:basedOn w:val="a1"/>
    <w:pPr>
      <w:overflowPunct w:val="0"/>
      <w:autoSpaceDE w:val="0"/>
      <w:autoSpaceDN w:val="0"/>
      <w:adjustRightInd w:val="0"/>
      <w:spacing w:line="360" w:lineRule="auto"/>
      <w:jc w:val="center"/>
      <w:textAlignment w:val="baseline"/>
    </w:pPr>
    <w:rPr>
      <w:sz w:val="21"/>
    </w:rPr>
    <w:tblPr>
      <w:tblStyleRowBandSize w:val="1"/>
      <w:tblInd w:w="0" w:type="dxa"/>
      <w:tblBorders>
        <w:top w:val="single" w:sz="8" w:space="0" w:color="auto"/>
        <w:bottom w:val="single" w:sz="8" w:space="0" w:color="auto"/>
      </w:tblBorders>
      <w:tblCellMar>
        <w:top w:w="0" w:type="dxa"/>
        <w:left w:w="108" w:type="dxa"/>
        <w:bottom w:w="0" w:type="dxa"/>
        <w:right w:w="108" w:type="dxa"/>
      </w:tblCellMar>
    </w:tblPr>
    <w:tcPr>
      <w:shd w:val="clear" w:color="auto" w:fill="FFFFFF"/>
      <w:vAlign w:val="center"/>
    </w:tcPr>
    <w:tblStylePr w:type="firstRow">
      <w:rPr>
        <w:rFonts w:ascii="Times New Roman" w:eastAsia="MS Mincho" w:hAnsi="Times New Roman"/>
        <w:b/>
        <w:i w:val="0"/>
        <w:sz w:val="22"/>
      </w:rPr>
      <w:tblPr/>
      <w:tcPr>
        <w:tcBorders>
          <w:bottom w:val="single" w:sz="6" w:space="0" w:color="auto"/>
        </w:tcBorders>
        <w:shd w:val="clear" w:color="auto" w:fill="E0E0E0"/>
      </w:tcPr>
    </w:tblStylePr>
    <w:tblStylePr w:type="firstCol">
      <w:pPr>
        <w:jc w:val="left"/>
      </w:pPr>
      <w:tblPr/>
      <w:tcPr>
        <w:vAlign w:val="top"/>
      </w:tcPr>
    </w:tblStylePr>
    <w:tblStylePr w:type="band1Horz">
      <w:tblPr/>
      <w:tcPr>
        <w:shd w:val="clear" w:color="auto" w:fill="FFFFFF"/>
      </w:tcPr>
    </w:tblStylePr>
    <w:tblStylePr w:type="band2Horz">
      <w:tblPr/>
      <w:tcPr>
        <w:shd w:val="clear" w:color="auto" w:fill="E6E6E6"/>
      </w:tcPr>
    </w:tblStylePr>
  </w:style>
  <w:style w:type="paragraph" w:customStyle="1" w:styleId="ParagraphBullet">
    <w:name w:val="Paragraph_Bullet"/>
    <w:basedOn w:val="Paragraph"/>
    <w:pPr>
      <w:numPr>
        <w:numId w:val="3"/>
      </w:numPr>
      <w:tabs>
        <w:tab w:val="clear" w:pos="1120"/>
        <w:tab w:val="left" w:pos="794"/>
      </w:tabs>
      <w:ind w:left="567" w:firstLineChars="0" w:firstLine="0"/>
    </w:pPr>
  </w:style>
  <w:style w:type="paragraph" w:customStyle="1" w:styleId="Paragraph">
    <w:name w:val="Paragraph"/>
    <w:basedOn w:val="a"/>
    <w:link w:val="ParagraphCharChar"/>
    <w:pPr>
      <w:spacing w:after="120" w:line="340" w:lineRule="atLeast"/>
      <w:ind w:firstLineChars="200" w:firstLine="400"/>
      <w:jc w:val="both"/>
    </w:pPr>
    <w:rPr>
      <w:rFonts w:eastAsia="華康中明體"/>
      <w:sz w:val="20"/>
    </w:rPr>
  </w:style>
  <w:style w:type="paragraph" w:customStyle="1" w:styleId="L3numberedlist">
    <w:name w:val="L3_numbered_list"/>
    <w:basedOn w:val="a"/>
    <w:pPr>
      <w:numPr>
        <w:numId w:val="8"/>
      </w:numPr>
    </w:pPr>
  </w:style>
  <w:style w:type="paragraph" w:customStyle="1" w:styleId="SubTitleLevel01">
    <w:name w:val="Sub_Title_Level01"/>
    <w:basedOn w:val="a"/>
    <w:link w:val="SubTitleLevel01CharChar"/>
    <w:pPr>
      <w:widowControl/>
      <w:spacing w:beforeLines="100" w:before="100" w:after="120" w:line="320" w:lineRule="atLeast"/>
    </w:pPr>
    <w:rPr>
      <w:rFonts w:ascii="Arial" w:eastAsia="華康粗黑體" w:hAnsi="Arial" w:cs="Arial"/>
      <w:b/>
      <w:bCs/>
      <w:sz w:val="20"/>
    </w:rPr>
  </w:style>
  <w:style w:type="character" w:customStyle="1" w:styleId="SubTitleLevel01CharChar">
    <w:name w:val="Sub_Title_Level01 Char Char"/>
    <w:link w:val="SubTitleLevel01"/>
    <w:rPr>
      <w:rFonts w:ascii="Arial" w:eastAsia="華康粗黑體" w:hAnsi="Arial" w:cs="Arial"/>
      <w:b/>
      <w:bCs/>
      <w:lang w:val="en-US" w:eastAsia="zh-TW" w:bidi="ar-SA"/>
    </w:rPr>
  </w:style>
  <w:style w:type="paragraph" w:customStyle="1" w:styleId="ParagraphList">
    <w:name w:val="Paragraph_List"/>
    <w:basedOn w:val="Paragraph"/>
    <w:pPr>
      <w:numPr>
        <w:numId w:val="12"/>
      </w:numPr>
      <w:tabs>
        <w:tab w:val="clear" w:pos="1120"/>
      </w:tabs>
      <w:ind w:left="681" w:firstLineChars="0" w:hanging="284"/>
    </w:pPr>
  </w:style>
  <w:style w:type="paragraph" w:customStyle="1" w:styleId="ArticleTitle">
    <w:name w:val="Article_Title"/>
    <w:basedOn w:val="a"/>
    <w:pPr>
      <w:widowControl/>
      <w:tabs>
        <w:tab w:val="left" w:pos="960"/>
        <w:tab w:val="left" w:pos="1920"/>
        <w:tab w:val="left" w:pos="2880"/>
        <w:tab w:val="left" w:pos="3840"/>
        <w:tab w:val="left" w:pos="4800"/>
        <w:tab w:val="left" w:pos="5760"/>
        <w:tab w:val="left" w:pos="6720"/>
        <w:tab w:val="left" w:pos="7680"/>
      </w:tabs>
      <w:autoSpaceDE w:val="0"/>
      <w:autoSpaceDN w:val="0"/>
      <w:adjustRightInd/>
      <w:snapToGrid w:val="0"/>
      <w:spacing w:before="600" w:line="360" w:lineRule="auto"/>
      <w:ind w:right="-108"/>
      <w:jc w:val="center"/>
      <w:textAlignment w:val="bottom"/>
    </w:pPr>
    <w:rPr>
      <w:rFonts w:ascii="Arial" w:eastAsia="華康楷書體W5" w:hAnsi="Arial"/>
      <w:b/>
      <w:bCs/>
      <w:sz w:val="40"/>
      <w:szCs w:val="40"/>
    </w:rPr>
  </w:style>
  <w:style w:type="paragraph" w:customStyle="1" w:styleId="AbstractHeader">
    <w:name w:val="Abstract_Header"/>
    <w:basedOn w:val="a"/>
    <w:pPr>
      <w:adjustRightInd/>
      <w:spacing w:after="120" w:line="240" w:lineRule="auto"/>
      <w:jc w:val="center"/>
      <w:textAlignment w:val="auto"/>
    </w:pPr>
    <w:rPr>
      <w:b/>
      <w:kern w:val="2"/>
      <w:sz w:val="32"/>
    </w:rPr>
  </w:style>
  <w:style w:type="paragraph" w:customStyle="1" w:styleId="TableNotes">
    <w:name w:val="Table_Notes"/>
    <w:basedOn w:val="a"/>
    <w:link w:val="TableNotesChar"/>
    <w:autoRedefine/>
    <w:pPr>
      <w:adjustRightInd/>
      <w:spacing w:line="240" w:lineRule="auto"/>
      <w:textAlignment w:val="auto"/>
    </w:pPr>
    <w:rPr>
      <w:rFonts w:eastAsia="華康中明體"/>
      <w:kern w:val="2"/>
      <w:sz w:val="18"/>
    </w:rPr>
  </w:style>
  <w:style w:type="paragraph" w:customStyle="1" w:styleId="Endnote">
    <w:name w:val="Endnote"/>
    <w:pPr>
      <w:spacing w:line="340" w:lineRule="atLeast"/>
      <w:ind w:left="323" w:hanging="153"/>
      <w:jc w:val="both"/>
    </w:pPr>
    <w:rPr>
      <w:rFonts w:eastAsia="華康中明體"/>
      <w:color w:val="000000"/>
      <w:kern w:val="2"/>
    </w:rPr>
  </w:style>
  <w:style w:type="paragraph" w:styleId="a6">
    <w:name w:val="footnote text"/>
    <w:basedOn w:val="a"/>
    <w:semiHidden/>
    <w:rPr>
      <w:sz w:val="20"/>
    </w:rPr>
  </w:style>
  <w:style w:type="character" w:customStyle="1" w:styleId="TableNotesChar">
    <w:name w:val="Table_Notes Char"/>
    <w:link w:val="TableNotes"/>
    <w:rPr>
      <w:rFonts w:eastAsia="華康中明體"/>
      <w:kern w:val="2"/>
      <w:sz w:val="18"/>
      <w:lang w:val="en-US" w:eastAsia="zh-TW" w:bidi="ar-SA"/>
    </w:rPr>
  </w:style>
  <w:style w:type="character" w:customStyle="1" w:styleId="NoteSign">
    <w:name w:val="Note_Sign"/>
    <w:rPr>
      <w:i/>
      <w:iCs/>
      <w:vertAlign w:val="superscript"/>
    </w:rPr>
  </w:style>
  <w:style w:type="paragraph" w:customStyle="1" w:styleId="a7">
    <w:name w:val="架構表文字樣式"/>
    <w:link w:val="a8"/>
    <w:qFormat/>
    <w:rsid w:val="00F764EA"/>
    <w:rPr>
      <w:rFonts w:eastAsia="華康中黑體"/>
      <w:kern w:val="2"/>
      <w:szCs w:val="22"/>
    </w:rPr>
  </w:style>
  <w:style w:type="character" w:customStyle="1" w:styleId="Bold">
    <w:name w:val="Bold"/>
    <w:rPr>
      <w:b/>
      <w:bCs/>
    </w:rPr>
  </w:style>
  <w:style w:type="character" w:customStyle="1" w:styleId="ParagraphCharChar">
    <w:name w:val="Paragraph Char Char"/>
    <w:link w:val="Paragraph"/>
    <w:rPr>
      <w:rFonts w:eastAsia="華康中明體"/>
      <w:lang w:val="en-US" w:eastAsia="zh-TW" w:bidi="ar-SA"/>
    </w:rPr>
  </w:style>
  <w:style w:type="paragraph" w:customStyle="1" w:styleId="Figure">
    <w:name w:val="Figure"/>
    <w:basedOn w:val="a"/>
    <w:pPr>
      <w:adjustRightInd/>
      <w:spacing w:line="240" w:lineRule="auto"/>
      <w:jc w:val="center"/>
      <w:textAlignment w:val="auto"/>
    </w:pPr>
    <w:rPr>
      <w:kern w:val="2"/>
      <w:szCs w:val="24"/>
    </w:rPr>
  </w:style>
  <w:style w:type="paragraph" w:customStyle="1" w:styleId="CaptionsFigure">
    <w:name w:val="Captions_Figure"/>
    <w:basedOn w:val="a"/>
    <w:pPr>
      <w:widowControl/>
      <w:adjustRightInd/>
      <w:spacing w:before="120" w:after="120" w:line="240" w:lineRule="auto"/>
      <w:jc w:val="center"/>
      <w:textAlignment w:val="auto"/>
    </w:pPr>
    <w:rPr>
      <w:rFonts w:eastAsia="華康中黑體"/>
      <w:b/>
      <w:sz w:val="18"/>
      <w:szCs w:val="24"/>
    </w:rPr>
  </w:style>
  <w:style w:type="paragraph" w:customStyle="1" w:styleId="L3list">
    <w:name w:val="L3_list"/>
    <w:basedOn w:val="a"/>
    <w:pPr>
      <w:numPr>
        <w:ilvl w:val="1"/>
        <w:numId w:val="8"/>
      </w:numPr>
      <w:tabs>
        <w:tab w:val="clear" w:pos="1440"/>
        <w:tab w:val="num" w:pos="1200"/>
      </w:tabs>
      <w:spacing w:line="340" w:lineRule="atLeast"/>
      <w:ind w:left="1200" w:hanging="480"/>
    </w:pPr>
    <w:rPr>
      <w:rFonts w:eastAsia="華康中明體"/>
      <w:sz w:val="20"/>
    </w:rPr>
  </w:style>
  <w:style w:type="character" w:customStyle="1" w:styleId="a8">
    <w:name w:val="架構表文字樣式 字元"/>
    <w:link w:val="a7"/>
    <w:rsid w:val="00F764EA"/>
    <w:rPr>
      <w:rFonts w:eastAsia="華康中黑體"/>
      <w:kern w:val="2"/>
      <w:szCs w:val="22"/>
      <w:lang w:val="en-US" w:eastAsia="zh-TW" w:bidi="ar-SA"/>
    </w:rPr>
  </w:style>
  <w:style w:type="character" w:customStyle="1" w:styleId="ReferenceListChar">
    <w:name w:val="Reference_List Char"/>
    <w:link w:val="ReferenceList"/>
    <w:rPr>
      <w:rFonts w:eastAsia="華康中明體"/>
      <w:lang w:val="en-US" w:eastAsia="zh-TW" w:bidi="ar-SA"/>
    </w:rPr>
  </w:style>
  <w:style w:type="paragraph" w:styleId="a9">
    <w:name w:val="footer"/>
    <w:basedOn w:val="a"/>
    <w:pPr>
      <w:tabs>
        <w:tab w:val="center" w:pos="4320"/>
        <w:tab w:val="right" w:pos="8640"/>
      </w:tabs>
    </w:pPr>
  </w:style>
  <w:style w:type="paragraph" w:styleId="aa">
    <w:name w:val="header"/>
    <w:basedOn w:val="a"/>
    <w:pPr>
      <w:tabs>
        <w:tab w:val="center" w:pos="4320"/>
        <w:tab w:val="right" w:pos="8640"/>
      </w:tabs>
    </w:pPr>
  </w:style>
  <w:style w:type="character" w:customStyle="1" w:styleId="Highlight">
    <w:name w:val="Highlight"/>
    <w:rPr>
      <w:color w:val="0000FF"/>
    </w:rPr>
  </w:style>
  <w:style w:type="character" w:customStyle="1" w:styleId="iTalic">
    <w:name w:val="iTalic"/>
    <w:rPr>
      <w:i/>
    </w:rPr>
  </w:style>
  <w:style w:type="paragraph" w:customStyle="1" w:styleId="RefExample">
    <w:name w:val="Ref_Example"/>
    <w:basedOn w:val="ParagraphList"/>
    <w:pPr>
      <w:numPr>
        <w:numId w:val="0"/>
      </w:numPr>
      <w:ind w:left="839"/>
    </w:pPr>
    <w:rPr>
      <w:lang w:val="de-DE"/>
    </w:rPr>
  </w:style>
  <w:style w:type="numbering" w:customStyle="1" w:styleId="1">
    <w:name w:val="期刊樣式1"/>
    <w:uiPriority w:val="99"/>
    <w:rsid w:val="00F764EA"/>
    <w:pPr>
      <w:numPr>
        <w:numId w:val="26"/>
      </w:numPr>
    </w:pPr>
  </w:style>
  <w:style w:type="paragraph" w:styleId="ab">
    <w:name w:val="No Spacing"/>
    <w:link w:val="Char"/>
    <w:uiPriority w:val="1"/>
    <w:qFormat/>
    <w:rsid w:val="00BB5513"/>
    <w:rPr>
      <w:rFonts w:asciiTheme="minorHAnsi" w:eastAsiaTheme="minorEastAsia" w:hAnsiTheme="minorHAnsi" w:cstheme="minorBidi"/>
      <w:sz w:val="22"/>
      <w:szCs w:val="22"/>
    </w:rPr>
  </w:style>
  <w:style w:type="character" w:customStyle="1" w:styleId="Char">
    <w:name w:val="無間距 Char"/>
    <w:basedOn w:val="a0"/>
    <w:link w:val="ab"/>
    <w:uiPriority w:val="1"/>
    <w:rsid w:val="00BB5513"/>
    <w:rPr>
      <w:rFonts w:asciiTheme="minorHAnsi" w:eastAsiaTheme="minorEastAsia" w:hAnsiTheme="minorHAnsi" w:cstheme="minorBidi"/>
      <w:sz w:val="22"/>
      <w:szCs w:val="22"/>
    </w:rPr>
  </w:style>
  <w:style w:type="paragraph" w:styleId="ac">
    <w:name w:val="List Paragraph"/>
    <w:basedOn w:val="a"/>
    <w:uiPriority w:val="34"/>
    <w:qFormat/>
    <w:rsid w:val="00E9726B"/>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0">
    <w:name w:val="heading 1"/>
    <w:qFormat/>
    <w:pPr>
      <w:keepNext/>
      <w:spacing w:line="400" w:lineRule="atLeast"/>
      <w:jc w:val="center"/>
      <w:outlineLvl w:val="0"/>
    </w:pPr>
    <w:rPr>
      <w:sz w:val="28"/>
    </w:rPr>
  </w:style>
  <w:style w:type="paragraph" w:styleId="2">
    <w:name w:val="heading 2"/>
    <w:basedOn w:val="a"/>
    <w:next w:val="a"/>
    <w:qFormat/>
    <w:pPr>
      <w:keepNext/>
      <w:spacing w:line="400" w:lineRule="atLeast"/>
      <w:jc w:val="center"/>
      <w:outlineLvl w:val="1"/>
    </w:pPr>
    <w:rPr>
      <w:sz w:val="32"/>
    </w:rPr>
  </w:style>
  <w:style w:type="paragraph" w:styleId="3">
    <w:name w:val="heading 3"/>
    <w:basedOn w:val="a"/>
    <w:next w:val="a"/>
    <w:qFormat/>
    <w:pPr>
      <w:keepNext/>
      <w:adjustRightInd/>
      <w:spacing w:line="720" w:lineRule="auto"/>
      <w:textAlignment w:val="auto"/>
      <w:outlineLvl w:val="2"/>
    </w:pPr>
    <w:rPr>
      <w:rFonts w:ascii="Arial" w:hAnsi="Arial"/>
      <w:b/>
      <w:kern w:val="2"/>
    </w:rPr>
  </w:style>
  <w:style w:type="paragraph" w:styleId="4">
    <w:name w:val="heading 4"/>
    <w:basedOn w:val="a"/>
    <w:next w:val="a"/>
    <w:qFormat/>
    <w:pPr>
      <w:keepNext/>
      <w:adjustRightInd/>
      <w:spacing w:line="300" w:lineRule="auto"/>
      <w:jc w:val="both"/>
      <w:outlineLvl w:val="3"/>
    </w:pPr>
    <w:rPr>
      <w:sz w:val="36"/>
    </w:rPr>
  </w:style>
  <w:style w:type="paragraph" w:styleId="5">
    <w:name w:val="heading 5"/>
    <w:basedOn w:val="a"/>
    <w:next w:val="a"/>
    <w:qFormat/>
    <w:pPr>
      <w:keepNext/>
      <w:spacing w:line="340" w:lineRule="atLeast"/>
      <w:outlineLvl w:val="4"/>
    </w:pPr>
    <w:rPr>
      <w:b/>
      <w:sz w:val="32"/>
    </w:rPr>
  </w:style>
  <w:style w:type="paragraph" w:styleId="6">
    <w:name w:val="heading 6"/>
    <w:basedOn w:val="a"/>
    <w:next w:val="a"/>
    <w:qFormat/>
    <w:pPr>
      <w:keepNext/>
      <w:ind w:rightChars="-44" w:right="-106"/>
      <w:outlineLvl w:val="5"/>
    </w:pPr>
    <w:rPr>
      <w:rFonts w:eastAsia="BiauKai"/>
      <w:bCs/>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SectionTitle">
    <w:name w:val="Ref_Section_Title"/>
    <w:basedOn w:val="SectionTitle"/>
    <w:pPr>
      <w:jc w:val="left"/>
    </w:pPr>
  </w:style>
  <w:style w:type="paragraph" w:customStyle="1" w:styleId="SectionTitle">
    <w:name w:val="Section_Title"/>
    <w:basedOn w:val="a"/>
    <w:pPr>
      <w:spacing w:before="120" w:after="240" w:line="340" w:lineRule="atLeast"/>
      <w:jc w:val="center"/>
    </w:pPr>
    <w:rPr>
      <w:rFonts w:eastAsia="華康楷書體W5"/>
      <w:b/>
      <w:bCs/>
      <w:sz w:val="34"/>
      <w:szCs w:val="34"/>
    </w:rPr>
  </w:style>
  <w:style w:type="paragraph" w:customStyle="1" w:styleId="ReferenceList">
    <w:name w:val="Reference_List"/>
    <w:basedOn w:val="a"/>
    <w:link w:val="ReferenceListChar"/>
    <w:pPr>
      <w:numPr>
        <w:numId w:val="2"/>
      </w:numPr>
      <w:spacing w:line="340" w:lineRule="atLeast"/>
      <w:jc w:val="both"/>
    </w:pPr>
    <w:rPr>
      <w:rFonts w:eastAsia="華康中明體"/>
      <w:sz w:val="20"/>
    </w:rPr>
  </w:style>
  <w:style w:type="paragraph" w:customStyle="1" w:styleId="Affiliation">
    <w:name w:val="Affiliation"/>
    <w:basedOn w:val="a"/>
    <w:pPr>
      <w:widowControl/>
      <w:adjustRightInd/>
      <w:spacing w:line="340" w:lineRule="atLeast"/>
      <w:jc w:val="center"/>
      <w:textAlignment w:val="auto"/>
    </w:pPr>
    <w:rPr>
      <w:rFonts w:eastAsia="華康中明體"/>
      <w:bCs/>
      <w:sz w:val="20"/>
      <w:szCs w:val="24"/>
    </w:rPr>
  </w:style>
  <w:style w:type="paragraph" w:customStyle="1" w:styleId="AuthorsNames">
    <w:name w:val="Authors_Names"/>
    <w:basedOn w:val="10"/>
    <w:pPr>
      <w:spacing w:before="360" w:after="320" w:line="340" w:lineRule="atLeast"/>
    </w:pPr>
    <w:rPr>
      <w:rFonts w:eastAsia="華康標楷體"/>
      <w:bCs/>
      <w:sz w:val="30"/>
      <w:szCs w:val="30"/>
    </w:rPr>
  </w:style>
  <w:style w:type="paragraph" w:customStyle="1" w:styleId="AbstractEng">
    <w:name w:val="Abstract_Eng"/>
    <w:basedOn w:val="AbstractTW"/>
    <w:pPr>
      <w:widowControl/>
      <w:adjustRightInd/>
      <w:ind w:firstLine="420"/>
      <w:textAlignment w:val="auto"/>
    </w:pPr>
    <w:rPr>
      <w:sz w:val="21"/>
    </w:rPr>
  </w:style>
  <w:style w:type="paragraph" w:customStyle="1" w:styleId="AbstractTW">
    <w:name w:val="Abstract_TW"/>
    <w:basedOn w:val="a"/>
    <w:pPr>
      <w:tabs>
        <w:tab w:val="left" w:pos="9000"/>
      </w:tabs>
      <w:spacing w:line="340" w:lineRule="atLeast"/>
      <w:ind w:leftChars="200" w:left="480" w:rightChars="145" w:right="348" w:firstLineChars="200" w:firstLine="360"/>
      <w:jc w:val="both"/>
    </w:pPr>
    <w:rPr>
      <w:rFonts w:eastAsia="華康中明體"/>
      <w:sz w:val="18"/>
      <w:szCs w:val="18"/>
    </w:rPr>
  </w:style>
  <w:style w:type="paragraph" w:customStyle="1" w:styleId="KeywordsEng">
    <w:name w:val="Keywords_Eng"/>
    <w:basedOn w:val="AbstractEng"/>
    <w:pPr>
      <w:spacing w:before="240"/>
      <w:ind w:firstLineChars="0" w:firstLine="0"/>
    </w:pPr>
  </w:style>
  <w:style w:type="paragraph" w:customStyle="1" w:styleId="KeywordsTW">
    <w:name w:val="Keywords_TW"/>
    <w:basedOn w:val="a"/>
    <w:pPr>
      <w:tabs>
        <w:tab w:val="left" w:pos="9000"/>
      </w:tabs>
      <w:spacing w:before="240" w:line="340" w:lineRule="atLeast"/>
      <w:ind w:leftChars="200" w:left="480" w:rightChars="145" w:right="348"/>
      <w:jc w:val="both"/>
    </w:pPr>
    <w:rPr>
      <w:rFonts w:eastAsia="華康中明體"/>
      <w:sz w:val="18"/>
      <w:szCs w:val="18"/>
    </w:rPr>
  </w:style>
  <w:style w:type="character" w:customStyle="1" w:styleId="TableText">
    <w:name w:val="Table_Text"/>
    <w:rPr>
      <w:rFonts w:ascii="Times New Roman" w:eastAsia="華康中明體" w:hAnsi="Times New Roman"/>
      <w:sz w:val="18"/>
      <w:szCs w:val="20"/>
    </w:rPr>
  </w:style>
  <w:style w:type="paragraph" w:styleId="a3">
    <w:name w:val="Balloon Text"/>
    <w:basedOn w:val="a"/>
    <w:semiHidden/>
    <w:rPr>
      <w:rFonts w:ascii="Tahoma" w:hAnsi="Tahoma" w:cs="Tahoma"/>
      <w:sz w:val="16"/>
      <w:szCs w:val="16"/>
    </w:rPr>
  </w:style>
  <w:style w:type="character" w:styleId="a4">
    <w:name w:val="Hyperlink"/>
    <w:rPr>
      <w:color w:val="0000FF"/>
      <w:u w:val="single"/>
    </w:rPr>
  </w:style>
  <w:style w:type="character" w:customStyle="1" w:styleId="CaptionsTableChar">
    <w:name w:val="Captions_Table Char"/>
    <w:link w:val="CaptionsTable"/>
    <w:rPr>
      <w:rFonts w:eastAsia="華康中黑體"/>
      <w:b/>
      <w:kern w:val="2"/>
      <w:sz w:val="18"/>
      <w:szCs w:val="24"/>
      <w:lang w:val="en-US" w:eastAsia="zh-TW" w:bidi="ar-SA"/>
    </w:rPr>
  </w:style>
  <w:style w:type="paragraph" w:customStyle="1" w:styleId="CaptionsTable">
    <w:name w:val="Captions_Table"/>
    <w:link w:val="CaptionsTableChar"/>
    <w:autoRedefine/>
    <w:pPr>
      <w:spacing w:before="120" w:after="60"/>
    </w:pPr>
    <w:rPr>
      <w:rFonts w:eastAsia="華康中黑體"/>
      <w:b/>
      <w:kern w:val="2"/>
      <w:sz w:val="18"/>
      <w:szCs w:val="24"/>
    </w:rPr>
  </w:style>
  <w:style w:type="table" w:styleId="a5">
    <w:name w:val="Table Grid"/>
    <w:aliases w:val="Table"/>
    <w:basedOn w:val="a1"/>
    <w:pPr>
      <w:overflowPunct w:val="0"/>
      <w:autoSpaceDE w:val="0"/>
      <w:autoSpaceDN w:val="0"/>
      <w:adjustRightInd w:val="0"/>
      <w:spacing w:line="360" w:lineRule="auto"/>
      <w:jc w:val="center"/>
      <w:textAlignment w:val="baseline"/>
    </w:pPr>
    <w:rPr>
      <w:sz w:val="21"/>
    </w:rPr>
    <w:tblPr>
      <w:tblStyleRowBandSize w:val="1"/>
      <w:tblInd w:w="0" w:type="dxa"/>
      <w:tblBorders>
        <w:top w:val="single" w:sz="8" w:space="0" w:color="auto"/>
        <w:bottom w:val="single" w:sz="8" w:space="0" w:color="auto"/>
      </w:tblBorders>
      <w:tblCellMar>
        <w:top w:w="0" w:type="dxa"/>
        <w:left w:w="108" w:type="dxa"/>
        <w:bottom w:w="0" w:type="dxa"/>
        <w:right w:w="108" w:type="dxa"/>
      </w:tblCellMar>
    </w:tblPr>
    <w:tcPr>
      <w:shd w:val="clear" w:color="auto" w:fill="FFFFFF"/>
      <w:vAlign w:val="center"/>
    </w:tcPr>
    <w:tblStylePr w:type="firstRow">
      <w:rPr>
        <w:rFonts w:ascii="Times New Roman" w:eastAsia="MS Mincho" w:hAnsi="Times New Roman"/>
        <w:b/>
        <w:i w:val="0"/>
        <w:sz w:val="22"/>
      </w:rPr>
      <w:tblPr/>
      <w:tcPr>
        <w:tcBorders>
          <w:bottom w:val="single" w:sz="6" w:space="0" w:color="auto"/>
        </w:tcBorders>
        <w:shd w:val="clear" w:color="auto" w:fill="E0E0E0"/>
      </w:tcPr>
    </w:tblStylePr>
    <w:tblStylePr w:type="firstCol">
      <w:pPr>
        <w:jc w:val="left"/>
      </w:pPr>
      <w:tblPr/>
      <w:tcPr>
        <w:vAlign w:val="top"/>
      </w:tcPr>
    </w:tblStylePr>
    <w:tblStylePr w:type="band1Horz">
      <w:tblPr/>
      <w:tcPr>
        <w:shd w:val="clear" w:color="auto" w:fill="FFFFFF"/>
      </w:tcPr>
    </w:tblStylePr>
    <w:tblStylePr w:type="band2Horz">
      <w:tblPr/>
      <w:tcPr>
        <w:shd w:val="clear" w:color="auto" w:fill="E6E6E6"/>
      </w:tcPr>
    </w:tblStylePr>
  </w:style>
  <w:style w:type="paragraph" w:customStyle="1" w:styleId="ParagraphBullet">
    <w:name w:val="Paragraph_Bullet"/>
    <w:basedOn w:val="Paragraph"/>
    <w:pPr>
      <w:numPr>
        <w:numId w:val="3"/>
      </w:numPr>
      <w:tabs>
        <w:tab w:val="clear" w:pos="1120"/>
        <w:tab w:val="left" w:pos="794"/>
      </w:tabs>
      <w:ind w:left="567" w:firstLineChars="0" w:firstLine="0"/>
    </w:pPr>
  </w:style>
  <w:style w:type="paragraph" w:customStyle="1" w:styleId="Paragraph">
    <w:name w:val="Paragraph"/>
    <w:basedOn w:val="a"/>
    <w:link w:val="ParagraphCharChar"/>
    <w:pPr>
      <w:spacing w:after="120" w:line="340" w:lineRule="atLeast"/>
      <w:ind w:firstLineChars="200" w:firstLine="400"/>
      <w:jc w:val="both"/>
    </w:pPr>
    <w:rPr>
      <w:rFonts w:eastAsia="華康中明體"/>
      <w:sz w:val="20"/>
    </w:rPr>
  </w:style>
  <w:style w:type="paragraph" w:customStyle="1" w:styleId="L3numberedlist">
    <w:name w:val="L3_numbered_list"/>
    <w:basedOn w:val="a"/>
    <w:pPr>
      <w:numPr>
        <w:numId w:val="8"/>
      </w:numPr>
    </w:pPr>
  </w:style>
  <w:style w:type="paragraph" w:customStyle="1" w:styleId="SubTitleLevel01">
    <w:name w:val="Sub_Title_Level01"/>
    <w:basedOn w:val="a"/>
    <w:link w:val="SubTitleLevel01CharChar"/>
    <w:pPr>
      <w:widowControl/>
      <w:spacing w:beforeLines="100" w:before="100" w:after="120" w:line="320" w:lineRule="atLeast"/>
    </w:pPr>
    <w:rPr>
      <w:rFonts w:ascii="Arial" w:eastAsia="華康粗黑體" w:hAnsi="Arial" w:cs="Arial"/>
      <w:b/>
      <w:bCs/>
      <w:sz w:val="20"/>
    </w:rPr>
  </w:style>
  <w:style w:type="character" w:customStyle="1" w:styleId="SubTitleLevel01CharChar">
    <w:name w:val="Sub_Title_Level01 Char Char"/>
    <w:link w:val="SubTitleLevel01"/>
    <w:rPr>
      <w:rFonts w:ascii="Arial" w:eastAsia="華康粗黑體" w:hAnsi="Arial" w:cs="Arial"/>
      <w:b/>
      <w:bCs/>
      <w:lang w:val="en-US" w:eastAsia="zh-TW" w:bidi="ar-SA"/>
    </w:rPr>
  </w:style>
  <w:style w:type="paragraph" w:customStyle="1" w:styleId="ParagraphList">
    <w:name w:val="Paragraph_List"/>
    <w:basedOn w:val="Paragraph"/>
    <w:pPr>
      <w:numPr>
        <w:numId w:val="12"/>
      </w:numPr>
      <w:tabs>
        <w:tab w:val="clear" w:pos="1120"/>
      </w:tabs>
      <w:ind w:left="681" w:firstLineChars="0" w:hanging="284"/>
    </w:pPr>
  </w:style>
  <w:style w:type="paragraph" w:customStyle="1" w:styleId="ArticleTitle">
    <w:name w:val="Article_Title"/>
    <w:basedOn w:val="a"/>
    <w:pPr>
      <w:widowControl/>
      <w:tabs>
        <w:tab w:val="left" w:pos="960"/>
        <w:tab w:val="left" w:pos="1920"/>
        <w:tab w:val="left" w:pos="2880"/>
        <w:tab w:val="left" w:pos="3840"/>
        <w:tab w:val="left" w:pos="4800"/>
        <w:tab w:val="left" w:pos="5760"/>
        <w:tab w:val="left" w:pos="6720"/>
        <w:tab w:val="left" w:pos="7680"/>
      </w:tabs>
      <w:autoSpaceDE w:val="0"/>
      <w:autoSpaceDN w:val="0"/>
      <w:adjustRightInd/>
      <w:snapToGrid w:val="0"/>
      <w:spacing w:before="600" w:line="360" w:lineRule="auto"/>
      <w:ind w:right="-108"/>
      <w:jc w:val="center"/>
      <w:textAlignment w:val="bottom"/>
    </w:pPr>
    <w:rPr>
      <w:rFonts w:ascii="Arial" w:eastAsia="華康楷書體W5" w:hAnsi="Arial"/>
      <w:b/>
      <w:bCs/>
      <w:sz w:val="40"/>
      <w:szCs w:val="40"/>
    </w:rPr>
  </w:style>
  <w:style w:type="paragraph" w:customStyle="1" w:styleId="AbstractHeader">
    <w:name w:val="Abstract_Header"/>
    <w:basedOn w:val="a"/>
    <w:pPr>
      <w:adjustRightInd/>
      <w:spacing w:after="120" w:line="240" w:lineRule="auto"/>
      <w:jc w:val="center"/>
      <w:textAlignment w:val="auto"/>
    </w:pPr>
    <w:rPr>
      <w:b/>
      <w:kern w:val="2"/>
      <w:sz w:val="32"/>
    </w:rPr>
  </w:style>
  <w:style w:type="paragraph" w:customStyle="1" w:styleId="TableNotes">
    <w:name w:val="Table_Notes"/>
    <w:basedOn w:val="a"/>
    <w:link w:val="TableNotesChar"/>
    <w:autoRedefine/>
    <w:pPr>
      <w:adjustRightInd/>
      <w:spacing w:line="240" w:lineRule="auto"/>
      <w:textAlignment w:val="auto"/>
    </w:pPr>
    <w:rPr>
      <w:rFonts w:eastAsia="華康中明體"/>
      <w:kern w:val="2"/>
      <w:sz w:val="18"/>
    </w:rPr>
  </w:style>
  <w:style w:type="paragraph" w:customStyle="1" w:styleId="Endnote">
    <w:name w:val="Endnote"/>
    <w:pPr>
      <w:spacing w:line="340" w:lineRule="atLeast"/>
      <w:ind w:left="323" w:hanging="153"/>
      <w:jc w:val="both"/>
    </w:pPr>
    <w:rPr>
      <w:rFonts w:eastAsia="華康中明體"/>
      <w:color w:val="000000"/>
      <w:kern w:val="2"/>
    </w:rPr>
  </w:style>
  <w:style w:type="paragraph" w:styleId="a6">
    <w:name w:val="footnote text"/>
    <w:basedOn w:val="a"/>
    <w:semiHidden/>
    <w:rPr>
      <w:sz w:val="20"/>
    </w:rPr>
  </w:style>
  <w:style w:type="character" w:customStyle="1" w:styleId="TableNotesChar">
    <w:name w:val="Table_Notes Char"/>
    <w:link w:val="TableNotes"/>
    <w:rPr>
      <w:rFonts w:eastAsia="華康中明體"/>
      <w:kern w:val="2"/>
      <w:sz w:val="18"/>
      <w:lang w:val="en-US" w:eastAsia="zh-TW" w:bidi="ar-SA"/>
    </w:rPr>
  </w:style>
  <w:style w:type="character" w:customStyle="1" w:styleId="NoteSign">
    <w:name w:val="Note_Sign"/>
    <w:rPr>
      <w:i/>
      <w:iCs/>
      <w:vertAlign w:val="superscript"/>
    </w:rPr>
  </w:style>
  <w:style w:type="paragraph" w:customStyle="1" w:styleId="a7">
    <w:name w:val="架構表文字樣式"/>
    <w:link w:val="a8"/>
    <w:qFormat/>
    <w:rsid w:val="00F764EA"/>
    <w:rPr>
      <w:rFonts w:eastAsia="華康中黑體"/>
      <w:kern w:val="2"/>
      <w:szCs w:val="22"/>
    </w:rPr>
  </w:style>
  <w:style w:type="character" w:customStyle="1" w:styleId="Bold">
    <w:name w:val="Bold"/>
    <w:rPr>
      <w:b/>
      <w:bCs/>
    </w:rPr>
  </w:style>
  <w:style w:type="character" w:customStyle="1" w:styleId="ParagraphCharChar">
    <w:name w:val="Paragraph Char Char"/>
    <w:link w:val="Paragraph"/>
    <w:rPr>
      <w:rFonts w:eastAsia="華康中明體"/>
      <w:lang w:val="en-US" w:eastAsia="zh-TW" w:bidi="ar-SA"/>
    </w:rPr>
  </w:style>
  <w:style w:type="paragraph" w:customStyle="1" w:styleId="Figure">
    <w:name w:val="Figure"/>
    <w:basedOn w:val="a"/>
    <w:pPr>
      <w:adjustRightInd/>
      <w:spacing w:line="240" w:lineRule="auto"/>
      <w:jc w:val="center"/>
      <w:textAlignment w:val="auto"/>
    </w:pPr>
    <w:rPr>
      <w:kern w:val="2"/>
      <w:szCs w:val="24"/>
    </w:rPr>
  </w:style>
  <w:style w:type="paragraph" w:customStyle="1" w:styleId="CaptionsFigure">
    <w:name w:val="Captions_Figure"/>
    <w:basedOn w:val="a"/>
    <w:pPr>
      <w:widowControl/>
      <w:adjustRightInd/>
      <w:spacing w:before="120" w:after="120" w:line="240" w:lineRule="auto"/>
      <w:jc w:val="center"/>
      <w:textAlignment w:val="auto"/>
    </w:pPr>
    <w:rPr>
      <w:rFonts w:eastAsia="華康中黑體"/>
      <w:b/>
      <w:sz w:val="18"/>
      <w:szCs w:val="24"/>
    </w:rPr>
  </w:style>
  <w:style w:type="paragraph" w:customStyle="1" w:styleId="L3list">
    <w:name w:val="L3_list"/>
    <w:basedOn w:val="a"/>
    <w:pPr>
      <w:numPr>
        <w:ilvl w:val="1"/>
        <w:numId w:val="8"/>
      </w:numPr>
      <w:tabs>
        <w:tab w:val="clear" w:pos="1440"/>
        <w:tab w:val="num" w:pos="1200"/>
      </w:tabs>
      <w:spacing w:line="340" w:lineRule="atLeast"/>
      <w:ind w:left="1200" w:hanging="480"/>
    </w:pPr>
    <w:rPr>
      <w:rFonts w:eastAsia="華康中明體"/>
      <w:sz w:val="20"/>
    </w:rPr>
  </w:style>
  <w:style w:type="character" w:customStyle="1" w:styleId="a8">
    <w:name w:val="架構表文字樣式 字元"/>
    <w:link w:val="a7"/>
    <w:rsid w:val="00F764EA"/>
    <w:rPr>
      <w:rFonts w:eastAsia="華康中黑體"/>
      <w:kern w:val="2"/>
      <w:szCs w:val="22"/>
      <w:lang w:val="en-US" w:eastAsia="zh-TW" w:bidi="ar-SA"/>
    </w:rPr>
  </w:style>
  <w:style w:type="character" w:customStyle="1" w:styleId="ReferenceListChar">
    <w:name w:val="Reference_List Char"/>
    <w:link w:val="ReferenceList"/>
    <w:rPr>
      <w:rFonts w:eastAsia="華康中明體"/>
      <w:lang w:val="en-US" w:eastAsia="zh-TW" w:bidi="ar-SA"/>
    </w:rPr>
  </w:style>
  <w:style w:type="paragraph" w:styleId="a9">
    <w:name w:val="footer"/>
    <w:basedOn w:val="a"/>
    <w:pPr>
      <w:tabs>
        <w:tab w:val="center" w:pos="4320"/>
        <w:tab w:val="right" w:pos="8640"/>
      </w:tabs>
    </w:pPr>
  </w:style>
  <w:style w:type="paragraph" w:styleId="aa">
    <w:name w:val="header"/>
    <w:basedOn w:val="a"/>
    <w:pPr>
      <w:tabs>
        <w:tab w:val="center" w:pos="4320"/>
        <w:tab w:val="right" w:pos="8640"/>
      </w:tabs>
    </w:pPr>
  </w:style>
  <w:style w:type="character" w:customStyle="1" w:styleId="Highlight">
    <w:name w:val="Highlight"/>
    <w:rPr>
      <w:color w:val="0000FF"/>
    </w:rPr>
  </w:style>
  <w:style w:type="character" w:customStyle="1" w:styleId="iTalic">
    <w:name w:val="iTalic"/>
    <w:rPr>
      <w:i/>
    </w:rPr>
  </w:style>
  <w:style w:type="paragraph" w:customStyle="1" w:styleId="RefExample">
    <w:name w:val="Ref_Example"/>
    <w:basedOn w:val="ParagraphList"/>
    <w:pPr>
      <w:numPr>
        <w:numId w:val="0"/>
      </w:numPr>
      <w:ind w:left="839"/>
    </w:pPr>
    <w:rPr>
      <w:lang w:val="de-DE"/>
    </w:rPr>
  </w:style>
  <w:style w:type="numbering" w:customStyle="1" w:styleId="1">
    <w:name w:val="期刊樣式1"/>
    <w:uiPriority w:val="99"/>
    <w:rsid w:val="00F764EA"/>
    <w:pPr>
      <w:numPr>
        <w:numId w:val="26"/>
      </w:numPr>
    </w:pPr>
  </w:style>
  <w:style w:type="paragraph" w:styleId="ab">
    <w:name w:val="No Spacing"/>
    <w:link w:val="Char"/>
    <w:uiPriority w:val="1"/>
    <w:qFormat/>
    <w:rsid w:val="00BB5513"/>
    <w:rPr>
      <w:rFonts w:asciiTheme="minorHAnsi" w:eastAsiaTheme="minorEastAsia" w:hAnsiTheme="minorHAnsi" w:cstheme="minorBidi"/>
      <w:sz w:val="22"/>
      <w:szCs w:val="22"/>
    </w:rPr>
  </w:style>
  <w:style w:type="character" w:customStyle="1" w:styleId="Char">
    <w:name w:val="無間距 Char"/>
    <w:basedOn w:val="a0"/>
    <w:link w:val="ab"/>
    <w:uiPriority w:val="1"/>
    <w:rsid w:val="00BB5513"/>
    <w:rPr>
      <w:rFonts w:asciiTheme="minorHAnsi" w:eastAsiaTheme="minorEastAsia" w:hAnsiTheme="minorHAnsi" w:cstheme="minorBidi"/>
      <w:sz w:val="22"/>
      <w:szCs w:val="22"/>
    </w:rPr>
  </w:style>
  <w:style w:type="paragraph" w:styleId="ac">
    <w:name w:val="List Paragraph"/>
    <w:basedOn w:val="a"/>
    <w:uiPriority w:val="34"/>
    <w:qFormat/>
    <w:rsid w:val="00E9726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745C-476D-1343-B49B-00E5CF69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1187</Words>
  <Characters>6768</Characters>
  <Application>Microsoft Macintosh Word</Application>
  <DocSecurity>0</DocSecurity>
  <Lines>56</Lines>
  <Paragraphs>15</Paragraphs>
  <ScaleCrop>false</ScaleCrop>
  <Company>[設計學報]</Company>
  <LinksUpToDate>false</LinksUpToDate>
  <CharactersWithSpaces>7940</CharactersWithSpaces>
  <SharedDoc>false</SharedDoc>
  <HLinks>
    <vt:vector size="30" baseType="variant">
      <vt:variant>
        <vt:i4>2818157</vt:i4>
      </vt:variant>
      <vt:variant>
        <vt:i4>12</vt:i4>
      </vt:variant>
      <vt:variant>
        <vt:i4>0</vt:i4>
      </vt:variant>
      <vt:variant>
        <vt:i4>5</vt:i4>
      </vt:variant>
      <vt:variant>
        <vt:lpwstr>http://www.tmtc.edu.tw/~primary</vt:lpwstr>
      </vt:variant>
      <vt:variant>
        <vt:lpwstr/>
      </vt:variant>
      <vt:variant>
        <vt:i4>6946924</vt:i4>
      </vt:variant>
      <vt:variant>
        <vt:i4>9</vt:i4>
      </vt:variant>
      <vt:variant>
        <vt:i4>0</vt:i4>
      </vt:variant>
      <vt:variant>
        <vt:i4>5</vt:i4>
      </vt:variant>
      <vt:variant>
        <vt:lpwstr>http://www.gvm.com.tw/view3.asp?wgvmno=413</vt:lpwstr>
      </vt:variant>
      <vt:variant>
        <vt:lpwstr/>
      </vt:variant>
      <vt:variant>
        <vt:i4>2818157</vt:i4>
      </vt:variant>
      <vt:variant>
        <vt:i4>6</vt:i4>
      </vt:variant>
      <vt:variant>
        <vt:i4>0</vt:i4>
      </vt:variant>
      <vt:variant>
        <vt:i4>5</vt:i4>
      </vt:variant>
      <vt:variant>
        <vt:lpwstr>http://www.tmtc.edu.tw/~primary</vt:lpwstr>
      </vt:variant>
      <vt:variant>
        <vt:lpwstr/>
      </vt:variant>
      <vt:variant>
        <vt:i4>6619255</vt:i4>
      </vt:variant>
      <vt:variant>
        <vt:i4>3</vt:i4>
      </vt:variant>
      <vt:variant>
        <vt:i4>0</vt:i4>
      </vt:variant>
      <vt:variant>
        <vt:i4>5</vt:i4>
      </vt:variant>
      <vt:variant>
        <vt:lpwstr>http://www/apa.org/journals/webref.html</vt:lpwstr>
      </vt:variant>
      <vt:variant>
        <vt:lpwstr/>
      </vt:variant>
      <vt:variant>
        <vt:i4>6422575</vt:i4>
      </vt:variant>
      <vt:variant>
        <vt:i4>0</vt:i4>
      </vt:variant>
      <vt:variant>
        <vt:i4>0</vt:i4>
      </vt:variant>
      <vt:variant>
        <vt:i4>5</vt:i4>
      </vt:variant>
      <vt:variant>
        <vt:lpwstr>http://www.kidspsych.org)/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論文範本</dc:title>
  <dc:creator>許宏賓</dc:creator>
  <cp:lastModifiedBy>一夫 陳</cp:lastModifiedBy>
  <cp:revision>58</cp:revision>
  <cp:lastPrinted>2008-09-19T01:22:00Z</cp:lastPrinted>
  <dcterms:created xsi:type="dcterms:W3CDTF">2018-04-15T02:04:00Z</dcterms:created>
  <dcterms:modified xsi:type="dcterms:W3CDTF">2018-04-16T04:24:00Z</dcterms:modified>
</cp:coreProperties>
</file>