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rsidTr="001B1406">
        <w:tc>
          <w:tcPr>
            <w:tcW w:w="8362" w:type="dxa"/>
            <w:shd w:val="clear" w:color="auto" w:fill="auto"/>
          </w:tcPr>
          <w:p w:rsidR="001B1406" w:rsidRPr="00135732" w:rsidRDefault="001B1406">
            <w:pPr>
              <w:rPr>
                <w:rFonts w:ascii="標楷體" w:eastAsia="標楷體" w:hAnsi="標楷體"/>
                <w:sz w:val="48"/>
                <w:szCs w:val="48"/>
              </w:rPr>
            </w:pPr>
            <w:r w:rsidRPr="00135732">
              <w:rPr>
                <w:rFonts w:ascii="標楷體" w:eastAsia="標楷體" w:hAnsi="標楷體"/>
                <w:sz w:val="48"/>
                <w:szCs w:val="48"/>
              </w:rPr>
              <w:t>工程倫理-報導心得(第</w:t>
            </w:r>
            <w:r w:rsidR="00317768" w:rsidRPr="00135732">
              <w:rPr>
                <w:rFonts w:ascii="標楷體" w:eastAsia="標楷體" w:hAnsi="標楷體" w:hint="eastAsia"/>
                <w:sz w:val="48"/>
                <w:szCs w:val="48"/>
              </w:rPr>
              <w:t>3</w:t>
            </w:r>
            <w:r w:rsidRPr="00135732">
              <w:rPr>
                <w:rFonts w:ascii="標楷體" w:eastAsia="標楷體" w:hAnsi="標楷體"/>
                <w:sz w:val="48"/>
                <w:szCs w:val="48"/>
              </w:rPr>
              <w:t>次)</w:t>
            </w:r>
          </w:p>
        </w:tc>
      </w:tr>
      <w:tr w:rsidR="001B1406" w:rsidRPr="001B1406" w:rsidTr="001B1406">
        <w:tc>
          <w:tcPr>
            <w:tcW w:w="8362" w:type="dxa"/>
            <w:shd w:val="clear" w:color="auto" w:fill="auto"/>
          </w:tcPr>
          <w:p w:rsidR="001B1406" w:rsidRPr="00135732" w:rsidRDefault="001B1406">
            <w:pPr>
              <w:rPr>
                <w:rFonts w:ascii="標楷體" w:eastAsia="標楷體" w:hAnsi="標楷體" w:hint="eastAsia"/>
              </w:rPr>
            </w:pPr>
            <w:r w:rsidRPr="00135732">
              <w:rPr>
                <w:rFonts w:ascii="標楷體" w:eastAsia="標楷體" w:hAnsi="標楷體"/>
              </w:rPr>
              <w:t>標題：</w:t>
            </w:r>
            <w:r w:rsidR="00766490" w:rsidRPr="00320853">
              <w:rPr>
                <w:rFonts w:hint="eastAsia"/>
                <w:b/>
              </w:rPr>
              <w:t>毒澱粉</w:t>
            </w:r>
            <w:proofErr w:type="gramStart"/>
            <w:r w:rsidR="00766490" w:rsidRPr="00320853">
              <w:rPr>
                <w:rFonts w:hint="eastAsia"/>
                <w:b/>
              </w:rPr>
              <w:t>連環爆</w:t>
            </w:r>
            <w:proofErr w:type="gramEnd"/>
            <w:r w:rsidR="00766490" w:rsidRPr="00320853">
              <w:rPr>
                <w:rFonts w:hint="eastAsia"/>
                <w:b/>
              </w:rPr>
              <w:t xml:space="preserve"> </w:t>
            </w:r>
            <w:r w:rsidR="00766490" w:rsidRPr="00320853">
              <w:rPr>
                <w:rFonts w:hint="eastAsia"/>
                <w:b/>
              </w:rPr>
              <w:t>黑輪</w:t>
            </w:r>
            <w:r w:rsidR="00766490" w:rsidRPr="00320853">
              <w:rPr>
                <w:rFonts w:hint="eastAsia"/>
                <w:b/>
              </w:rPr>
              <w:t>.</w:t>
            </w:r>
            <w:r w:rsidR="00766490" w:rsidRPr="00320853">
              <w:rPr>
                <w:rFonts w:hint="eastAsia"/>
                <w:b/>
              </w:rPr>
              <w:t>粉條淪陷</w:t>
            </w:r>
          </w:p>
        </w:tc>
      </w:tr>
      <w:tr w:rsidR="001B1406" w:rsidRPr="001B1406" w:rsidTr="001B1406">
        <w:tc>
          <w:tcPr>
            <w:tcW w:w="8362" w:type="dxa"/>
            <w:shd w:val="clear" w:color="auto" w:fill="auto"/>
          </w:tcPr>
          <w:p w:rsidR="001B1406" w:rsidRPr="00135732" w:rsidRDefault="001B1406">
            <w:pPr>
              <w:rPr>
                <w:rFonts w:ascii="標楷體" w:eastAsia="標楷體" w:hAnsi="標楷體"/>
              </w:rPr>
            </w:pPr>
            <w:r w:rsidRPr="00135732">
              <w:rPr>
                <w:rFonts w:ascii="標楷體" w:eastAsia="標楷體" w:hAnsi="標楷體"/>
              </w:rPr>
              <w:t>班級：</w:t>
            </w:r>
            <w:r w:rsidR="00135732" w:rsidRPr="00766490">
              <w:rPr>
                <w:rFonts w:ascii="標楷體" w:eastAsia="標楷體" w:hAnsi="標楷體" w:hint="eastAsia"/>
                <w:b/>
              </w:rPr>
              <w:t>生技二乙</w:t>
            </w:r>
          </w:p>
        </w:tc>
      </w:tr>
      <w:tr w:rsidR="001B1406" w:rsidRPr="001B1406" w:rsidTr="001B1406">
        <w:tc>
          <w:tcPr>
            <w:tcW w:w="8362" w:type="dxa"/>
            <w:shd w:val="clear" w:color="auto" w:fill="auto"/>
          </w:tcPr>
          <w:p w:rsidR="001B1406" w:rsidRPr="00135732" w:rsidRDefault="001B1406">
            <w:pPr>
              <w:rPr>
                <w:rFonts w:ascii="標楷體" w:eastAsia="標楷體" w:hAnsi="標楷體" w:hint="eastAsia"/>
              </w:rPr>
            </w:pPr>
            <w:r w:rsidRPr="00135732">
              <w:rPr>
                <w:rFonts w:ascii="標楷體" w:eastAsia="標楷體" w:hAnsi="標楷體"/>
              </w:rPr>
              <w:t>學號：</w:t>
            </w:r>
            <w:smartTag w:uri="urn:schemas-microsoft-com:office:smarttags" w:element="chmetcnv">
              <w:smartTagPr>
                <w:attr w:name="UnitName" w:val="a"/>
                <w:attr w:name="SourceValue" w:val="4"/>
                <w:attr w:name="HasSpace" w:val="False"/>
                <w:attr w:name="Negative" w:val="False"/>
                <w:attr w:name="NumberType" w:val="1"/>
                <w:attr w:name="TCSC" w:val="0"/>
              </w:smartTagPr>
              <w:r w:rsidR="00135732" w:rsidRPr="00135732">
                <w:rPr>
                  <w:rFonts w:ascii="標楷體" w:eastAsia="標楷體" w:hAnsi="標楷體" w:hint="eastAsia"/>
                  <w:b/>
                </w:rPr>
                <w:t>4A</w:t>
              </w:r>
            </w:smartTag>
            <w:r w:rsidR="00135732" w:rsidRPr="00135732">
              <w:rPr>
                <w:rFonts w:ascii="標楷體" w:eastAsia="標楷體" w:hAnsi="標楷體" w:hint="eastAsia"/>
                <w:b/>
              </w:rPr>
              <w:t>0H00</w:t>
            </w:r>
            <w:r w:rsidR="00766490">
              <w:rPr>
                <w:rFonts w:ascii="標楷體" w:eastAsia="標楷體" w:hAnsi="標楷體" w:hint="eastAsia"/>
                <w:b/>
              </w:rPr>
              <w:t>87</w:t>
            </w:r>
          </w:p>
        </w:tc>
      </w:tr>
      <w:tr w:rsidR="001B1406" w:rsidRPr="001B1406" w:rsidTr="001B1406">
        <w:tc>
          <w:tcPr>
            <w:tcW w:w="8362" w:type="dxa"/>
            <w:shd w:val="clear" w:color="auto" w:fill="auto"/>
          </w:tcPr>
          <w:p w:rsidR="001B1406" w:rsidRPr="00135732" w:rsidRDefault="001B1406">
            <w:pPr>
              <w:rPr>
                <w:rFonts w:ascii="標楷體" w:eastAsia="標楷體" w:hAnsi="標楷體" w:hint="eastAsia"/>
              </w:rPr>
            </w:pPr>
            <w:r w:rsidRPr="00135732">
              <w:rPr>
                <w:rFonts w:ascii="標楷體" w:eastAsia="標楷體" w:hAnsi="標楷體"/>
              </w:rPr>
              <w:t>姓名：</w:t>
            </w:r>
            <w:r w:rsidR="00766490">
              <w:rPr>
                <w:rFonts w:ascii="標楷體" w:eastAsia="標楷體" w:hAnsi="標楷體" w:hint="eastAsia"/>
                <w:b/>
              </w:rPr>
              <w:t>葉俊隆</w:t>
            </w:r>
          </w:p>
        </w:tc>
      </w:tr>
      <w:tr w:rsidR="001B1406" w:rsidRPr="00317768" w:rsidTr="001B1406">
        <w:trPr>
          <w:trHeight w:val="11673"/>
        </w:trPr>
        <w:tc>
          <w:tcPr>
            <w:tcW w:w="8362" w:type="dxa"/>
            <w:shd w:val="clear" w:color="auto" w:fill="auto"/>
          </w:tcPr>
          <w:p w:rsidR="00317768" w:rsidRPr="00135732" w:rsidRDefault="001B1406" w:rsidP="00135732">
            <w:pPr>
              <w:rPr>
                <w:rFonts w:ascii="標楷體" w:eastAsia="標楷體" w:hAnsi="標楷體" w:hint="eastAsia"/>
              </w:rPr>
            </w:pPr>
            <w:r w:rsidRPr="00135732">
              <w:rPr>
                <w:rFonts w:ascii="標楷體" w:eastAsia="標楷體" w:hAnsi="標楷體"/>
              </w:rPr>
              <w:t>內文：</w:t>
            </w:r>
          </w:p>
          <w:p w:rsidR="00766490" w:rsidRDefault="00766490" w:rsidP="00766490">
            <w:pPr>
              <w:pStyle w:val="first"/>
            </w:pPr>
            <w:r>
              <w:rPr>
                <w:rFonts w:hint="eastAsia"/>
              </w:rPr>
              <w:t>毒澱粉不斷地擴散，這次波及桃園一家賣黑輪的小吃店，衛生局6月1日抽驗，報告3日出爐，竟然發現</w:t>
            </w:r>
            <w:proofErr w:type="gramStart"/>
            <w:r>
              <w:rPr>
                <w:rFonts w:hint="eastAsia"/>
              </w:rPr>
              <w:t>順丁烯</w:t>
            </w:r>
            <w:proofErr w:type="gramEnd"/>
            <w:r>
              <w:rPr>
                <w:rFonts w:hint="eastAsia"/>
              </w:rPr>
              <w:t>二酸超過標準，另外在新竹市，也有業者賣的粉條內含有毒澱粉，從下游到上游通通大喊無辜。</w:t>
            </w:r>
          </w:p>
          <w:p w:rsidR="00766490" w:rsidRDefault="00766490" w:rsidP="00766490">
            <w:pPr>
              <w:pStyle w:val="Web"/>
              <w:rPr>
                <w:rFonts w:hint="eastAsia"/>
              </w:rPr>
            </w:pPr>
            <w:r>
              <w:rPr>
                <w:rFonts w:hint="eastAsia"/>
              </w:rPr>
              <w:t>6月1日，八大澱粉食品業者</w:t>
            </w:r>
            <w:proofErr w:type="gramStart"/>
            <w:r>
              <w:rPr>
                <w:rFonts w:hint="eastAsia"/>
              </w:rPr>
              <w:t>都得貼上</w:t>
            </w:r>
            <w:proofErr w:type="gramEnd"/>
            <w:r>
              <w:rPr>
                <w:rFonts w:hint="eastAsia"/>
              </w:rPr>
              <w:t>安心標章，沒想到，桃園地區市場裡面的販賣黑輪的店家，抽驗報告2天後出爐，</w:t>
            </w:r>
            <w:proofErr w:type="gramStart"/>
            <w:r>
              <w:rPr>
                <w:rFonts w:hint="eastAsia"/>
              </w:rPr>
              <w:t>順丁烯</w:t>
            </w:r>
            <w:proofErr w:type="gramEnd"/>
            <w:r>
              <w:rPr>
                <w:rFonts w:hint="eastAsia"/>
              </w:rPr>
              <w:t>二酸竟然超過標準。</w:t>
            </w:r>
          </w:p>
          <w:p w:rsidR="00766490" w:rsidRDefault="00766490" w:rsidP="00766490">
            <w:pPr>
              <w:pStyle w:val="Web"/>
              <w:rPr>
                <w:rFonts w:hint="eastAsia"/>
              </w:rPr>
            </w:pPr>
            <w:r>
              <w:rPr>
                <w:rFonts w:hint="eastAsia"/>
              </w:rPr>
              <w:t>6月1日後，</w:t>
            </w:r>
            <w:proofErr w:type="gramStart"/>
            <w:r>
              <w:rPr>
                <w:rFonts w:hint="eastAsia"/>
              </w:rPr>
              <w:t>照理說不應該</w:t>
            </w:r>
            <w:proofErr w:type="gramEnd"/>
            <w:r>
              <w:rPr>
                <w:rFonts w:hint="eastAsia"/>
              </w:rPr>
              <w:t>還有毒澱粉，店家說自己是被害人，指向上游原料供應商，衛生局稽查上游，追到批貨給小吃攤的三龍魚丸店，目前再追原料商，分別在台北市和高雄市，仍在查證當中。</w:t>
            </w:r>
          </w:p>
          <w:p w:rsidR="00766490" w:rsidRDefault="00766490" w:rsidP="00766490">
            <w:pPr>
              <w:pStyle w:val="Web"/>
              <w:rPr>
                <w:rFonts w:hint="eastAsia"/>
              </w:rPr>
            </w:pPr>
            <w:r>
              <w:rPr>
                <w:rFonts w:hint="eastAsia"/>
              </w:rPr>
              <w:t>新竹市的粉條也被驗出含有毒澱粉，供應商也大聲喊冤，拿</w:t>
            </w:r>
            <w:proofErr w:type="gramStart"/>
            <w:r>
              <w:rPr>
                <w:rFonts w:hint="eastAsia"/>
              </w:rPr>
              <w:t>出順丁烯</w:t>
            </w:r>
            <w:proofErr w:type="gramEnd"/>
            <w:r>
              <w:rPr>
                <w:rFonts w:hint="eastAsia"/>
              </w:rPr>
              <w:t>二酸檢驗報告，全部都符合標準，最後還是含有毒澱粉，又將矛頭指向更上游。</w:t>
            </w:r>
          </w:p>
          <w:p w:rsidR="00766490" w:rsidRDefault="00766490" w:rsidP="00766490">
            <w:pPr>
              <w:pStyle w:val="Web"/>
              <w:rPr>
                <w:rFonts w:hint="eastAsia"/>
              </w:rPr>
            </w:pPr>
            <w:r>
              <w:rPr>
                <w:rFonts w:hint="eastAsia"/>
              </w:rPr>
              <w:t>遭指控的高雄市供應商，同樣出示合格證明文件，但</w:t>
            </w:r>
            <w:proofErr w:type="gramStart"/>
            <w:r>
              <w:rPr>
                <w:rFonts w:hint="eastAsia"/>
              </w:rPr>
              <w:t>下游驗</w:t>
            </w:r>
            <w:proofErr w:type="gramEnd"/>
            <w:r>
              <w:rPr>
                <w:rFonts w:hint="eastAsia"/>
              </w:rPr>
              <w:t>出毒澱粉，高雄的供應商為了自清，已經停止出貨，等候衛生檢驗，但廠商也提出質疑，出貨日期不同，北中南各式小吃紛紛中</w:t>
            </w:r>
            <w:proofErr w:type="gramStart"/>
            <w:r>
              <w:rPr>
                <w:rFonts w:hint="eastAsia"/>
              </w:rPr>
              <w:t>鏢</w:t>
            </w:r>
            <w:proofErr w:type="gramEnd"/>
            <w:r>
              <w:rPr>
                <w:rFonts w:hint="eastAsia"/>
              </w:rPr>
              <w:t>，到底那一個環節出現問題，各縣市衛生局還在稽查當中。</w:t>
            </w:r>
          </w:p>
          <w:p w:rsidR="001B1406" w:rsidRPr="00766490" w:rsidRDefault="001B1406" w:rsidP="00135732">
            <w:pPr>
              <w:rPr>
                <w:rFonts w:hint="eastAsia"/>
              </w:rPr>
            </w:pPr>
          </w:p>
        </w:tc>
      </w:tr>
      <w:tr w:rsidR="001B1406" w:rsidRPr="001B1406" w:rsidTr="001B1406">
        <w:trPr>
          <w:trHeight w:val="13377"/>
        </w:trPr>
        <w:tc>
          <w:tcPr>
            <w:tcW w:w="8362" w:type="dxa"/>
            <w:shd w:val="clear" w:color="auto" w:fill="auto"/>
          </w:tcPr>
          <w:p w:rsidR="00766490" w:rsidRDefault="001B1406">
            <w:pPr>
              <w:rPr>
                <w:rFonts w:ascii="Times New Roman" w:eastAsia="標楷體" w:hAnsi="Times New Roman" w:hint="eastAsia"/>
              </w:rPr>
            </w:pPr>
            <w:r w:rsidRPr="001B1406">
              <w:rPr>
                <w:rFonts w:ascii="Times New Roman" w:eastAsia="標楷體" w:hAnsi="Times New Roman"/>
              </w:rPr>
              <w:lastRenderedPageBreak/>
              <w:t>心得：</w:t>
            </w:r>
          </w:p>
          <w:p w:rsidR="001B1406" w:rsidRPr="00766490" w:rsidRDefault="00766490">
            <w:pPr>
              <w:rPr>
                <w:rFonts w:ascii="Times New Roman" w:eastAsia="標楷體" w:hAnsi="Times New Roman" w:hint="eastAsia"/>
                <w:sz w:val="28"/>
                <w:szCs w:val="28"/>
              </w:rPr>
            </w:pPr>
            <w:r>
              <w:rPr>
                <w:rFonts w:ascii="Times New Roman" w:eastAsia="標楷體" w:hAnsi="Times New Roman" w:hint="eastAsia"/>
              </w:rPr>
              <w:t xml:space="preserve">    </w:t>
            </w:r>
            <w:r w:rsidRPr="00766490">
              <w:rPr>
                <w:rFonts w:ascii="Times New Roman" w:eastAsia="標楷體" w:hAnsi="Times New Roman" w:hint="eastAsia"/>
                <w:sz w:val="28"/>
                <w:szCs w:val="28"/>
              </w:rPr>
              <w:t>這次毒澱粉的事件一開始我並不覺得它與我有息息相關的感覺，直到有一次去吃豆花，但是店家賣的珍珠豆花因為這次事件而停賣，我才突然感覺到這次事件整個的影響範圍的廣泛。</w:t>
            </w:r>
          </w:p>
          <w:p w:rsidR="00766490" w:rsidRPr="00766490" w:rsidRDefault="00766490">
            <w:pPr>
              <w:rPr>
                <w:rFonts w:ascii="Times New Roman" w:eastAsia="標楷體" w:hAnsi="Times New Roman" w:hint="eastAsia"/>
                <w:sz w:val="28"/>
                <w:szCs w:val="28"/>
              </w:rPr>
            </w:pPr>
            <w:r w:rsidRPr="00766490">
              <w:rPr>
                <w:rFonts w:ascii="Times New Roman" w:eastAsia="標楷體" w:hAnsi="Times New Roman" w:hint="eastAsia"/>
                <w:sz w:val="28"/>
                <w:szCs w:val="28"/>
              </w:rPr>
              <w:t xml:space="preserve">    </w:t>
            </w:r>
            <w:r w:rsidRPr="00766490">
              <w:rPr>
                <w:rFonts w:ascii="Times New Roman" w:eastAsia="標楷體" w:hAnsi="Times New Roman" w:hint="eastAsia"/>
                <w:sz w:val="28"/>
                <w:szCs w:val="28"/>
              </w:rPr>
              <w:t>這次的事件讓我們平常就吃得到的許多食物，都增添了許多可能的危險性，我相信我們台灣應該有不少人包括我可能早已經將毒澱粉吃下自己的身體了，</w:t>
            </w:r>
            <w:r>
              <w:rPr>
                <w:rFonts w:ascii="Times New Roman" w:eastAsia="標楷體" w:hAnsi="Times New Roman" w:hint="eastAsia"/>
                <w:sz w:val="28"/>
                <w:szCs w:val="28"/>
              </w:rPr>
              <w:t>某些毒澱粉的產品也外銷到各國，這次也中深深影響到我們在其他國家長久下來建立的一些信任感，希望這個事情能藉由這次的機會根除，使我們回到一個健康的飲食環境。</w:t>
            </w:r>
          </w:p>
          <w:p w:rsidR="00766490" w:rsidRPr="00766490" w:rsidRDefault="00135732" w:rsidP="00766490">
            <w:pPr>
              <w:rPr>
                <w:rFonts w:ascii="標楷體" w:eastAsia="標楷體" w:hAnsi="標楷體"/>
                <w:sz w:val="28"/>
                <w:szCs w:val="28"/>
              </w:rPr>
            </w:pPr>
            <w:r w:rsidRPr="00766490">
              <w:rPr>
                <w:rFonts w:ascii="標楷體" w:eastAsia="標楷體" w:hAnsi="標楷體" w:hint="eastAsia"/>
                <w:sz w:val="28"/>
                <w:szCs w:val="28"/>
              </w:rPr>
              <w:t xml:space="preserve">　　</w:t>
            </w:r>
          </w:p>
          <w:p w:rsidR="006A28B7" w:rsidRPr="005B3662" w:rsidRDefault="008C0F35">
            <w:pPr>
              <w:rPr>
                <w:rFonts w:ascii="標楷體" w:eastAsia="標楷體" w:hAnsi="標楷體"/>
              </w:rPr>
            </w:pPr>
            <w:r w:rsidRPr="00766490">
              <w:rPr>
                <w:rFonts w:ascii="標楷體" w:eastAsia="標楷體" w:hAnsi="標楷體"/>
                <w:sz w:val="28"/>
                <w:szCs w:val="28"/>
              </w:rPr>
              <w:t xml:space="preserve"> </w:t>
            </w:r>
          </w:p>
        </w:tc>
      </w:tr>
    </w:tbl>
    <w:p w:rsidR="001B1406" w:rsidRDefault="001B1406"/>
    <w:sectPr w:rsidR="001B1406">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F347466"/>
    <w:lvl w:ilvl="0">
      <w:start w:val="1"/>
      <w:numFmt w:val="decimal"/>
      <w:lvlText w:val="%1."/>
      <w:lvlJc w:val="left"/>
      <w:pPr>
        <w:tabs>
          <w:tab w:val="num" w:pos="2281"/>
        </w:tabs>
        <w:ind w:leftChars="1000" w:left="2281" w:hangingChars="200" w:hanging="360"/>
      </w:pPr>
    </w:lvl>
  </w:abstractNum>
  <w:abstractNum w:abstractNumId="1">
    <w:nsid w:val="FFFFFF7D"/>
    <w:multiLevelType w:val="singleLevel"/>
    <w:tmpl w:val="767631FA"/>
    <w:lvl w:ilvl="0">
      <w:start w:val="1"/>
      <w:numFmt w:val="decimal"/>
      <w:lvlText w:val="%1."/>
      <w:lvlJc w:val="left"/>
      <w:pPr>
        <w:tabs>
          <w:tab w:val="num" w:pos="1801"/>
        </w:tabs>
        <w:ind w:leftChars="800" w:left="1801" w:hangingChars="200" w:hanging="360"/>
      </w:pPr>
    </w:lvl>
  </w:abstractNum>
  <w:abstractNum w:abstractNumId="2">
    <w:nsid w:val="FFFFFF7E"/>
    <w:multiLevelType w:val="singleLevel"/>
    <w:tmpl w:val="03203994"/>
    <w:lvl w:ilvl="0">
      <w:start w:val="1"/>
      <w:numFmt w:val="decimal"/>
      <w:lvlText w:val="%1."/>
      <w:lvlJc w:val="left"/>
      <w:pPr>
        <w:tabs>
          <w:tab w:val="num" w:pos="1321"/>
        </w:tabs>
        <w:ind w:leftChars="600" w:left="1321" w:hangingChars="200" w:hanging="360"/>
      </w:pPr>
    </w:lvl>
  </w:abstractNum>
  <w:abstractNum w:abstractNumId="3">
    <w:nsid w:val="FFFFFF7F"/>
    <w:multiLevelType w:val="singleLevel"/>
    <w:tmpl w:val="8C5C0952"/>
    <w:lvl w:ilvl="0">
      <w:start w:val="1"/>
      <w:numFmt w:val="decimal"/>
      <w:lvlText w:val="%1."/>
      <w:lvlJc w:val="left"/>
      <w:pPr>
        <w:tabs>
          <w:tab w:val="num" w:pos="841"/>
        </w:tabs>
        <w:ind w:leftChars="400" w:left="841" w:hangingChars="200" w:hanging="360"/>
      </w:pPr>
    </w:lvl>
  </w:abstractNum>
  <w:abstractNum w:abstractNumId="4">
    <w:nsid w:val="FFFFFF80"/>
    <w:multiLevelType w:val="singleLevel"/>
    <w:tmpl w:val="ED58F39C"/>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223CC8CC"/>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D4E63BD8"/>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D2F6B45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0DD4E4FE"/>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E25EF30C"/>
    <w:lvl w:ilvl="0">
      <w:start w:val="1"/>
      <w:numFmt w:val="bullet"/>
      <w:lvlText w:val=""/>
      <w:lvlJc w:val="left"/>
      <w:pPr>
        <w:tabs>
          <w:tab w:val="num" w:pos="361"/>
        </w:tabs>
        <w:ind w:leftChars="200" w:left="361"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1406"/>
    <w:rsid w:val="00135732"/>
    <w:rsid w:val="0018170F"/>
    <w:rsid w:val="001B1406"/>
    <w:rsid w:val="00317768"/>
    <w:rsid w:val="005B3662"/>
    <w:rsid w:val="006A28B7"/>
    <w:rsid w:val="00766490"/>
    <w:rsid w:val="00881EC1"/>
    <w:rsid w:val="008C0F35"/>
    <w:rsid w:val="00A1064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paragraph" w:styleId="2">
    <w:name w:val="heading 2"/>
    <w:basedOn w:val="a"/>
    <w:qFormat/>
    <w:rsid w:val="00135732"/>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317768"/>
    <w:pPr>
      <w:widowControl/>
      <w:spacing w:before="100" w:beforeAutospacing="1" w:after="100" w:afterAutospacing="1"/>
    </w:pPr>
    <w:rPr>
      <w:rFonts w:ascii="新細明體" w:hAnsi="新細明體" w:cs="新細明體"/>
      <w:kern w:val="0"/>
      <w:szCs w:val="24"/>
    </w:rPr>
  </w:style>
  <w:style w:type="character" w:customStyle="1" w:styleId="date-display-single">
    <w:name w:val="date-display-single"/>
    <w:basedOn w:val="a0"/>
    <w:rsid w:val="00317768"/>
  </w:style>
  <w:style w:type="character" w:customStyle="1" w:styleId="apple-converted-space">
    <w:name w:val="apple-converted-space"/>
    <w:basedOn w:val="a0"/>
    <w:rsid w:val="00317768"/>
  </w:style>
  <w:style w:type="character" w:customStyle="1" w:styleId="source">
    <w:name w:val="source"/>
    <w:basedOn w:val="a0"/>
    <w:rsid w:val="00317768"/>
  </w:style>
  <w:style w:type="character" w:styleId="a4">
    <w:name w:val="Hyperlink"/>
    <w:basedOn w:val="a0"/>
    <w:rsid w:val="00317768"/>
    <w:rPr>
      <w:color w:val="0000FF"/>
      <w:u w:val="single"/>
    </w:rPr>
  </w:style>
  <w:style w:type="paragraph" w:customStyle="1" w:styleId="first">
    <w:name w:val="first"/>
    <w:basedOn w:val="a"/>
    <w:rsid w:val="00766490"/>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40255452">
      <w:bodyDiv w:val="1"/>
      <w:marLeft w:val="0"/>
      <w:marRight w:val="0"/>
      <w:marTop w:val="0"/>
      <w:marBottom w:val="0"/>
      <w:divBdr>
        <w:top w:val="none" w:sz="0" w:space="0" w:color="auto"/>
        <w:left w:val="none" w:sz="0" w:space="0" w:color="auto"/>
        <w:bottom w:val="none" w:sz="0" w:space="0" w:color="auto"/>
        <w:right w:val="none" w:sz="0" w:space="0" w:color="auto"/>
      </w:divBdr>
    </w:div>
    <w:div w:id="183055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110</Words>
  <Characters>627</Characters>
  <Application>Microsoft Office Word</Application>
  <DocSecurity>4</DocSecurity>
  <Lines>5</Lines>
  <Paragraphs>1</Paragraphs>
  <ScaleCrop>false</ScaleCrop>
  <Company/>
  <LinksUpToDate>false</LinksUpToDate>
  <CharactersWithSpaces>736</CharactersWithSpaces>
  <SharedDoc>false</SharedDoc>
  <HLinks>
    <vt:vector size="6" baseType="variant">
      <vt:variant>
        <vt:i4>1572948</vt:i4>
      </vt:variant>
      <vt:variant>
        <vt:i4>0</vt:i4>
      </vt:variant>
      <vt:variant>
        <vt:i4>0</vt:i4>
      </vt:variant>
      <vt:variant>
        <vt:i4>5</vt:i4>
      </vt:variant>
      <vt:variant>
        <vt:lpwstr>http://www.coolloud.org.tw/tag/%E5%8B%9E%E5%B7%A5%E5%A7%94%E5%93%A1%E6%9C%83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工程倫理-報導心得(第3次)</dc:title>
  <dc:creator>user</dc:creator>
  <cp:lastModifiedBy>user</cp:lastModifiedBy>
  <cp:revision>2</cp:revision>
  <dcterms:created xsi:type="dcterms:W3CDTF">2013-06-03T23:09:00Z</dcterms:created>
  <dcterms:modified xsi:type="dcterms:W3CDTF">2013-06-03T23:09:00Z</dcterms:modified>
</cp:coreProperties>
</file>