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1A2566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24663" w:rsidRDefault="001B1406" w:rsidP="00DB598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1A2566" w:rsidRPr="00455E91">
              <w:rPr>
                <w:rFonts w:ascii="標楷體" w:eastAsia="標楷體" w:hAnsi="標楷體" w:cs="Arial"/>
                <w:bCs/>
              </w:rPr>
              <w:t>今年工程仲裁案件達30件</w:t>
            </w:r>
            <w:r w:rsidR="00DB598C" w:rsidRPr="00455E91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1A2566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DB598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4C3FEB">
              <w:rPr>
                <w:rFonts w:ascii="Times New Roman" w:eastAsia="標楷體" w:hAnsi="Times New Roman" w:hint="eastAsia"/>
              </w:rPr>
              <w:t>4</w:t>
            </w:r>
            <w:r w:rsidR="001A2566">
              <w:rPr>
                <w:rFonts w:ascii="Times New Roman" w:eastAsia="標楷體" w:hAnsi="Times New Roman" w:hint="eastAsia"/>
              </w:rPr>
              <w:t>A0H0098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1A2566">
              <w:rPr>
                <w:rFonts w:ascii="Times New Roman" w:eastAsia="標楷體" w:hAnsi="Times New Roman" w:hint="eastAsia"/>
              </w:rPr>
              <w:t>邱憶如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A256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tbl>
            <w:tblPr>
              <w:tblW w:w="4899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86"/>
              <w:gridCol w:w="1995"/>
            </w:tblGrid>
            <w:tr w:rsidR="001A2566" w:rsidRPr="00455E91" w:rsidTr="001A2566">
              <w:trPr>
                <w:trHeight w:val="463"/>
                <w:tblCellSpacing w:w="0" w:type="dxa"/>
              </w:trPr>
              <w:tc>
                <w:tcPr>
                  <w:tcW w:w="3750" w:type="pct"/>
                  <w:vAlign w:val="center"/>
                  <w:hideMark/>
                </w:tcPr>
                <w:p w:rsidR="001A2566" w:rsidRPr="00455E91" w:rsidRDefault="001A2566" w:rsidP="00455E91">
                  <w:pPr>
                    <w:wordWrap w:val="0"/>
                    <w:rPr>
                      <w:rFonts w:ascii="標楷體" w:eastAsia="標楷體" w:hAnsi="標楷體" w:cs="Arial"/>
                      <w:color w:val="696969"/>
                      <w:szCs w:val="24"/>
                    </w:rPr>
                  </w:pPr>
                  <w:r w:rsidRPr="00455E91">
                    <w:rPr>
                      <w:rFonts w:ascii="標楷體" w:eastAsia="標楷體" w:hAnsi="標楷體" w:cs="Arial"/>
                      <w:color w:val="696969"/>
                      <w:szCs w:val="24"/>
                    </w:rPr>
                    <w:t>【聯合晚報</w:t>
                  </w:r>
                  <w:r w:rsidRPr="00455E91">
                    <w:rPr>
                      <w:rFonts w:ascii="標楷體" w:eastAsia="標楷體" w:hAnsi="標楷體" w:cs="細明體" w:hint="eastAsia"/>
                      <w:color w:val="696969"/>
                      <w:szCs w:val="24"/>
                    </w:rPr>
                    <w:t>╱</w:t>
                  </w:r>
                  <w:r w:rsidRPr="00455E91">
                    <w:rPr>
                      <w:rFonts w:ascii="標楷體" w:eastAsia="標楷體" w:hAnsi="標楷體" w:cs="Arial"/>
                      <w:color w:val="696969"/>
                      <w:szCs w:val="24"/>
                    </w:rPr>
                    <w:t>記者游智文／即時報導】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A2566" w:rsidRPr="00455E91" w:rsidRDefault="001A2566" w:rsidP="00455E91">
                  <w:pPr>
                    <w:wordWrap w:val="0"/>
                    <w:jc w:val="right"/>
                    <w:rPr>
                      <w:rFonts w:ascii="標楷體" w:eastAsia="標楷體" w:hAnsi="標楷體" w:cs="Arial"/>
                      <w:color w:val="696969"/>
                      <w:szCs w:val="24"/>
                    </w:rPr>
                  </w:pPr>
                  <w:r w:rsidRPr="00455E91">
                    <w:rPr>
                      <w:rFonts w:ascii="標楷體" w:eastAsia="標楷體" w:hAnsi="標楷體" w:cs="Arial"/>
                      <w:color w:val="696969"/>
                      <w:szCs w:val="24"/>
                    </w:rPr>
                    <w:t>2013.05.28 02:06 pm</w:t>
                  </w:r>
                </w:p>
              </w:tc>
            </w:tr>
          </w:tbl>
          <w:p w:rsidR="001A2566" w:rsidRPr="00455E91" w:rsidRDefault="00455E91" w:rsidP="00455E91">
            <w:pPr>
              <w:pStyle w:val="Web"/>
              <w:shd w:val="clear" w:color="auto" w:fill="FFFFFF"/>
              <w:wordWrap w:val="0"/>
              <w:rPr>
                <w:rFonts w:ascii="標楷體" w:eastAsia="標楷體" w:hAnsi="標楷體" w:cs="Arial"/>
                <w:color w:val="414141"/>
              </w:rPr>
            </w:pPr>
            <w:r>
              <w:rPr>
                <w:rFonts w:ascii="標楷體" w:eastAsia="標楷體" w:hAnsi="標楷體" w:cs="Arial" w:hint="eastAsia"/>
                <w:color w:val="414141"/>
              </w:rPr>
              <w:t xml:space="preserve">    </w:t>
            </w:r>
            <w:r w:rsidR="001A2566" w:rsidRPr="00455E91">
              <w:rPr>
                <w:rFonts w:ascii="標楷體" w:eastAsia="標楷體" w:hAnsi="標楷體" w:cs="Arial"/>
                <w:color w:val="414141"/>
              </w:rPr>
              <w:t>工程會表示，目前政府採購履約爭議之處理方式主要有調解、仲裁及訴訟，經統計每件調解案平均費時0.58年，仲裁1.14年，訴訟2.08年，有些訴訟歷經三審程序甚至長達5至10年仍未能解決。</w:t>
            </w:r>
          </w:p>
          <w:p w:rsidR="001A2566" w:rsidRPr="00455E91" w:rsidRDefault="00455E91" w:rsidP="00455E91">
            <w:pPr>
              <w:pStyle w:val="Web"/>
              <w:shd w:val="clear" w:color="auto" w:fill="FFFFFF"/>
              <w:wordWrap w:val="0"/>
              <w:rPr>
                <w:rFonts w:ascii="標楷體" w:eastAsia="標楷體" w:hAnsi="標楷體" w:cs="Arial"/>
                <w:color w:val="414141"/>
              </w:rPr>
            </w:pPr>
            <w:r>
              <w:rPr>
                <w:rFonts w:ascii="標楷體" w:eastAsia="標楷體" w:hAnsi="標楷體" w:cs="Arial" w:hint="eastAsia"/>
                <w:color w:val="414141"/>
              </w:rPr>
              <w:t xml:space="preserve">    </w:t>
            </w:r>
            <w:r w:rsidR="001A2566" w:rsidRPr="00455E91">
              <w:rPr>
                <w:rFonts w:ascii="標楷體" w:eastAsia="標楷體" w:hAnsi="標楷體" w:cs="Arial"/>
                <w:color w:val="414141"/>
              </w:rPr>
              <w:t>工程履約爭議遲未解決影響雙方權益及工程執行效率，廠商甚至可能因無法及時取得爭議之契約價金，而導致停工解約甚至倒閉情形，反不符公共利益，現行仲裁法對於仲裁程序及仲裁判斷均未明定需公開，工程會認為不易讓機關樂於採用此一快速機制解決履約爭議，有改進空間。為此，工程會自101年2月起推動更符合工程爭議處理之精進爭議調解措施及「新」仲裁做法。</w:t>
            </w:r>
          </w:p>
          <w:p w:rsidR="001A2566" w:rsidRPr="00455E91" w:rsidRDefault="00455E91" w:rsidP="00455E91">
            <w:pPr>
              <w:pStyle w:val="Web"/>
              <w:shd w:val="clear" w:color="auto" w:fill="FFFFFF"/>
              <w:wordWrap w:val="0"/>
              <w:rPr>
                <w:rFonts w:ascii="標楷體" w:eastAsia="標楷體" w:hAnsi="標楷體" w:cs="Arial"/>
                <w:color w:val="414141"/>
              </w:rPr>
            </w:pPr>
            <w:r>
              <w:rPr>
                <w:rFonts w:ascii="標楷體" w:eastAsia="標楷體" w:hAnsi="標楷體" w:cs="Arial" w:hint="eastAsia"/>
                <w:color w:val="414141"/>
              </w:rPr>
              <w:t xml:space="preserve">    </w:t>
            </w:r>
            <w:r w:rsidR="001A2566" w:rsidRPr="00455E91">
              <w:rPr>
                <w:rFonts w:ascii="標楷體" w:eastAsia="標楷體" w:hAnsi="標楷體" w:cs="Arial"/>
                <w:color w:val="414141"/>
              </w:rPr>
              <w:t>為推動新仲裁機制，以有別於仲裁法內之綱要規定，工程會於101年6月就6種與工程相關契約範本，增訂有益仲裁機制條款，強調公開透明之過程，公告仲裁判斷，及合理推選仲裁人之程序，使其更為公正、透明、可信賴，並獲交通部、經濟部、教育部、國防部、農委會、內政部營建署等主要工程機關及立法委員、監察委員、業界、外商、外國駐台機構認同。</w:t>
            </w:r>
          </w:p>
          <w:p w:rsidR="001B1406" w:rsidRPr="00455E91" w:rsidRDefault="00455E91" w:rsidP="00455E91">
            <w:pPr>
              <w:pStyle w:val="Web"/>
              <w:shd w:val="clear" w:color="auto" w:fill="FFFFFF"/>
              <w:wordWrap w:val="0"/>
              <w:rPr>
                <w:rFonts w:ascii="標楷體" w:eastAsia="標楷體" w:hAnsi="標楷體" w:cs="Arial" w:hint="eastAsia"/>
                <w:color w:val="414141"/>
              </w:rPr>
            </w:pPr>
            <w:r>
              <w:rPr>
                <w:rFonts w:ascii="標楷體" w:eastAsia="標楷體" w:hAnsi="標楷體" w:cs="Arial" w:hint="eastAsia"/>
                <w:color w:val="414141"/>
              </w:rPr>
              <w:t xml:space="preserve">    </w:t>
            </w:r>
            <w:r w:rsidR="001A2566" w:rsidRPr="00455E91">
              <w:rPr>
                <w:rFonts w:ascii="標楷體" w:eastAsia="標楷體" w:hAnsi="標楷體" w:cs="Arial"/>
                <w:color w:val="414141"/>
              </w:rPr>
              <w:t>工程會統計102年1月至5月23日公共工程仲裁案件為30件，與101年1月至5月之22件比較，仲裁案件數明顯增加，顯示各機關已逐漸願意採用仲裁快速解決履約爭議。</w:t>
            </w:r>
          </w:p>
          <w:p w:rsidR="00DB598C" w:rsidRPr="00DB598C" w:rsidRDefault="00DB598C" w:rsidP="001A2566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5827FB" w:rsidRDefault="00455E91" w:rsidP="00DB598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工程上難免會遇到一些糾紛，這時就不免會遇到法律問題，但是台灣工程案調解處理的時間卻要等上個三年至十年才會有結果，在這個期間工廠可能會因為案件無法執行而造成嚴重的損失傷害，更嚴重的就是公司倒閉。</w:t>
            </w:r>
          </w:p>
          <w:p w:rsidR="00455E91" w:rsidRPr="000A3349" w:rsidRDefault="00455E91" w:rsidP="00DB598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735AAC">
              <w:rPr>
                <w:rFonts w:ascii="Times New Roman" w:eastAsia="標楷體" w:hAnsi="Times New Roman" w:hint="eastAsia"/>
              </w:rPr>
              <w:t>而現在推出新的仲裁機制，一切公開透明化，我覺得這樣的做法是很好的，</w:t>
            </w:r>
            <w:r w:rsidR="00C939B8">
              <w:rPr>
                <w:rFonts w:ascii="Times New Roman" w:eastAsia="標楷體" w:hAnsi="Times New Roman" w:hint="eastAsia"/>
              </w:rPr>
              <w:t>才能達到公正並確保廠商的權利，最重要的是縮短時間讓案子盡快的解決，將傷害減到最低，這樣才是好辦法，希望台灣的工程問題可以越來越進步越來越好。</w:t>
            </w:r>
          </w:p>
        </w:tc>
      </w:tr>
    </w:tbl>
    <w:p w:rsidR="001B1406" w:rsidRPr="000A3349" w:rsidRDefault="001B1406"/>
    <w:sectPr w:rsidR="001B1406" w:rsidRPr="000A33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FA4" w:rsidRDefault="00D56FA4" w:rsidP="004C3FEB">
      <w:r>
        <w:separator/>
      </w:r>
    </w:p>
  </w:endnote>
  <w:endnote w:type="continuationSeparator" w:id="0">
    <w:p w:rsidR="00D56FA4" w:rsidRDefault="00D56FA4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FA4" w:rsidRDefault="00D56FA4" w:rsidP="004C3FEB">
      <w:r>
        <w:separator/>
      </w:r>
    </w:p>
  </w:footnote>
  <w:footnote w:type="continuationSeparator" w:id="0">
    <w:p w:rsidR="00D56FA4" w:rsidRDefault="00D56FA4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3349"/>
    <w:rsid w:val="00124663"/>
    <w:rsid w:val="0018170F"/>
    <w:rsid w:val="001905AD"/>
    <w:rsid w:val="001A2566"/>
    <w:rsid w:val="001B1406"/>
    <w:rsid w:val="0035604A"/>
    <w:rsid w:val="003B3D73"/>
    <w:rsid w:val="00426C72"/>
    <w:rsid w:val="00455E91"/>
    <w:rsid w:val="004C3FEB"/>
    <w:rsid w:val="005827FB"/>
    <w:rsid w:val="00735AAC"/>
    <w:rsid w:val="008E08E8"/>
    <w:rsid w:val="0096245B"/>
    <w:rsid w:val="009C1AD2"/>
    <w:rsid w:val="00BE0763"/>
    <w:rsid w:val="00BE268E"/>
    <w:rsid w:val="00C939B8"/>
    <w:rsid w:val="00D25EAC"/>
    <w:rsid w:val="00D56FA4"/>
    <w:rsid w:val="00DB598C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124663"/>
    <w:rPr>
      <w:color w:val="0000FF"/>
      <w:u w:val="single"/>
    </w:rPr>
  </w:style>
  <w:style w:type="paragraph" w:customStyle="1" w:styleId="story">
    <w:name w:val="story"/>
    <w:basedOn w:val="a"/>
    <w:rsid w:val="001A2566"/>
    <w:pPr>
      <w:widowControl/>
      <w:spacing w:before="100" w:beforeAutospacing="1" w:after="100" w:afterAutospacing="1" w:line="360" w:lineRule="atLeast"/>
    </w:pPr>
    <w:rPr>
      <w:rFonts w:ascii="Arial" w:hAnsi="Arial" w:cs="Arial"/>
      <w:color w:val="414141"/>
      <w:kern w:val="0"/>
      <w:sz w:val="22"/>
    </w:rPr>
  </w:style>
  <w:style w:type="character" w:customStyle="1" w:styleId="story1">
    <w:name w:val="story1"/>
    <w:basedOn w:val="a0"/>
    <w:rsid w:val="001A2566"/>
    <w:rPr>
      <w:rFonts w:ascii="Arial" w:hAnsi="Arial" w:cs="Arial" w:hint="default"/>
      <w:color w:val="414141"/>
      <w:sz w:val="22"/>
      <w:szCs w:val="22"/>
    </w:rPr>
  </w:style>
  <w:style w:type="character" w:customStyle="1" w:styleId="author1">
    <w:name w:val="author1"/>
    <w:basedOn w:val="a0"/>
    <w:rsid w:val="001A2566"/>
    <w:rPr>
      <w:rFonts w:ascii="Arial" w:hAnsi="Arial" w:cs="Arial" w:hint="default"/>
      <w:color w:val="696969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126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mshome</cp:lastModifiedBy>
  <cp:revision>1</cp:revision>
  <dcterms:created xsi:type="dcterms:W3CDTF">2013-06-04T15:01:00Z</dcterms:created>
  <dcterms:modified xsi:type="dcterms:W3CDTF">2013-06-04T15:37:00Z</dcterms:modified>
</cp:coreProperties>
</file>