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A8" w:rsidRDefault="00540492" w:rsidP="003710A8">
      <w:pPr>
        <w:ind w:firstLineChars="250" w:firstLine="600"/>
        <w:rPr>
          <w:rFonts w:asciiTheme="minorEastAsia" w:hAnsiTheme="minorEastAsia" w:hint="eastAsia"/>
        </w:rPr>
      </w:pPr>
      <w:r>
        <w:rPr>
          <w:rFonts w:hint="eastAsia"/>
        </w:rPr>
        <w:t>學號</w:t>
      </w:r>
      <w:r w:rsidRPr="00540492">
        <w:rPr>
          <w:rFonts w:asciiTheme="minorEastAsia" w:hAnsiTheme="minorEastAsia" w:hint="eastAsia"/>
        </w:rPr>
        <w:t>：</w:t>
      </w:r>
      <w:r w:rsidR="004E12C1">
        <w:rPr>
          <w:rFonts w:asciiTheme="minorEastAsia" w:hAnsiTheme="minorEastAsia" w:hint="eastAsia"/>
        </w:rPr>
        <w:t>NA2</w:t>
      </w:r>
      <w:r>
        <w:rPr>
          <w:rFonts w:asciiTheme="minorEastAsia" w:hAnsiTheme="minorEastAsia" w:hint="eastAsia"/>
        </w:rPr>
        <w:t>W</w:t>
      </w:r>
      <w:r w:rsidR="004E12C1">
        <w:rPr>
          <w:rFonts w:asciiTheme="minorEastAsia" w:hAnsiTheme="minorEastAsia" w:hint="eastAsia"/>
        </w:rPr>
        <w:t>0009</w:t>
      </w:r>
      <w:r>
        <w:rPr>
          <w:rFonts w:asciiTheme="minorEastAsia" w:hAnsiTheme="minorEastAsia" w:hint="eastAsia"/>
        </w:rPr>
        <w:t xml:space="preserve">   學生</w:t>
      </w:r>
      <w:r w:rsidRPr="00540492">
        <w:rPr>
          <w:rFonts w:asciiTheme="minorEastAsia" w:hAnsiTheme="minorEastAsia" w:hint="eastAsia"/>
        </w:rPr>
        <w:t>：</w:t>
      </w:r>
      <w:r w:rsidR="00396765">
        <w:rPr>
          <w:rFonts w:asciiTheme="minorEastAsia" w:hAnsiTheme="minorEastAsia" w:hint="eastAsia"/>
        </w:rPr>
        <w:t>吳 嘉 純</w:t>
      </w:r>
    </w:p>
    <w:p w:rsidR="003710A8" w:rsidRPr="003710A8" w:rsidRDefault="003710A8" w:rsidP="003710A8">
      <w:pPr>
        <w:ind w:firstLineChars="250" w:firstLine="600"/>
        <w:rPr>
          <w:rFonts w:asciiTheme="minorEastAsia" w:hAnsiTheme="minorEastAsia"/>
        </w:rPr>
      </w:pPr>
    </w:p>
    <w:p w:rsidR="003710A8" w:rsidRDefault="003710A8">
      <w:pPr>
        <w:rPr>
          <w:rFonts w:ascii="Arial" w:hAnsi="Arial" w:cs="Arial" w:hint="eastAsia"/>
          <w:color w:val="000000" w:themeColor="text1"/>
          <w:szCs w:val="24"/>
          <w:shd w:val="clear" w:color="auto" w:fill="FFFFDD"/>
        </w:rPr>
      </w:pPr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課堂上</w:t>
      </w:r>
      <w:proofErr w:type="gramStart"/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介紹到</w:t>
      </w:r>
      <w:r w:rsidRPr="003710A8">
        <w:rPr>
          <w:rFonts w:ascii="Arial" w:hAnsi="Arial" w:cs="Arial"/>
          <w:color w:val="FF4500"/>
          <w:szCs w:val="24"/>
          <w:shd w:val="clear" w:color="auto" w:fill="FFFFDD"/>
        </w:rPr>
        <w:t>碳足跡</w:t>
      </w:r>
      <w:proofErr w:type="gramEnd"/>
      <w:r w:rsidRPr="003710A8">
        <w:rPr>
          <w:rFonts w:ascii="Arial" w:hAnsi="Arial" w:cs="Arial"/>
          <w:color w:val="666666"/>
          <w:szCs w:val="24"/>
          <w:shd w:val="clear" w:color="auto" w:fill="FFFFDD"/>
        </w:rPr>
        <w:t>、</w:t>
      </w:r>
      <w:r w:rsidRPr="003710A8">
        <w:rPr>
          <w:rFonts w:ascii="Arial" w:hAnsi="Arial" w:cs="Arial"/>
          <w:color w:val="FF0000"/>
          <w:szCs w:val="24"/>
          <w:shd w:val="clear" w:color="auto" w:fill="FFFFDD"/>
        </w:rPr>
        <w:t>溫室氣體減量</w:t>
      </w:r>
      <w:r w:rsidRPr="003710A8">
        <w:rPr>
          <w:rFonts w:ascii="Arial" w:hAnsi="Arial" w:cs="Arial"/>
          <w:color w:val="666666"/>
          <w:szCs w:val="24"/>
          <w:shd w:val="clear" w:color="auto" w:fill="FFFFDD"/>
        </w:rPr>
        <w:t>、</w:t>
      </w:r>
      <w:proofErr w:type="gramStart"/>
      <w:r w:rsidRPr="003710A8">
        <w:rPr>
          <w:rFonts w:ascii="Arial" w:hAnsi="Arial" w:cs="Arial"/>
          <w:color w:val="FF0000"/>
          <w:szCs w:val="24"/>
          <w:shd w:val="clear" w:color="auto" w:fill="FFFFDD"/>
        </w:rPr>
        <w:t>碳權</w:t>
      </w:r>
      <w:proofErr w:type="gramEnd"/>
      <w:r w:rsidRPr="003710A8">
        <w:rPr>
          <w:rFonts w:ascii="Arial" w:hAnsi="Arial" w:cs="Arial"/>
          <w:color w:val="666666"/>
          <w:szCs w:val="24"/>
          <w:shd w:val="clear" w:color="auto" w:fill="FFFFDD"/>
        </w:rPr>
        <w:t>、</w:t>
      </w:r>
      <w:r w:rsidRPr="003710A8">
        <w:rPr>
          <w:rFonts w:ascii="Arial" w:hAnsi="Arial" w:cs="Arial"/>
          <w:color w:val="FF0000"/>
          <w:szCs w:val="24"/>
          <w:shd w:val="clear" w:color="auto" w:fill="FFFFDD"/>
        </w:rPr>
        <w:t>碳交易</w:t>
      </w:r>
      <w:r w:rsidRPr="003710A8">
        <w:rPr>
          <w:rFonts w:ascii="Arial" w:hAnsi="Arial" w:cs="Arial"/>
          <w:color w:val="666666"/>
          <w:szCs w:val="24"/>
          <w:shd w:val="clear" w:color="auto" w:fill="FFFFDD"/>
        </w:rPr>
        <w:t>、</w:t>
      </w:r>
      <w:r w:rsidRPr="003710A8">
        <w:rPr>
          <w:rFonts w:ascii="Arial" w:hAnsi="Arial" w:cs="Arial"/>
          <w:color w:val="FF0000"/>
          <w:szCs w:val="24"/>
          <w:shd w:val="clear" w:color="auto" w:fill="FFFFDD"/>
        </w:rPr>
        <w:t>綠色會計</w:t>
      </w:r>
      <w:r w:rsidRPr="003710A8">
        <w:rPr>
          <w:rFonts w:ascii="Arial" w:hAnsi="Arial" w:cs="Arial"/>
          <w:color w:val="666666"/>
          <w:szCs w:val="24"/>
          <w:shd w:val="clear" w:color="auto" w:fill="FFFFDD"/>
        </w:rPr>
        <w:t>和</w:t>
      </w:r>
      <w:r w:rsidRPr="003710A8">
        <w:rPr>
          <w:rFonts w:ascii="Arial" w:hAnsi="Arial" w:cs="Arial"/>
          <w:color w:val="FF0000"/>
          <w:szCs w:val="24"/>
          <w:shd w:val="clear" w:color="auto" w:fill="FFFFDD"/>
        </w:rPr>
        <w:t>能源設備融資</w:t>
      </w:r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等等的與環境保護相關的初步概念，請各位就這些概念會如何影響未來的國際貿易，提出</w:t>
      </w:r>
      <w:r w:rsidRPr="003710A8">
        <w:rPr>
          <w:rFonts w:ascii="Arial" w:hAnsi="Arial" w:cs="Arial"/>
          <w:color w:val="FF0000"/>
          <w:szCs w:val="24"/>
          <w:shd w:val="clear" w:color="auto" w:fill="FFFFDD"/>
        </w:rPr>
        <w:t>"</w:t>
      </w:r>
      <w:r w:rsidRPr="003710A8">
        <w:rPr>
          <w:rFonts w:ascii="Arial" w:hAnsi="Arial" w:cs="Arial"/>
          <w:color w:val="FF0000"/>
          <w:szCs w:val="24"/>
          <w:shd w:val="clear" w:color="auto" w:fill="FFFFDD"/>
        </w:rPr>
        <w:t>您</w:t>
      </w:r>
      <w:r w:rsidRPr="003710A8">
        <w:rPr>
          <w:rFonts w:ascii="Arial" w:hAnsi="Arial" w:cs="Arial"/>
          <w:color w:val="FF0000"/>
          <w:szCs w:val="24"/>
          <w:shd w:val="clear" w:color="auto" w:fill="FFFFDD"/>
        </w:rPr>
        <w:t>"</w:t>
      </w:r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的看法，例如，中國的世界工廠地位會不會受衝擊，</w:t>
      </w:r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 xml:space="preserve"> </w:t>
      </w:r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或是台灣外銷產品會不會受影響；第二</w:t>
      </w:r>
      <w:proofErr w:type="gramStart"/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個</w:t>
      </w:r>
      <w:proofErr w:type="gramEnd"/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問題是，試以您所服務的公司</w:t>
      </w:r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(</w:t>
      </w:r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單位</w:t>
      </w:r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)</w:t>
      </w:r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之產品或活動為例，舉例該如何計算其碳足跡</w:t>
      </w:r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(</w:t>
      </w:r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服務業亦是可以推算碳足跡</w:t>
      </w:r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)</w:t>
      </w:r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；第三</w:t>
      </w:r>
      <w:proofErr w:type="gramStart"/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個</w:t>
      </w:r>
      <w:proofErr w:type="gramEnd"/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問題，如何利用碳足跡的觀念提升貴公司</w:t>
      </w:r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(</w:t>
      </w:r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單位</w:t>
      </w:r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)</w:t>
      </w:r>
      <w:r w:rsidRPr="003710A8">
        <w:rPr>
          <w:rFonts w:ascii="Arial" w:hAnsi="Arial" w:cs="Arial"/>
          <w:color w:val="000000" w:themeColor="text1"/>
          <w:szCs w:val="24"/>
          <w:shd w:val="clear" w:color="auto" w:fill="FFFFDD"/>
        </w:rPr>
        <w:t>競爭力？</w:t>
      </w:r>
    </w:p>
    <w:p w:rsidR="003710A8" w:rsidRDefault="003710A8">
      <w:pPr>
        <w:rPr>
          <w:rFonts w:ascii="Arial" w:hAnsi="Arial" w:cs="Arial" w:hint="eastAsia"/>
          <w:color w:val="000000" w:themeColor="text1"/>
          <w:szCs w:val="24"/>
          <w:shd w:val="clear" w:color="auto" w:fill="FFFFDD"/>
        </w:rPr>
      </w:pPr>
    </w:p>
    <w:p w:rsidR="00B6349D" w:rsidRPr="00540492" w:rsidRDefault="003710A8">
      <w:pPr>
        <w:rPr>
          <w:szCs w:val="24"/>
        </w:rPr>
      </w:pPr>
      <w:r w:rsidRPr="003710A8">
        <w:rPr>
          <w:rFonts w:ascii="Arial" w:hAnsi="Arial" w:cs="Arial" w:hint="eastAsia"/>
          <w:color w:val="FF0000"/>
          <w:szCs w:val="24"/>
          <w:shd w:val="clear" w:color="auto" w:fill="FFFFDD"/>
        </w:rPr>
        <w:t>答案</w:t>
      </w:r>
      <w:proofErr w:type="gramStart"/>
      <w:r w:rsidRPr="003710A8">
        <w:rPr>
          <w:rFonts w:ascii="Arial" w:hAnsi="Arial" w:cs="Arial" w:hint="eastAsia"/>
          <w:color w:val="FF0000"/>
          <w:szCs w:val="24"/>
          <w:shd w:val="clear" w:color="auto" w:fill="FFFFDD"/>
        </w:rPr>
        <w:t>一</w:t>
      </w:r>
      <w:proofErr w:type="gramEnd"/>
      <w:r w:rsidRPr="003710A8">
        <w:rPr>
          <w:rFonts w:ascii="Arial" w:hAnsi="Arial" w:cs="Arial" w:hint="eastAsia"/>
          <w:color w:val="FF0000"/>
          <w:szCs w:val="24"/>
          <w:shd w:val="clear" w:color="auto" w:fill="FFFFDD"/>
        </w:rPr>
        <w:t>：</w:t>
      </w:r>
      <w:r w:rsidR="00B6349D" w:rsidRPr="00540492">
        <w:rPr>
          <w:rFonts w:hint="eastAsia"/>
          <w:b/>
          <w:bCs/>
          <w:szCs w:val="24"/>
        </w:rPr>
        <w:t>碳足跡</w:t>
      </w:r>
      <w:r w:rsidR="00B6349D" w:rsidRPr="00540492">
        <w:rPr>
          <w:rFonts w:hint="eastAsia"/>
          <w:szCs w:val="24"/>
        </w:rPr>
        <w:t>或</w:t>
      </w:r>
      <w:proofErr w:type="gramStart"/>
      <w:r w:rsidR="00B6349D" w:rsidRPr="00540492">
        <w:rPr>
          <w:rFonts w:hint="eastAsia"/>
          <w:szCs w:val="24"/>
        </w:rPr>
        <w:t>譯</w:t>
      </w:r>
      <w:r w:rsidR="00B6349D" w:rsidRPr="00540492">
        <w:rPr>
          <w:rFonts w:hint="eastAsia"/>
          <w:b/>
          <w:bCs/>
          <w:szCs w:val="24"/>
        </w:rPr>
        <w:t>碳足</w:t>
      </w:r>
      <w:proofErr w:type="gramEnd"/>
      <w:r w:rsidR="00B6349D" w:rsidRPr="00540492">
        <w:rPr>
          <w:rFonts w:hint="eastAsia"/>
          <w:b/>
          <w:bCs/>
          <w:szCs w:val="24"/>
        </w:rPr>
        <w:t>印</w:t>
      </w:r>
      <w:r w:rsidR="00B6349D" w:rsidRPr="00540492">
        <w:rPr>
          <w:rFonts w:hint="eastAsia"/>
          <w:szCs w:val="24"/>
        </w:rPr>
        <w:t>，</w:t>
      </w:r>
      <w:proofErr w:type="gramStart"/>
      <w:r w:rsidR="00B6349D" w:rsidRPr="00540492">
        <w:rPr>
          <w:rFonts w:hint="eastAsia"/>
          <w:szCs w:val="24"/>
        </w:rPr>
        <w:t>蓋指每</w:t>
      </w:r>
      <w:proofErr w:type="gramEnd"/>
      <w:r w:rsidR="00B6349D" w:rsidRPr="00540492">
        <w:rPr>
          <w:rFonts w:hint="eastAsia"/>
          <w:szCs w:val="24"/>
        </w:rPr>
        <w:t>個人、家庭或每家公司日常釋放的</w:t>
      </w:r>
      <w:hyperlink r:id="rId8" w:tooltip="溫室氣體" w:history="1">
        <w:r w:rsidR="00B6349D" w:rsidRPr="00540492">
          <w:rPr>
            <w:rStyle w:val="a3"/>
            <w:rFonts w:hint="eastAsia"/>
            <w:szCs w:val="24"/>
          </w:rPr>
          <w:t>溫室氣體</w:t>
        </w:r>
      </w:hyperlink>
      <w:r w:rsidR="00B6349D" w:rsidRPr="00540492">
        <w:rPr>
          <w:rFonts w:hint="eastAsia"/>
          <w:szCs w:val="24"/>
        </w:rPr>
        <w:t>數量（以</w:t>
      </w:r>
      <w:hyperlink r:id="rId9" w:tooltip="二氧化碳" w:history="1">
        <w:r w:rsidR="00B6349D" w:rsidRPr="00540492">
          <w:rPr>
            <w:rStyle w:val="a3"/>
            <w:rFonts w:hint="eastAsia"/>
            <w:szCs w:val="24"/>
          </w:rPr>
          <w:t>二氧化碳</w:t>
        </w:r>
      </w:hyperlink>
      <w:r w:rsidR="00B6349D" w:rsidRPr="00540492">
        <w:rPr>
          <w:rFonts w:hint="eastAsia"/>
          <w:szCs w:val="24"/>
        </w:rPr>
        <w:t>即</w:t>
      </w:r>
      <w:r w:rsidR="00B6349D" w:rsidRPr="00540492">
        <w:rPr>
          <w:rStyle w:val="chemf"/>
          <w:rFonts w:hint="eastAsia"/>
          <w:szCs w:val="24"/>
        </w:rPr>
        <w:t>CO</w:t>
      </w:r>
      <w:r w:rsidR="00B6349D" w:rsidRPr="00540492">
        <w:rPr>
          <w:rStyle w:val="chemf"/>
          <w:rFonts w:hint="eastAsia"/>
          <w:szCs w:val="24"/>
          <w:vertAlign w:val="subscript"/>
        </w:rPr>
        <w:t>2</w:t>
      </w:r>
      <w:r w:rsidR="00B6349D" w:rsidRPr="00540492">
        <w:rPr>
          <w:rFonts w:hint="eastAsia"/>
          <w:szCs w:val="24"/>
        </w:rPr>
        <w:t>的影響為單位），用以衡量人類活動對</w:t>
      </w:r>
      <w:hyperlink r:id="rId10" w:tooltip="環境" w:history="1">
        <w:r w:rsidR="00B6349D" w:rsidRPr="00540492">
          <w:rPr>
            <w:rStyle w:val="a3"/>
            <w:rFonts w:hint="eastAsia"/>
            <w:szCs w:val="24"/>
          </w:rPr>
          <w:t>環境</w:t>
        </w:r>
      </w:hyperlink>
      <w:r w:rsidR="00B6349D" w:rsidRPr="00540492">
        <w:rPr>
          <w:rFonts w:hint="eastAsia"/>
          <w:szCs w:val="24"/>
        </w:rPr>
        <w:t>的影響。</w:t>
      </w:r>
    </w:p>
    <w:p w:rsidR="00BA1F09" w:rsidRPr="00540492" w:rsidRDefault="00BA1F09" w:rsidP="00BA1F09">
      <w:pPr>
        <w:shd w:val="clear" w:color="auto" w:fill="FFFFFF"/>
        <w:rPr>
          <w:rStyle w:val="style3"/>
          <w:szCs w:val="24"/>
        </w:rPr>
      </w:pPr>
      <w:r w:rsidRPr="00540492">
        <w:rPr>
          <w:rFonts w:ascii="Arial" w:eastAsia="新細明體" w:hAnsi="Arial" w:cs="Arial"/>
          <w:color w:val="000000"/>
          <w:kern w:val="0"/>
          <w:szCs w:val="24"/>
        </w:rPr>
        <w:t>碳足跡</w:t>
      </w:r>
      <w:r w:rsidRPr="00540492">
        <w:rPr>
          <w:rFonts w:ascii="Arial" w:eastAsia="新細明體" w:hAnsi="Arial" w:cs="Arial"/>
          <w:color w:val="000000"/>
          <w:kern w:val="0"/>
          <w:szCs w:val="24"/>
        </w:rPr>
        <w:t>(Carbon Footprint)</w:t>
      </w:r>
      <w:r w:rsidRPr="00540492">
        <w:rPr>
          <w:rFonts w:ascii="Arial" w:eastAsia="新細明體" w:hAnsi="Arial" w:cs="Arial"/>
          <w:color w:val="000000"/>
          <w:kern w:val="0"/>
          <w:szCs w:val="24"/>
        </w:rPr>
        <w:t>：用來衡量人類在日常生活中消耗的</w:t>
      </w:r>
      <w:hyperlink r:id="rId11" w:tgtFrame="_blank" w:history="1">
        <w:r w:rsidRPr="00540492">
          <w:rPr>
            <w:rFonts w:ascii="Arial" w:eastAsia="新細明體" w:hAnsi="Arial" w:cs="Arial"/>
            <w:color w:val="A3730F"/>
            <w:kern w:val="0"/>
            <w:szCs w:val="24"/>
          </w:rPr>
          <w:t>二氧化碳</w:t>
        </w:r>
      </w:hyperlink>
      <w:r w:rsidRPr="00540492">
        <w:rPr>
          <w:rFonts w:ascii="Arial" w:eastAsia="新細明體" w:hAnsi="Arial" w:cs="Arial"/>
          <w:color w:val="000000"/>
          <w:kern w:val="0"/>
          <w:szCs w:val="24"/>
        </w:rPr>
        <w:t>(CO2)</w:t>
      </w:r>
      <w:r w:rsidRPr="00540492">
        <w:rPr>
          <w:rFonts w:ascii="Arial" w:eastAsia="新細明體" w:hAnsi="Arial" w:cs="Arial"/>
          <w:color w:val="000000"/>
          <w:kern w:val="0"/>
          <w:szCs w:val="24"/>
        </w:rPr>
        <w:t>，此概念最早來自英國，也是世界上最早執行</w:t>
      </w:r>
      <w:r w:rsidRPr="00540492">
        <w:rPr>
          <w:rFonts w:ascii="Arial" w:eastAsia="新細明體" w:hAnsi="Arial" w:cs="Arial"/>
          <w:color w:val="000000"/>
          <w:kern w:val="0"/>
          <w:szCs w:val="24"/>
        </w:rPr>
        <w:t>“</w:t>
      </w:r>
      <w:r w:rsidRPr="00540492">
        <w:rPr>
          <w:rFonts w:ascii="Arial" w:eastAsia="新細明體" w:hAnsi="Arial" w:cs="Arial"/>
          <w:color w:val="000000"/>
          <w:kern w:val="0"/>
          <w:szCs w:val="24"/>
        </w:rPr>
        <w:t>碳足跡</w:t>
      </w:r>
      <w:r w:rsidRPr="00540492">
        <w:rPr>
          <w:rFonts w:ascii="Arial" w:eastAsia="新細明體" w:hAnsi="Arial" w:cs="Arial"/>
          <w:color w:val="000000"/>
          <w:kern w:val="0"/>
          <w:szCs w:val="24"/>
        </w:rPr>
        <w:t>”</w:t>
      </w:r>
      <w:r w:rsidRPr="00540492">
        <w:rPr>
          <w:rFonts w:ascii="Arial" w:eastAsia="新細明體" w:hAnsi="Arial" w:cs="Arial"/>
          <w:color w:val="000000"/>
          <w:kern w:val="0"/>
          <w:szCs w:val="24"/>
        </w:rPr>
        <w:t>制度的國家。碳足跡也是繼</w:t>
      </w:r>
      <w:hyperlink r:id="rId12" w:tgtFrame="_blank" w:history="1">
        <w:r w:rsidRPr="00540492">
          <w:rPr>
            <w:rFonts w:ascii="Arial" w:eastAsia="新細明體" w:hAnsi="Arial" w:cs="Arial"/>
            <w:color w:val="A3730F"/>
            <w:kern w:val="0"/>
            <w:szCs w:val="24"/>
          </w:rPr>
          <w:t>溫室氣體</w:t>
        </w:r>
      </w:hyperlink>
      <w:r w:rsidRPr="00540492">
        <w:rPr>
          <w:rFonts w:ascii="Arial" w:eastAsia="新細明體" w:hAnsi="Arial" w:cs="Arial"/>
          <w:color w:val="000000"/>
          <w:kern w:val="0"/>
          <w:szCs w:val="24"/>
        </w:rPr>
        <w:t>(Greenhouse Gas)</w:t>
      </w:r>
      <w:r w:rsidRPr="00540492">
        <w:rPr>
          <w:rFonts w:ascii="Arial" w:eastAsia="新細明體" w:hAnsi="Arial" w:cs="Arial"/>
          <w:color w:val="000000"/>
          <w:kern w:val="0"/>
          <w:szCs w:val="24"/>
        </w:rPr>
        <w:t>後的另一個重要的議題，此議題之重心在於得知一個商品或服務從原料、</w:t>
      </w:r>
      <w:hyperlink r:id="rId13" w:tgtFrame="_blank" w:history="1">
        <w:r w:rsidRPr="00540492">
          <w:rPr>
            <w:rFonts w:ascii="Arial" w:eastAsia="新細明體" w:hAnsi="Arial" w:cs="Arial"/>
            <w:color w:val="A3730F"/>
            <w:kern w:val="0"/>
            <w:szCs w:val="24"/>
          </w:rPr>
          <w:t>生產</w:t>
        </w:r>
      </w:hyperlink>
      <w:r w:rsidRPr="00540492">
        <w:rPr>
          <w:rFonts w:ascii="Arial" w:eastAsia="新細明體" w:hAnsi="Arial" w:cs="Arial"/>
          <w:color w:val="000000"/>
          <w:kern w:val="0"/>
          <w:szCs w:val="24"/>
        </w:rPr>
        <w:t>、運輸、使用及廢棄整個生命週期中，排放多少溫室氣體量。事實上，每個人不管是吃飯、走路還是睡覺，都在產生</w:t>
      </w:r>
      <w:r w:rsidRPr="00540492">
        <w:rPr>
          <w:rFonts w:ascii="Arial" w:eastAsia="新細明體" w:hAnsi="Arial" w:cs="Arial"/>
          <w:color w:val="000000"/>
          <w:kern w:val="0"/>
          <w:szCs w:val="24"/>
        </w:rPr>
        <w:t>“</w:t>
      </w:r>
      <w:r w:rsidRPr="00540492">
        <w:rPr>
          <w:rFonts w:ascii="Arial" w:eastAsia="新細明體" w:hAnsi="Arial" w:cs="Arial"/>
          <w:color w:val="000000"/>
          <w:kern w:val="0"/>
          <w:szCs w:val="24"/>
        </w:rPr>
        <w:t>碳足跡</w:t>
      </w:r>
      <w:r w:rsidRPr="00540492">
        <w:rPr>
          <w:rFonts w:ascii="Arial" w:eastAsia="新細明體" w:hAnsi="Arial" w:cs="Arial"/>
          <w:color w:val="000000"/>
          <w:kern w:val="0"/>
          <w:szCs w:val="24"/>
        </w:rPr>
        <w:t>”</w:t>
      </w:r>
      <w:r w:rsidRPr="00540492">
        <w:rPr>
          <w:rFonts w:ascii="Arial" w:eastAsia="新細明體" w:hAnsi="Arial" w:cs="Arial"/>
          <w:color w:val="000000"/>
          <w:kern w:val="0"/>
          <w:szCs w:val="24"/>
        </w:rPr>
        <w:t>，一個企業生產、採購、銷售的過程中，更是無時無刻都在排放溫室氣體，因此碳足跡</w:t>
      </w:r>
      <w:proofErr w:type="gramStart"/>
      <w:r w:rsidRPr="00540492">
        <w:rPr>
          <w:rFonts w:ascii="Arial" w:eastAsia="新細明體" w:hAnsi="Arial" w:cs="Arial"/>
          <w:color w:val="000000"/>
          <w:kern w:val="0"/>
          <w:szCs w:val="24"/>
        </w:rPr>
        <w:t>”</w:t>
      </w:r>
      <w:proofErr w:type="gramEnd"/>
      <w:r w:rsidRPr="00540492">
        <w:rPr>
          <w:rFonts w:ascii="Arial" w:eastAsia="新細明體" w:hAnsi="Arial" w:cs="Arial"/>
          <w:color w:val="000000"/>
          <w:kern w:val="0"/>
          <w:szCs w:val="24"/>
        </w:rPr>
        <w:t>和我們的日常生活緊密關聯。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產品碳足跡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(Product Carbon Footprint)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：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指單一產品從原物料、生產或提供服務、配送、消費者使用、廢棄回收等階段之整體生命週期的溫室氣體排放量，如二氧化碳、甲烷、氧化亞氮、</w:t>
      </w:r>
      <w:proofErr w:type="gramStart"/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氟氫碳化物</w:t>
      </w:r>
      <w:proofErr w:type="gramEnd"/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、全氟碳化物、六氟化硫等六大氣體。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br/>
        <w:t>2006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年，國際標準化組織發佈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ISO 14064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溫室氣體減量系列國際標準，第一部份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(ISO14064-1)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針對組織層級溫室氣體排放與移除之量化及報告附指引之規範；第二部份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(ISO14064-2)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針對計畫層級溫室氣體排放減量或移除增量之量化、監督及報告附指引之規範。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br/>
        <w:t>ISO 14064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適用於組織型盤查或計畫型減量，而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2008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年公佈的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PAS2050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則是針對產品或服務，評估產品和服務生命週期內溫室氣體排放的要求做出明確的規定，運用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PAS2050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標準計算碳足跡後，在產品上</w:t>
      </w:r>
      <w:proofErr w:type="gramStart"/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貼上碳標籤</w:t>
      </w:r>
      <w:proofErr w:type="gramEnd"/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。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這股在全球掀起</w:t>
      </w:r>
      <w:proofErr w:type="gramStart"/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企業減碳的</w:t>
      </w:r>
      <w:proofErr w:type="gramEnd"/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熱潮，已讓全球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500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大企業合組供應鏈領導聯盟，要求供應商公布碳排放資料，而該供應商為了</w:t>
      </w:r>
      <w:proofErr w:type="gramStart"/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計算排碳數量</w:t>
      </w:r>
      <w:proofErr w:type="gramEnd"/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，也會向其上游供應商要求產品</w:t>
      </w:r>
      <w:proofErr w:type="gramStart"/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牌碳量</w:t>
      </w:r>
      <w:proofErr w:type="gramEnd"/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數據，而這些</w:t>
      </w:r>
      <w:proofErr w:type="gramStart"/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排碳數據均要</w:t>
      </w:r>
      <w:proofErr w:type="gramEnd"/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經過認證單位盤查、確認後才具公信力，不是廠商自己算算就行了。未來，</w:t>
      </w:r>
      <w:proofErr w:type="gramStart"/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減碳議題</w:t>
      </w:r>
      <w:proofErr w:type="gramEnd"/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將形成產業鏈中的新規則，沒有碳標籤</w:t>
      </w:r>
      <w:proofErr w:type="gramStart"/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或碳標章</w:t>
      </w:r>
      <w:proofErr w:type="gramEnd"/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的產品，將很難在市場上行銷。全球包括日本、英國、美國、加拿大、泰國及澳洲等國相繼推動碳標籤執行計畫之際，台灣環保署也於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2009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年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12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月公佈，成為全球第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11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個推動產品碳標籤制度的國家，並於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2010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年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6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t>月舉行第一批台灣產品碳標籤授證儀式。</w:t>
      </w:r>
      <w:r w:rsidRPr="00540492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540492">
        <w:rPr>
          <w:rStyle w:val="style3"/>
          <w:szCs w:val="24"/>
        </w:rPr>
        <w:t>碳足跡</w:t>
      </w:r>
      <w:r w:rsidRPr="00540492">
        <w:rPr>
          <w:rStyle w:val="style3"/>
          <w:szCs w:val="24"/>
        </w:rPr>
        <w:t>(Carbon Footprint)</w:t>
      </w:r>
      <w:r w:rsidRPr="00540492">
        <w:rPr>
          <w:rStyle w:val="style3"/>
          <w:szCs w:val="24"/>
        </w:rPr>
        <w:t>可被定義為與一項活動</w:t>
      </w:r>
      <w:r w:rsidRPr="00540492">
        <w:rPr>
          <w:rStyle w:val="style3"/>
          <w:szCs w:val="24"/>
        </w:rPr>
        <w:t>(Activity)</w:t>
      </w:r>
      <w:r w:rsidRPr="00540492">
        <w:rPr>
          <w:rStyle w:val="style3"/>
          <w:szCs w:val="24"/>
        </w:rPr>
        <w:t>或產品的整個生命週期過程所直接與間接產生的二氧化碳排放量。相較於一般大家瞭解的溫室氣體排放量，碳足跡的差異之處在於其是從消費者端出發，破除所謂『有煙囪才有污染』的觀念。企業及產業溫室氣體的排放，一般是指製造部分相關的排放，</w:t>
      </w:r>
      <w:proofErr w:type="gramStart"/>
      <w:r w:rsidRPr="00540492">
        <w:rPr>
          <w:rStyle w:val="style3"/>
          <w:szCs w:val="24"/>
        </w:rPr>
        <w:t>但碳足跡</w:t>
      </w:r>
      <w:proofErr w:type="gramEnd"/>
      <w:r w:rsidRPr="00540492">
        <w:rPr>
          <w:rStyle w:val="style3"/>
          <w:szCs w:val="24"/>
        </w:rPr>
        <w:t>排放尚須包含產品原物料的開採與製造、產品本身的製造與組裝，</w:t>
      </w:r>
      <w:proofErr w:type="gramStart"/>
      <w:r w:rsidRPr="00540492">
        <w:rPr>
          <w:rStyle w:val="style3"/>
          <w:szCs w:val="24"/>
        </w:rPr>
        <w:t>一</w:t>
      </w:r>
      <w:proofErr w:type="gramEnd"/>
      <w:r w:rsidRPr="00540492">
        <w:rPr>
          <w:rStyle w:val="style3"/>
          <w:szCs w:val="24"/>
        </w:rPr>
        <w:t>直到產品使用時產生的排放、產品廢棄或回收時所產生的排放量。故上述之範圍是整個產品的生命週期。</w:t>
      </w:r>
    </w:p>
    <w:p w:rsidR="006D1542" w:rsidRDefault="006D1542" w:rsidP="00540492">
      <w:pPr>
        <w:pStyle w:val="Web"/>
        <w:snapToGrid w:val="0"/>
        <w:spacing w:line="240" w:lineRule="atLeast"/>
        <w:rPr>
          <w:rFonts w:ascii="Verdana" w:hAnsi="Verdana"/>
          <w:color w:val="2A2C26"/>
          <w:sz w:val="18"/>
          <w:szCs w:val="18"/>
        </w:rPr>
      </w:pPr>
      <w:r>
        <w:rPr>
          <w:rStyle w:val="ab"/>
          <w:rFonts w:ascii="Verdana" w:hAnsi="Verdana"/>
          <w:color w:val="0000FF"/>
        </w:rPr>
        <w:t>生命週期評估</w:t>
      </w:r>
      <w:r>
        <w:rPr>
          <w:rStyle w:val="ab"/>
          <w:rFonts w:ascii="Verdana" w:hAnsi="Verdana"/>
          <w:color w:val="0000FF"/>
        </w:rPr>
        <w:t>(Life Cycle Assessment, LCA)</w:t>
      </w:r>
    </w:p>
    <w:p w:rsidR="006D1542" w:rsidRPr="006D1542" w:rsidRDefault="00CE5B4C" w:rsidP="006D1542">
      <w:pPr>
        <w:pStyle w:val="Web"/>
        <w:rPr>
          <w:rStyle w:val="style3"/>
          <w:rFonts w:ascii="Verdana" w:hAnsi="Verdana"/>
          <w:color w:val="2A2C26"/>
          <w:sz w:val="18"/>
          <w:szCs w:val="18"/>
        </w:rPr>
      </w:pPr>
      <w:hyperlink r:id="rId14" w:tgtFrame="_blank" w:history="1">
        <w:r w:rsidR="006D1542">
          <w:rPr>
            <w:rStyle w:val="a3"/>
          </w:rPr>
          <w:t>生命週期</w:t>
        </w:r>
      </w:hyperlink>
      <w:r w:rsidR="006D1542">
        <w:rPr>
          <w:rFonts w:ascii="Verdana" w:hAnsi="Verdana"/>
          <w:color w:val="000000"/>
        </w:rPr>
        <w:t>簡而言之是指</w:t>
      </w:r>
      <w:proofErr w:type="gramStart"/>
      <w:r w:rsidR="006D1542">
        <w:rPr>
          <w:rFonts w:ascii="Verdana" w:hAnsi="Verdana"/>
          <w:color w:val="000000"/>
        </w:rPr>
        <w:t>一</w:t>
      </w:r>
      <w:proofErr w:type="gramEnd"/>
      <w:r w:rsidR="006D1542">
        <w:rPr>
          <w:rFonts w:ascii="Verdana" w:hAnsi="Verdana"/>
          <w:color w:val="000000"/>
        </w:rPr>
        <w:t>產品或服務從原料到廢棄所產生之溫室氣體排放量，目前關於生命週期評估工具有四種軟體。</w:t>
      </w:r>
    </w:p>
    <w:p w:rsidR="00B6349D" w:rsidRPr="00B6349D" w:rsidRDefault="00B6349D" w:rsidP="00B6349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6349D">
        <w:rPr>
          <w:rFonts w:ascii="新細明體" w:eastAsia="新細明體" w:hAnsi="新細明體" w:cs="新細明體"/>
          <w:kern w:val="0"/>
          <w:szCs w:val="24"/>
        </w:rPr>
        <w:t xml:space="preserve">從溫室氣體涵蓋範圍來看，溫室氣體盤查可分為三個範疇： </w:t>
      </w:r>
    </w:p>
    <w:p w:rsidR="00B6349D" w:rsidRPr="00B6349D" w:rsidRDefault="00B6349D" w:rsidP="00B6349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6349D">
        <w:rPr>
          <w:rFonts w:ascii="新細明體" w:eastAsia="新細明體" w:hAnsi="新細明體" w:cs="新細明體"/>
          <w:kern w:val="0"/>
          <w:szCs w:val="24"/>
        </w:rPr>
        <w:t xml:space="preserve">國家或地區的能源燃燒排放統計 </w:t>
      </w:r>
    </w:p>
    <w:p w:rsidR="00B6349D" w:rsidRPr="00B6349D" w:rsidRDefault="00B6349D" w:rsidP="00B6349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6349D">
        <w:rPr>
          <w:rFonts w:ascii="新細明體" w:eastAsia="新細明體" w:hAnsi="新細明體" w:cs="新細明體"/>
          <w:kern w:val="0"/>
          <w:szCs w:val="24"/>
        </w:rPr>
        <w:t xml:space="preserve">針對企業或組織自身與相關的溫室氣體排放 </w:t>
      </w:r>
    </w:p>
    <w:p w:rsidR="00481B8D" w:rsidRDefault="00B6349D" w:rsidP="00481B8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6349D">
        <w:rPr>
          <w:rFonts w:ascii="新細明體" w:eastAsia="新細明體" w:hAnsi="新細明體" w:cs="新細明體"/>
          <w:kern w:val="0"/>
          <w:szCs w:val="24"/>
        </w:rPr>
        <w:t>針對個別產品生命週期的溫室氣體排放，其中第三</w:t>
      </w:r>
      <w:proofErr w:type="gramStart"/>
      <w:r w:rsidRPr="00B6349D">
        <w:rPr>
          <w:rFonts w:ascii="新細明體" w:eastAsia="新細明體" w:hAnsi="新細明體" w:cs="新細明體"/>
          <w:kern w:val="0"/>
          <w:szCs w:val="24"/>
        </w:rPr>
        <w:t>個</w:t>
      </w:r>
      <w:proofErr w:type="gramEnd"/>
      <w:r w:rsidRPr="00B6349D">
        <w:rPr>
          <w:rFonts w:ascii="新細明體" w:eastAsia="新細明體" w:hAnsi="新細明體" w:cs="新細明體"/>
          <w:kern w:val="0"/>
          <w:szCs w:val="24"/>
        </w:rPr>
        <w:t xml:space="preserve">範疇是對各產品生命週期溫室氣體的排放作盤查，即所謂的「碳足跡」。 </w:t>
      </w:r>
    </w:p>
    <w:p w:rsidR="006D1542" w:rsidRPr="00540492" w:rsidRDefault="00743339" w:rsidP="00540492">
      <w:pPr>
        <w:widowControl/>
        <w:snapToGrid w:val="0"/>
        <w:spacing w:before="105" w:after="105" w:line="240" w:lineRule="atLeast"/>
        <w:ind w:right="108"/>
        <w:outlineLvl w:val="1"/>
        <w:rPr>
          <w:rFonts w:ascii="Trebuchet MS" w:eastAsia="新細明體" w:hAnsi="Trebuchet MS" w:cs="新細明體"/>
          <w:color w:val="404C2F"/>
          <w:kern w:val="0"/>
          <w:sz w:val="28"/>
          <w:szCs w:val="28"/>
        </w:rPr>
      </w:pPr>
      <w:r w:rsidRPr="00743339">
        <w:rPr>
          <w:rFonts w:ascii="Trebuchet MS" w:eastAsia="新細明體" w:hAnsi="Trebuchet MS" w:cs="新細明體" w:hint="eastAsia"/>
          <w:color w:val="FF0000"/>
          <w:kern w:val="0"/>
          <w:sz w:val="27"/>
        </w:rPr>
        <w:t>答案二：</w:t>
      </w:r>
      <w:r w:rsidR="006D1542" w:rsidRPr="00540492">
        <w:rPr>
          <w:rFonts w:ascii="Trebuchet MS" w:eastAsia="新細明體" w:hAnsi="Trebuchet MS" w:cs="新細明體"/>
          <w:color w:val="404C2F"/>
          <w:kern w:val="0"/>
          <w:sz w:val="28"/>
          <w:szCs w:val="28"/>
        </w:rPr>
        <w:t>個人低碳環境</w:t>
      </w:r>
      <w:r w:rsidR="006D1542" w:rsidRPr="00540492">
        <w:rPr>
          <w:rFonts w:ascii="Trebuchet MS" w:eastAsia="新細明體" w:hAnsi="Trebuchet MS" w:cs="新細明體"/>
          <w:color w:val="404C2F"/>
          <w:kern w:val="0"/>
          <w:sz w:val="28"/>
          <w:szCs w:val="28"/>
        </w:rPr>
        <w:t xml:space="preserve"> </w:t>
      </w:r>
    </w:p>
    <w:p w:rsidR="006D1542" w:rsidRDefault="006D1542" w:rsidP="006D1542">
      <w:pPr>
        <w:pStyle w:val="Web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t>碳足跡的應用尺度可大可小，若以個人而言，可從日常生活的食、衣、住、行、育、樂等方面來看。更多詳細的</w:t>
      </w:r>
      <w:proofErr w:type="gramStart"/>
      <w:r>
        <w:rPr>
          <w:rFonts w:ascii="Verdana" w:hAnsi="Verdana"/>
          <w:color w:val="2A2C26"/>
        </w:rPr>
        <w:t>內容請點連結</w:t>
      </w:r>
      <w:proofErr w:type="gramEnd"/>
      <w:r>
        <w:rPr>
          <w:rFonts w:ascii="Verdana" w:hAnsi="Verdana"/>
          <w:color w:val="2A2C26"/>
        </w:rPr>
        <w:t>觀看：</w:t>
      </w:r>
    </w:p>
    <w:p w:rsidR="006D1542" w:rsidRDefault="00CE5B4C" w:rsidP="00540492">
      <w:pPr>
        <w:widowControl/>
        <w:snapToGrid w:val="0"/>
        <w:spacing w:before="100" w:beforeAutospacing="1" w:after="100" w:afterAutospacing="1" w:line="240" w:lineRule="atLeast"/>
        <w:rPr>
          <w:rFonts w:asciiTheme="minorEastAsia" w:hAnsiTheme="minorEastAsia"/>
          <w:color w:val="2A2C26"/>
          <w:sz w:val="28"/>
          <w:szCs w:val="28"/>
        </w:rPr>
      </w:pPr>
      <w:hyperlink r:id="rId15" w:history="1">
        <w:r w:rsidR="006D1542" w:rsidRPr="006D1542">
          <w:rPr>
            <w:rStyle w:val="a3"/>
            <w:sz w:val="28"/>
            <w:szCs w:val="28"/>
          </w:rPr>
          <w:t>低碳飲食</w:t>
        </w:r>
      </w:hyperlink>
      <w:r w:rsidR="006D1542" w:rsidRPr="006D1542">
        <w:rPr>
          <w:rFonts w:asciiTheme="minorEastAsia" w:hAnsiTheme="minorEastAsia" w:hint="eastAsia"/>
          <w:color w:val="2A2C26"/>
          <w:sz w:val="28"/>
          <w:szCs w:val="28"/>
        </w:rPr>
        <w:t>：</w:t>
      </w:r>
    </w:p>
    <w:p w:rsidR="006D1542" w:rsidRDefault="006D1542" w:rsidP="006D1542">
      <w:pPr>
        <w:pStyle w:val="Web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t>1.</w:t>
      </w:r>
      <w:r>
        <w:rPr>
          <w:rFonts w:ascii="Verdana" w:hAnsi="Verdana"/>
          <w:color w:val="2A2C26"/>
        </w:rPr>
        <w:t>選擇當地、新鮮、應季的食物。</w:t>
      </w:r>
    </w:p>
    <w:p w:rsidR="006D1542" w:rsidRDefault="006D1542" w:rsidP="006D1542">
      <w:pPr>
        <w:pStyle w:val="Web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t>2.</w:t>
      </w:r>
      <w:r>
        <w:rPr>
          <w:rFonts w:ascii="Verdana" w:hAnsi="Verdana"/>
          <w:color w:val="2A2C26"/>
        </w:rPr>
        <w:t>選擇天然少加工的食品，減少吃肉、乳製品。</w:t>
      </w:r>
    </w:p>
    <w:p w:rsidR="006D1542" w:rsidRDefault="006D1542" w:rsidP="006D1542">
      <w:pPr>
        <w:pStyle w:val="Web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t>3.</w:t>
      </w:r>
      <w:r>
        <w:rPr>
          <w:rFonts w:ascii="Verdana" w:hAnsi="Verdana"/>
          <w:color w:val="2A2C26"/>
        </w:rPr>
        <w:t>多吃粗糧、蔬果。</w:t>
      </w:r>
    </w:p>
    <w:p w:rsidR="006D1542" w:rsidRDefault="006D1542" w:rsidP="006D1542">
      <w:pPr>
        <w:pStyle w:val="Web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t>4.</w:t>
      </w:r>
      <w:r>
        <w:rPr>
          <w:rFonts w:ascii="Verdana" w:hAnsi="Verdana"/>
          <w:color w:val="2A2C26"/>
        </w:rPr>
        <w:t>不要浪費食物</w:t>
      </w:r>
    </w:p>
    <w:p w:rsidR="006D1542" w:rsidRDefault="006D1542" w:rsidP="006D1542">
      <w:pPr>
        <w:pStyle w:val="Web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t>食物在製作、加工過程中所排放</w:t>
      </w:r>
      <w:proofErr w:type="gramStart"/>
      <w:r>
        <w:rPr>
          <w:rFonts w:ascii="Verdana" w:hAnsi="Verdana"/>
          <w:color w:val="2A2C26"/>
        </w:rPr>
        <w:t>的碳量遠大</w:t>
      </w:r>
      <w:proofErr w:type="gramEnd"/>
      <w:r>
        <w:rPr>
          <w:rFonts w:ascii="Verdana" w:hAnsi="Verdana"/>
          <w:color w:val="2A2C26"/>
        </w:rPr>
        <w:t>於食物最後被運送至各賣場所排放</w:t>
      </w:r>
      <w:proofErr w:type="gramStart"/>
      <w:r>
        <w:rPr>
          <w:rFonts w:ascii="Verdana" w:hAnsi="Verdana"/>
          <w:color w:val="2A2C26"/>
        </w:rPr>
        <w:t>的碳量</w:t>
      </w:r>
      <w:proofErr w:type="gramEnd"/>
      <w:r>
        <w:rPr>
          <w:rFonts w:ascii="Verdana" w:hAnsi="Verdana"/>
          <w:color w:val="2A2C26"/>
        </w:rPr>
        <w:t>。根據</w:t>
      </w:r>
      <w:r>
        <w:rPr>
          <w:rFonts w:ascii="Verdana" w:hAnsi="Verdana"/>
          <w:color w:val="2A2C26"/>
        </w:rPr>
        <w:t>American Chemical Society 2008</w:t>
      </w:r>
      <w:r>
        <w:rPr>
          <w:rFonts w:ascii="Verdana" w:hAnsi="Verdana"/>
          <w:color w:val="2A2C26"/>
        </w:rPr>
        <w:t>年所發表的「</w:t>
      </w:r>
      <w:r>
        <w:rPr>
          <w:rFonts w:ascii="Verdana" w:hAnsi="Verdana"/>
          <w:color w:val="2A2C26"/>
        </w:rPr>
        <w:t>Food-Miles and the Relative Climate Impacts of Food Choices in the United States</w:t>
      </w:r>
      <w:r>
        <w:rPr>
          <w:rFonts w:ascii="Verdana" w:hAnsi="Verdana"/>
          <w:color w:val="2A2C26"/>
        </w:rPr>
        <w:t>」指出在美國食物加工過程所排放</w:t>
      </w:r>
      <w:proofErr w:type="gramStart"/>
      <w:r>
        <w:rPr>
          <w:rFonts w:ascii="Verdana" w:hAnsi="Verdana"/>
          <w:color w:val="2A2C26"/>
        </w:rPr>
        <w:t>之碳量</w:t>
      </w:r>
      <w:proofErr w:type="gramEnd"/>
      <w:r>
        <w:rPr>
          <w:rFonts w:ascii="Verdana" w:hAnsi="Verdana"/>
          <w:color w:val="2A2C26"/>
        </w:rPr>
        <w:t>約為</w:t>
      </w:r>
      <w:proofErr w:type="gramStart"/>
      <w:r>
        <w:rPr>
          <w:rFonts w:ascii="Verdana" w:hAnsi="Verdana"/>
          <w:color w:val="2A2C26"/>
        </w:rPr>
        <w:t>全部碳量的</w:t>
      </w:r>
      <w:proofErr w:type="gramEnd"/>
      <w:r>
        <w:rPr>
          <w:rFonts w:ascii="Verdana" w:hAnsi="Verdana"/>
          <w:color w:val="2A2C26"/>
        </w:rPr>
        <w:t>83%</w:t>
      </w:r>
      <w:r>
        <w:rPr>
          <w:rFonts w:ascii="Verdana" w:hAnsi="Verdana"/>
          <w:color w:val="2A2C26"/>
        </w:rPr>
        <w:t>，而運輸只</w:t>
      </w:r>
      <w:proofErr w:type="gramStart"/>
      <w:r>
        <w:rPr>
          <w:rFonts w:ascii="Verdana" w:hAnsi="Verdana"/>
          <w:color w:val="2A2C26"/>
        </w:rPr>
        <w:t>佔</w:t>
      </w:r>
      <w:proofErr w:type="gramEnd"/>
      <w:r>
        <w:rPr>
          <w:rFonts w:ascii="Verdana" w:hAnsi="Verdana"/>
          <w:color w:val="2A2C26"/>
        </w:rPr>
        <w:t>了</w:t>
      </w:r>
      <w:r>
        <w:rPr>
          <w:rFonts w:ascii="Verdana" w:hAnsi="Verdana"/>
          <w:color w:val="2A2C26"/>
        </w:rPr>
        <w:t>11%</w:t>
      </w:r>
      <w:r>
        <w:rPr>
          <w:rFonts w:ascii="Verdana" w:hAnsi="Verdana"/>
          <w:color w:val="2A2C26"/>
        </w:rPr>
        <w:t>。</w:t>
      </w:r>
    </w:p>
    <w:p w:rsidR="006D1542" w:rsidRDefault="00CE5B4C" w:rsidP="00540492">
      <w:pPr>
        <w:widowControl/>
        <w:snapToGrid w:val="0"/>
        <w:spacing w:before="100" w:beforeAutospacing="1" w:after="100" w:afterAutospacing="1" w:line="240" w:lineRule="atLeast"/>
        <w:rPr>
          <w:rFonts w:asciiTheme="minorEastAsia" w:hAnsiTheme="minorEastAsia"/>
          <w:color w:val="2A2C26"/>
          <w:sz w:val="28"/>
          <w:szCs w:val="28"/>
        </w:rPr>
      </w:pPr>
      <w:hyperlink r:id="rId16" w:history="1">
        <w:r w:rsidR="006D1542" w:rsidRPr="006D1542">
          <w:rPr>
            <w:rStyle w:val="a3"/>
            <w:sz w:val="28"/>
            <w:szCs w:val="28"/>
          </w:rPr>
          <w:t>低碳服裝</w:t>
        </w:r>
      </w:hyperlink>
      <w:r w:rsidR="006D1542" w:rsidRPr="006D1542">
        <w:rPr>
          <w:rFonts w:asciiTheme="minorEastAsia" w:hAnsiTheme="minorEastAsia" w:hint="eastAsia"/>
          <w:color w:val="2A2C26"/>
          <w:sz w:val="28"/>
          <w:szCs w:val="28"/>
        </w:rPr>
        <w:t>：</w:t>
      </w:r>
    </w:p>
    <w:p w:rsidR="006D1542" w:rsidRDefault="006D1542" w:rsidP="006D1542">
      <w:pPr>
        <w:widowControl/>
        <w:spacing w:before="100" w:beforeAutospacing="1" w:after="100" w:afterAutospacing="1"/>
        <w:rPr>
          <w:rFonts w:ascii="Verdana" w:hAnsi="Verdana"/>
          <w:color w:val="2A2C26"/>
        </w:rPr>
      </w:pPr>
      <w:r>
        <w:rPr>
          <w:rFonts w:ascii="Verdana" w:hAnsi="Verdana"/>
          <w:color w:val="2A2C26"/>
        </w:rPr>
        <w:t>堅持產品</w:t>
      </w:r>
      <w:r>
        <w:rPr>
          <w:rFonts w:ascii="Verdana" w:hAnsi="Verdana"/>
          <w:color w:val="2A2C26"/>
        </w:rPr>
        <w:t>100%</w:t>
      </w:r>
      <w:r>
        <w:rPr>
          <w:rFonts w:ascii="Verdana" w:hAnsi="Verdana"/>
          <w:color w:val="2A2C26"/>
        </w:rPr>
        <w:t>在地台灣製造來支持本土產業與減少運送里程，產品</w:t>
      </w:r>
      <w:r>
        <w:rPr>
          <w:rFonts w:ascii="Verdana" w:hAnsi="Verdana"/>
          <w:color w:val="2A2C26"/>
        </w:rPr>
        <w:t>(</w:t>
      </w:r>
      <w:proofErr w:type="gramStart"/>
      <w:r>
        <w:rPr>
          <w:rFonts w:ascii="Verdana" w:hAnsi="Verdana"/>
          <w:color w:val="2A2C26"/>
        </w:rPr>
        <w:t>含包材</w:t>
      </w:r>
      <w:proofErr w:type="gramEnd"/>
      <w:r>
        <w:rPr>
          <w:rFonts w:ascii="Verdana" w:hAnsi="Verdana"/>
          <w:color w:val="2A2C26"/>
        </w:rPr>
        <w:t>)</w:t>
      </w:r>
      <w:proofErr w:type="gramStart"/>
      <w:r>
        <w:rPr>
          <w:rFonts w:ascii="Verdana" w:hAnsi="Verdana"/>
          <w:color w:val="2A2C26"/>
        </w:rPr>
        <w:t>均為綠色</w:t>
      </w:r>
      <w:proofErr w:type="gramEnd"/>
      <w:r>
        <w:rPr>
          <w:rFonts w:ascii="Verdana" w:hAnsi="Verdana"/>
          <w:color w:val="2A2C26"/>
        </w:rPr>
        <w:t>環保材質</w:t>
      </w:r>
      <w:r>
        <w:rPr>
          <w:rFonts w:ascii="Verdana" w:hAnsi="Verdana"/>
          <w:color w:val="2A2C26"/>
        </w:rPr>
        <w:t>(ECO friendly)</w:t>
      </w:r>
      <w:r>
        <w:rPr>
          <w:rFonts w:ascii="Verdana" w:hAnsi="Verdana"/>
          <w:color w:val="2A2C26"/>
        </w:rPr>
        <w:t>。期望為地球永續發展盡一點心力，用平價的環保衣著來推廣綠色穿衣概念。</w:t>
      </w:r>
    </w:p>
    <w:p w:rsidR="006D1542" w:rsidRDefault="00CE5B4C" w:rsidP="00540492">
      <w:pPr>
        <w:widowControl/>
        <w:snapToGrid w:val="0"/>
        <w:spacing w:before="100" w:beforeAutospacing="1" w:after="100" w:afterAutospacing="1" w:line="240" w:lineRule="atLeast"/>
        <w:rPr>
          <w:rFonts w:asciiTheme="minorEastAsia" w:hAnsiTheme="minorEastAsia"/>
          <w:color w:val="2A2C26"/>
          <w:sz w:val="28"/>
          <w:szCs w:val="28"/>
        </w:rPr>
      </w:pPr>
      <w:hyperlink r:id="rId17" w:history="1">
        <w:r w:rsidR="006D1542" w:rsidRPr="006D1542">
          <w:rPr>
            <w:rStyle w:val="a3"/>
            <w:sz w:val="28"/>
            <w:szCs w:val="28"/>
          </w:rPr>
          <w:t>低碳住宅</w:t>
        </w:r>
      </w:hyperlink>
      <w:r w:rsidR="006D1542" w:rsidRPr="006D1542">
        <w:rPr>
          <w:rFonts w:asciiTheme="minorEastAsia" w:hAnsiTheme="minorEastAsia" w:hint="eastAsia"/>
          <w:color w:val="2A2C26"/>
          <w:sz w:val="28"/>
          <w:szCs w:val="28"/>
        </w:rPr>
        <w:t>：</w:t>
      </w:r>
    </w:p>
    <w:p w:rsidR="006D1542" w:rsidRDefault="006D1542" w:rsidP="006D1542">
      <w:pPr>
        <w:pStyle w:val="Web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t>行政院於</w:t>
      </w:r>
      <w:r>
        <w:rPr>
          <w:rFonts w:ascii="Verdana" w:hAnsi="Verdana"/>
          <w:color w:val="2A2C26"/>
        </w:rPr>
        <w:t>90</w:t>
      </w:r>
      <w:r>
        <w:rPr>
          <w:rFonts w:ascii="Verdana" w:hAnsi="Verdana"/>
          <w:color w:val="2A2C26"/>
        </w:rPr>
        <w:t>年</w:t>
      </w:r>
      <w:r>
        <w:rPr>
          <w:rFonts w:ascii="Verdana" w:hAnsi="Verdana"/>
          <w:color w:val="2A2C26"/>
        </w:rPr>
        <w:t>3</w:t>
      </w:r>
      <w:r>
        <w:rPr>
          <w:rFonts w:ascii="Verdana" w:hAnsi="Verdana"/>
          <w:color w:val="2A2C26"/>
        </w:rPr>
        <w:t>月</w:t>
      </w:r>
      <w:r>
        <w:rPr>
          <w:rFonts w:ascii="Verdana" w:hAnsi="Verdana"/>
          <w:color w:val="2A2C26"/>
        </w:rPr>
        <w:t>8</w:t>
      </w:r>
      <w:r>
        <w:rPr>
          <w:rFonts w:ascii="Verdana" w:hAnsi="Verdana"/>
          <w:color w:val="2A2C26"/>
        </w:rPr>
        <w:t>日頒布「綠建築推動方案」，裡面指出綠建築九大指標：</w:t>
      </w:r>
    </w:p>
    <w:p w:rsidR="006D1542" w:rsidRDefault="006D1542" w:rsidP="006D1542">
      <w:pPr>
        <w:pStyle w:val="style1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t>一、生物多樣性指標。</w:t>
      </w:r>
    </w:p>
    <w:p w:rsidR="006D1542" w:rsidRDefault="006D1542" w:rsidP="00540492">
      <w:pPr>
        <w:pStyle w:val="style1"/>
        <w:snapToGrid w:val="0"/>
        <w:spacing w:line="320" w:lineRule="atLeast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t>二、綠化量指標。</w:t>
      </w:r>
    </w:p>
    <w:p w:rsidR="006D1542" w:rsidRDefault="006D1542" w:rsidP="00540492">
      <w:pPr>
        <w:pStyle w:val="style1"/>
        <w:snapToGrid w:val="0"/>
        <w:spacing w:line="320" w:lineRule="atLeast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t>三、基地保水指標。</w:t>
      </w:r>
    </w:p>
    <w:p w:rsidR="006D1542" w:rsidRDefault="006D1542" w:rsidP="00540492">
      <w:pPr>
        <w:pStyle w:val="style1"/>
        <w:snapToGrid w:val="0"/>
        <w:spacing w:line="320" w:lineRule="atLeast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t>四、日常節能指標。</w:t>
      </w:r>
    </w:p>
    <w:p w:rsidR="006D1542" w:rsidRDefault="006D1542" w:rsidP="00540492">
      <w:pPr>
        <w:pStyle w:val="style1"/>
        <w:snapToGrid w:val="0"/>
        <w:spacing w:line="320" w:lineRule="atLeast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lastRenderedPageBreak/>
        <w:t>五、</w:t>
      </w:r>
      <w:r>
        <w:rPr>
          <w:rFonts w:ascii="Verdana" w:hAnsi="Verdana"/>
          <w:color w:val="2A2C26"/>
        </w:rPr>
        <w:t>CO</w:t>
      </w:r>
      <w:r>
        <w:rPr>
          <w:rFonts w:ascii="Verdana" w:hAnsi="Verdana"/>
          <w:color w:val="2A2C26"/>
          <w:vertAlign w:val="subscript"/>
        </w:rPr>
        <w:t>2</w:t>
      </w:r>
      <w:r>
        <w:rPr>
          <w:rFonts w:ascii="Verdana" w:hAnsi="Verdana"/>
          <w:color w:val="2A2C26"/>
        </w:rPr>
        <w:t>減量指標。</w:t>
      </w:r>
    </w:p>
    <w:p w:rsidR="006D1542" w:rsidRDefault="006D1542" w:rsidP="00540492">
      <w:pPr>
        <w:pStyle w:val="style1"/>
        <w:snapToGrid w:val="0"/>
        <w:spacing w:line="320" w:lineRule="atLeast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t>六、廢棄物減量指標。</w:t>
      </w:r>
    </w:p>
    <w:p w:rsidR="006D1542" w:rsidRDefault="006D1542" w:rsidP="00540492">
      <w:pPr>
        <w:pStyle w:val="style1"/>
        <w:snapToGrid w:val="0"/>
        <w:spacing w:line="320" w:lineRule="atLeast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t>七、水資源指標。</w:t>
      </w:r>
    </w:p>
    <w:p w:rsidR="006D1542" w:rsidRDefault="006D1542" w:rsidP="00540492">
      <w:pPr>
        <w:pStyle w:val="style1"/>
        <w:snapToGrid w:val="0"/>
        <w:spacing w:line="320" w:lineRule="atLeast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t>八、污水拉</w:t>
      </w:r>
      <w:proofErr w:type="gramStart"/>
      <w:r>
        <w:rPr>
          <w:rFonts w:ascii="Verdana" w:hAnsi="Verdana"/>
          <w:color w:val="2A2C26"/>
        </w:rPr>
        <w:t>圾</w:t>
      </w:r>
      <w:proofErr w:type="gramEnd"/>
      <w:r>
        <w:rPr>
          <w:rFonts w:ascii="Verdana" w:hAnsi="Verdana"/>
          <w:color w:val="2A2C26"/>
        </w:rPr>
        <w:t>改善指標。</w:t>
      </w:r>
    </w:p>
    <w:p w:rsidR="006D1542" w:rsidRDefault="006D1542" w:rsidP="006D1542">
      <w:pPr>
        <w:pStyle w:val="style1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t>九、室內環境指標。</w:t>
      </w:r>
    </w:p>
    <w:p w:rsidR="006D1542" w:rsidRDefault="006D1542" w:rsidP="006D1542">
      <w:pPr>
        <w:pStyle w:val="Web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t>為促進永續發展，經建會將「綠建築」納入「城鄉永續發展政策」之執行重點，本部營建署也透過「營建白皮書」正式宣示將全面推動綠建築政策，環保署亦於「環境白皮書」中將推動</w:t>
      </w:r>
      <w:proofErr w:type="gramStart"/>
      <w:r>
        <w:rPr>
          <w:rFonts w:ascii="Verdana" w:hAnsi="Verdana"/>
          <w:color w:val="2A2C26"/>
        </w:rPr>
        <w:t>永續綠建築</w:t>
      </w:r>
      <w:proofErr w:type="gramEnd"/>
      <w:r>
        <w:rPr>
          <w:rFonts w:ascii="Verdana" w:hAnsi="Verdana"/>
          <w:color w:val="2A2C26"/>
        </w:rPr>
        <w:t>納入。</w:t>
      </w:r>
    </w:p>
    <w:p w:rsidR="006D1542" w:rsidRDefault="006D1542" w:rsidP="0052024E">
      <w:pPr>
        <w:pStyle w:val="Web"/>
        <w:snapToGrid w:val="0"/>
        <w:spacing w:line="240" w:lineRule="atLeast"/>
        <w:rPr>
          <w:rStyle w:val="art-postheader"/>
          <w:color w:val="404C2F"/>
          <w:sz w:val="27"/>
          <w:szCs w:val="27"/>
        </w:rPr>
      </w:pPr>
      <w:r>
        <w:rPr>
          <w:rFonts w:ascii="Verdana" w:hAnsi="Verdana"/>
          <w:color w:val="2A2C26"/>
          <w:sz w:val="18"/>
          <w:szCs w:val="18"/>
        </w:rPr>
        <w:t> </w:t>
      </w:r>
      <w:r>
        <w:rPr>
          <w:rStyle w:val="art-postheader"/>
          <w:color w:val="404C2F"/>
          <w:sz w:val="27"/>
          <w:szCs w:val="27"/>
        </w:rPr>
        <w:t>低碳交通：</w:t>
      </w:r>
    </w:p>
    <w:p w:rsidR="006D1542" w:rsidRDefault="006D1542" w:rsidP="006D1542">
      <w:pPr>
        <w:pStyle w:val="Web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t>為減少</w:t>
      </w:r>
      <w:proofErr w:type="gramStart"/>
      <w:r>
        <w:rPr>
          <w:rFonts w:ascii="Verdana" w:hAnsi="Verdana"/>
          <w:color w:val="2A2C26"/>
        </w:rPr>
        <w:t>個人碳排</w:t>
      </w:r>
      <w:proofErr w:type="gramEnd"/>
      <w:r>
        <w:rPr>
          <w:rFonts w:ascii="Verdana" w:hAnsi="Verdana"/>
          <w:color w:val="2A2C26"/>
        </w:rPr>
        <w:t>，政府鼓勵民眾多搭乘大眾交通工具，提倡單車活動。除此之外亦積極開發低碳排放的交通工具，如電動自行車、油電混合車等。由中華汽車所推出的</w:t>
      </w:r>
      <w:hyperlink r:id="rId18" w:anchor="/emblog/" w:tgtFrame="_blank" w:history="1">
        <w:r>
          <w:rPr>
            <w:rStyle w:val="a3"/>
          </w:rPr>
          <w:t>e-moving</w:t>
        </w:r>
      </w:hyperlink>
      <w:r>
        <w:rPr>
          <w:rFonts w:ascii="Verdana" w:hAnsi="Verdana"/>
          <w:color w:val="2A2C26"/>
        </w:rPr>
        <w:t>電氣二輪車便是其中之一。除了車子功能外，配件也講求低碳；</w:t>
      </w:r>
      <w:hyperlink r:id="rId19" w:tgtFrame="_blank" w:history="1">
        <w:r>
          <w:rPr>
            <w:rStyle w:val="a3"/>
          </w:rPr>
          <w:t>台灣普利司通股份有限公司</w:t>
        </w:r>
      </w:hyperlink>
      <w:r>
        <w:rPr>
          <w:rFonts w:ascii="Verdana" w:hAnsi="Verdana"/>
          <w:color w:val="2A2C26"/>
        </w:rPr>
        <w:t>推出環保輪胎</w:t>
      </w:r>
      <w:hyperlink r:id="rId20" w:tgtFrame="_blank" w:history="1">
        <w:r>
          <w:rPr>
            <w:rStyle w:val="a3"/>
          </w:rPr>
          <w:t>ECOPIA</w:t>
        </w:r>
      </w:hyperlink>
      <w:r>
        <w:rPr>
          <w:rFonts w:ascii="Verdana" w:hAnsi="Verdana"/>
          <w:color w:val="2A2C26"/>
        </w:rPr>
        <w:t>，他們認為想減少開車時二氧化碳排放，重要關鍵在於燃油效能。在輪胎設計上若能降低滾動時的阻力，就可以達到更好的燃油效能。</w:t>
      </w:r>
    </w:p>
    <w:p w:rsidR="006D1542" w:rsidRDefault="006D1542" w:rsidP="0052024E">
      <w:pPr>
        <w:pStyle w:val="Web"/>
        <w:snapToGrid w:val="0"/>
        <w:spacing w:line="240" w:lineRule="atLeast"/>
        <w:rPr>
          <w:rStyle w:val="art-postheader"/>
          <w:color w:val="404C2F"/>
          <w:sz w:val="27"/>
          <w:szCs w:val="27"/>
        </w:rPr>
      </w:pPr>
      <w:r>
        <w:rPr>
          <w:rStyle w:val="art-postheader"/>
          <w:color w:val="404C2F"/>
          <w:sz w:val="27"/>
          <w:szCs w:val="27"/>
        </w:rPr>
        <w:t>低碳旅遊：</w:t>
      </w:r>
    </w:p>
    <w:p w:rsidR="006D1542" w:rsidRDefault="006D1542" w:rsidP="0052024E">
      <w:pPr>
        <w:pStyle w:val="Web"/>
        <w:snapToGrid w:val="0"/>
        <w:spacing w:line="240" w:lineRule="atLeast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t>國首座低碳旅遊中心座落在坪林，由於中心的成立，使坪林觀光人潮再現。</w:t>
      </w:r>
    </w:p>
    <w:p w:rsidR="00B6349D" w:rsidRPr="00743339" w:rsidRDefault="006D1542" w:rsidP="00743339">
      <w:pPr>
        <w:pStyle w:val="Web"/>
        <w:rPr>
          <w:rFonts w:ascii="Verdana" w:hAnsi="Verdana"/>
          <w:color w:val="2A2C26"/>
          <w:sz w:val="18"/>
          <w:szCs w:val="18"/>
        </w:rPr>
      </w:pPr>
      <w:r>
        <w:rPr>
          <w:rFonts w:ascii="Verdana" w:hAnsi="Verdana"/>
          <w:color w:val="2A2C26"/>
        </w:rPr>
        <w:t>所謂低碳旅遊即：</w:t>
      </w:r>
      <w:r>
        <w:rPr>
          <w:rStyle w:val="ab"/>
          <w:rFonts w:ascii="Verdana" w:hAnsi="Verdana"/>
          <w:color w:val="2A2C26"/>
        </w:rPr>
        <w:t>着重於旅遊行程中的交通方式，需捨棄自用車或小眾運輸工具以達到低碳目的。</w:t>
      </w:r>
      <w:r>
        <w:rPr>
          <w:rFonts w:ascii="Verdana" w:hAnsi="Verdana"/>
          <w:color w:val="2A2C26"/>
        </w:rPr>
        <w:t>除了交通外，還包括了自備餐具、食用當地當季飲食及只留回憶垃圾少等，如此方能真正達到低碳旅遊目的。台灣綠色旅遊協會於</w:t>
      </w:r>
      <w:r>
        <w:rPr>
          <w:rFonts w:ascii="Verdana" w:hAnsi="Verdana"/>
          <w:color w:val="2A2C26"/>
        </w:rPr>
        <w:t>99</w:t>
      </w:r>
      <w:r>
        <w:rPr>
          <w:rFonts w:ascii="Verdana" w:hAnsi="Verdana"/>
          <w:color w:val="2A2C26"/>
        </w:rPr>
        <w:t>年</w:t>
      </w:r>
      <w:r>
        <w:rPr>
          <w:rFonts w:ascii="Verdana" w:hAnsi="Verdana"/>
          <w:color w:val="2A2C26"/>
        </w:rPr>
        <w:t>7</w:t>
      </w:r>
      <w:r>
        <w:rPr>
          <w:rFonts w:ascii="Verdana" w:hAnsi="Verdana"/>
          <w:color w:val="2A2C26"/>
        </w:rPr>
        <w:t>月</w:t>
      </w:r>
      <w:r>
        <w:rPr>
          <w:rFonts w:ascii="Verdana" w:hAnsi="Verdana"/>
          <w:color w:val="2A2C26"/>
        </w:rPr>
        <w:t>28</w:t>
      </w:r>
      <w:r>
        <w:rPr>
          <w:rFonts w:ascii="Verdana" w:hAnsi="Verdana"/>
          <w:color w:val="2A2C26"/>
        </w:rPr>
        <w:t>日成立，秉持</w:t>
      </w:r>
      <w:proofErr w:type="gramStart"/>
      <w:r>
        <w:rPr>
          <w:rFonts w:ascii="Verdana" w:hAnsi="Verdana"/>
          <w:color w:val="2A2C26"/>
        </w:rPr>
        <w:t>節能減碳精神</w:t>
      </w:r>
      <w:proofErr w:type="gramEnd"/>
      <w:r>
        <w:rPr>
          <w:rFonts w:ascii="Verdana" w:hAnsi="Verdana"/>
          <w:color w:val="2A2C26"/>
        </w:rPr>
        <w:t>，推行綠色旅遊並促進台灣生態人文永續發展。透過旅遊與世界接軌，以「為台灣觀光做先鋒、為地球</w:t>
      </w:r>
      <w:proofErr w:type="gramStart"/>
      <w:r>
        <w:rPr>
          <w:rFonts w:ascii="Verdana" w:hAnsi="Verdana"/>
          <w:color w:val="2A2C26"/>
        </w:rPr>
        <w:t>生態保永續</w:t>
      </w:r>
      <w:proofErr w:type="gramEnd"/>
      <w:r>
        <w:rPr>
          <w:rFonts w:ascii="Verdana" w:hAnsi="Verdana"/>
          <w:color w:val="2A2C26"/>
        </w:rPr>
        <w:t>」為宗旨。</w:t>
      </w:r>
    </w:p>
    <w:p w:rsidR="00AA6A40" w:rsidRPr="0052024E" w:rsidRDefault="00743339" w:rsidP="00AA6A40">
      <w:pPr>
        <w:shd w:val="clear" w:color="auto" w:fill="FFFFFF"/>
        <w:rPr>
          <w:rFonts w:ascii="Verdana" w:hAnsi="Verdana"/>
          <w:b/>
          <w:bCs/>
          <w:color w:val="000000"/>
          <w:sz w:val="28"/>
          <w:szCs w:val="28"/>
        </w:rPr>
      </w:pPr>
      <w:r w:rsidRPr="00743339">
        <w:rPr>
          <w:rFonts w:ascii="Verdana" w:hAnsi="Verdana" w:hint="eastAsia"/>
          <w:b/>
          <w:bCs/>
          <w:color w:val="FF0000"/>
          <w:sz w:val="28"/>
          <w:szCs w:val="28"/>
        </w:rPr>
        <w:t>答案</w:t>
      </w:r>
      <w:proofErr w:type="gramStart"/>
      <w:r w:rsidRPr="00743339">
        <w:rPr>
          <w:rFonts w:ascii="Verdana" w:hAnsi="Verdana" w:hint="eastAsia"/>
          <w:b/>
          <w:bCs/>
          <w:color w:val="FF0000"/>
          <w:sz w:val="28"/>
          <w:szCs w:val="28"/>
        </w:rPr>
        <w:t>三</w:t>
      </w:r>
      <w:proofErr w:type="gramEnd"/>
      <w:r w:rsidRPr="00743339">
        <w:rPr>
          <w:rFonts w:ascii="Verdana" w:hAnsi="Verdana" w:hint="eastAsia"/>
          <w:b/>
          <w:bCs/>
          <w:color w:val="FF0000"/>
          <w:sz w:val="28"/>
          <w:szCs w:val="28"/>
        </w:rPr>
        <w:t>：</w:t>
      </w:r>
      <w:r w:rsidR="00AA6A40" w:rsidRPr="0052024E">
        <w:rPr>
          <w:rFonts w:ascii="Verdana" w:hAnsi="Verdana" w:hint="eastAsia"/>
          <w:b/>
          <w:bCs/>
          <w:color w:val="000000"/>
          <w:sz w:val="28"/>
          <w:szCs w:val="28"/>
        </w:rPr>
        <w:t>大家算一算</w:t>
      </w:r>
      <w:bookmarkStart w:id="0" w:name="_GoBack"/>
      <w:bookmarkEnd w:id="0"/>
    </w:p>
    <w:tbl>
      <w:tblPr>
        <w:tblW w:w="9755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702"/>
        <w:gridCol w:w="5102"/>
      </w:tblGrid>
      <w:tr w:rsidR="00AA6A40" w:rsidRPr="00AA6A40" w:rsidTr="00BE620D">
        <w:trPr>
          <w:trHeight w:val="418"/>
        </w:trPr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A40" w:rsidRPr="00AA6A40" w:rsidRDefault="00AA6A40" w:rsidP="00AA6A4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AA6A40">
              <w:rPr>
                <w:rFonts w:ascii="Arial" w:eastAsia="超研澤粗黑" w:hAnsi="Arial" w:cs="Arial" w:hint="eastAsia"/>
                <w:b/>
                <w:bCs/>
                <w:color w:val="000000"/>
                <w:kern w:val="24"/>
                <w:szCs w:val="24"/>
              </w:rPr>
              <w:t>國家</w:t>
            </w:r>
            <w:r w:rsidRPr="00AA6A40">
              <w:rPr>
                <w:rFonts w:ascii="Arial" w:eastAsia="超研澤粗黑" w:hAnsi="Arial" w:cs="Arial"/>
                <w:b/>
                <w:bCs/>
                <w:color w:val="000000"/>
                <w:kern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A40" w:rsidRPr="00AA6A40" w:rsidRDefault="00AA6A40" w:rsidP="00AA6A4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AA6A40">
              <w:rPr>
                <w:rFonts w:ascii="Arial" w:eastAsia="超研澤粗黑" w:hAnsi="Arial" w:cs="Arial" w:hint="eastAsia"/>
                <w:b/>
                <w:bCs/>
                <w:color w:val="000000"/>
                <w:kern w:val="24"/>
                <w:szCs w:val="24"/>
              </w:rPr>
              <w:t>距離</w:t>
            </w:r>
            <w:r w:rsidRPr="00AA6A40">
              <w:rPr>
                <w:rFonts w:ascii="Arial" w:eastAsia="超研澤粗黑" w:hAnsi="Arial" w:cs="Arial"/>
                <w:b/>
                <w:bCs/>
                <w:color w:val="000000"/>
                <w:kern w:val="24"/>
                <w:szCs w:val="24"/>
              </w:rPr>
              <w:t xml:space="preserve"> </w:t>
            </w:r>
          </w:p>
        </w:tc>
        <w:tc>
          <w:tcPr>
            <w:tcW w:w="51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A40" w:rsidRPr="00AA6A40" w:rsidRDefault="00AA6A40" w:rsidP="00AA6A4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AA6A40">
              <w:rPr>
                <w:rFonts w:ascii="Arial" w:eastAsia="超研澤粗黑" w:hAnsi="Arial" w:cs="Arial" w:hint="eastAsia"/>
                <w:b/>
                <w:bCs/>
                <w:color w:val="000000"/>
                <w:kern w:val="24"/>
                <w:szCs w:val="24"/>
              </w:rPr>
              <w:t>排放的</w:t>
            </w:r>
            <w:r w:rsidRPr="00AA6A40">
              <w:rPr>
                <w:rFonts w:ascii="Arial" w:eastAsia="超研澤粗黑" w:hAnsi="Arial" w:cs="Arial"/>
                <w:b/>
                <w:bCs/>
                <w:color w:val="000000"/>
                <w:kern w:val="24"/>
                <w:szCs w:val="24"/>
              </w:rPr>
              <w:t xml:space="preserve">CO2 </w:t>
            </w:r>
          </w:p>
        </w:tc>
      </w:tr>
      <w:tr w:rsidR="00AA6A40" w:rsidRPr="00AA6A40" w:rsidTr="00BE620D">
        <w:trPr>
          <w:trHeight w:val="187"/>
        </w:trPr>
        <w:tc>
          <w:tcPr>
            <w:tcW w:w="19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A40" w:rsidRPr="00AA6A40" w:rsidRDefault="00AA6A40" w:rsidP="00AA6A40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A6A4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>
                  <wp:extent cx="504825" cy="304800"/>
                  <wp:effectExtent l="19050" t="0" r="9525" b="0"/>
                  <wp:docPr id="15" name="圖片 12" descr="台灣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9" name="圖片 20" descr="台灣.bmp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691" cy="304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A40" w:rsidRPr="00AA6A40" w:rsidRDefault="00AA6A40" w:rsidP="00AA6A4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color w:val="000000"/>
                <w:kern w:val="24"/>
                <w:szCs w:val="24"/>
              </w:rPr>
              <w:t xml:space="preserve"> </w:t>
            </w:r>
            <w:r w:rsidRPr="00AA6A40">
              <w:rPr>
                <w:rFonts w:ascii="Arial" w:eastAsia="新細明體" w:hAnsi="Arial" w:cs="Arial"/>
                <w:color w:val="000000"/>
                <w:kern w:val="24"/>
                <w:szCs w:val="24"/>
              </w:rPr>
              <w:t xml:space="preserve"> 0 km </w:t>
            </w:r>
          </w:p>
        </w:tc>
        <w:tc>
          <w:tcPr>
            <w:tcW w:w="51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A40" w:rsidRPr="00AA6A40" w:rsidRDefault="00AA6A40" w:rsidP="00AA6A4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AA6A40">
              <w:rPr>
                <w:rFonts w:ascii="Arial" w:eastAsia="新細明體" w:hAnsi="Arial" w:cs="Arial"/>
                <w:color w:val="000000"/>
                <w:kern w:val="24"/>
                <w:szCs w:val="24"/>
              </w:rPr>
              <w:t xml:space="preserve">0kg </w:t>
            </w:r>
          </w:p>
        </w:tc>
      </w:tr>
      <w:tr w:rsidR="00AA6A40" w:rsidRPr="00AA6A40" w:rsidTr="00BE620D">
        <w:trPr>
          <w:trHeight w:val="420"/>
        </w:trPr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A40" w:rsidRPr="00AA6A40" w:rsidRDefault="00AA6A40" w:rsidP="00AA6A40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A6A4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>
                  <wp:extent cx="504825" cy="285750"/>
                  <wp:effectExtent l="19050" t="0" r="9525" b="0"/>
                  <wp:docPr id="16" name="圖片 13" descr="美國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0" name="圖片 21" descr="美國.bmp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63" cy="28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A40" w:rsidRPr="00AA6A40" w:rsidRDefault="00AA6A40" w:rsidP="00BE620D">
            <w:pPr>
              <w:widowControl/>
              <w:ind w:firstLineChars="250" w:firstLine="600"/>
              <w:rPr>
                <w:rFonts w:ascii="Arial" w:eastAsia="新細明體" w:hAnsi="Arial" w:cs="Arial"/>
                <w:kern w:val="0"/>
                <w:szCs w:val="24"/>
              </w:rPr>
            </w:pPr>
            <w:r w:rsidRPr="00AA6A40">
              <w:rPr>
                <w:rFonts w:ascii="Arial" w:eastAsia="新細明體" w:hAnsi="Arial" w:cs="Arial"/>
                <w:color w:val="000000"/>
                <w:kern w:val="24"/>
                <w:szCs w:val="24"/>
              </w:rPr>
              <w:t xml:space="preserve">11000 km </w:t>
            </w:r>
          </w:p>
        </w:tc>
        <w:tc>
          <w:tcPr>
            <w:tcW w:w="5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A40" w:rsidRPr="00AA6A40" w:rsidRDefault="00AA6A40" w:rsidP="00AA6A4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AA6A40">
              <w:rPr>
                <w:rFonts w:ascii="Arial" w:eastAsia="新細明體" w:hAnsi="Arial" w:cs="Arial"/>
                <w:color w:val="000000"/>
                <w:kern w:val="24"/>
                <w:szCs w:val="24"/>
              </w:rPr>
              <w:t xml:space="preserve">16.5kg </w:t>
            </w:r>
          </w:p>
        </w:tc>
      </w:tr>
      <w:tr w:rsidR="00AA6A40" w:rsidRPr="00AA6A40" w:rsidTr="00BE620D">
        <w:trPr>
          <w:trHeight w:val="382"/>
        </w:trPr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A40" w:rsidRPr="00AA6A40" w:rsidRDefault="00AA6A40" w:rsidP="00AA6A40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A6A4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>
                  <wp:extent cx="561975" cy="238125"/>
                  <wp:effectExtent l="19050" t="0" r="9525" b="0"/>
                  <wp:docPr id="17" name="圖片 14" descr="日本國旗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1" name="圖片 22" descr="日本國旗.bmp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rcRect l="3947" t="4871" r="9210" b="22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A40" w:rsidRPr="00AA6A40" w:rsidRDefault="00AA6A40" w:rsidP="00AA6A4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AA6A40">
              <w:rPr>
                <w:rFonts w:ascii="Arial" w:eastAsia="新細明體" w:hAnsi="Arial" w:cs="Arial"/>
                <w:color w:val="000000"/>
                <w:kern w:val="24"/>
                <w:szCs w:val="24"/>
              </w:rPr>
              <w:t xml:space="preserve">2100km </w:t>
            </w:r>
          </w:p>
        </w:tc>
        <w:tc>
          <w:tcPr>
            <w:tcW w:w="5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A40" w:rsidRPr="00AA6A40" w:rsidRDefault="00AA6A40" w:rsidP="00AA6A4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AA6A40">
              <w:rPr>
                <w:rFonts w:ascii="Arial" w:eastAsia="新細明體" w:hAnsi="Arial" w:cs="Arial"/>
                <w:color w:val="000000"/>
                <w:kern w:val="24"/>
                <w:szCs w:val="24"/>
              </w:rPr>
              <w:t xml:space="preserve">3.15kg </w:t>
            </w:r>
          </w:p>
        </w:tc>
      </w:tr>
      <w:tr w:rsidR="00AA6A40" w:rsidRPr="00AA6A40" w:rsidTr="00BE620D">
        <w:trPr>
          <w:trHeight w:val="231"/>
        </w:trPr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A40" w:rsidRPr="00AA6A40" w:rsidRDefault="00AA6A40" w:rsidP="00AA6A40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A6A40">
              <w:rPr>
                <w:rFonts w:ascii="Arial" w:eastAsia="新細明體" w:hAnsi="Arial" w:cs="Arial"/>
                <w:noProof/>
                <w:kern w:val="0"/>
                <w:szCs w:val="24"/>
              </w:rPr>
              <w:lastRenderedPageBreak/>
              <w:drawing>
                <wp:inline distT="0" distB="0" distL="0" distR="0">
                  <wp:extent cx="561975" cy="276225"/>
                  <wp:effectExtent l="19050" t="0" r="9525" b="0"/>
                  <wp:docPr id="18" name="圖片 15" descr="澳洲國旗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2" name="圖片 23" descr="澳洲國旗.bmp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829" cy="276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A40" w:rsidRPr="00AA6A40" w:rsidRDefault="00AA6A40" w:rsidP="00AA6A4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AA6A40">
              <w:rPr>
                <w:rFonts w:ascii="Arial" w:eastAsia="新細明體" w:hAnsi="Arial" w:cs="Arial"/>
                <w:color w:val="000000"/>
                <w:kern w:val="24"/>
                <w:szCs w:val="24"/>
              </w:rPr>
              <w:t xml:space="preserve">9000km </w:t>
            </w:r>
          </w:p>
        </w:tc>
        <w:tc>
          <w:tcPr>
            <w:tcW w:w="5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A40" w:rsidRPr="00AA6A40" w:rsidRDefault="00AA6A40" w:rsidP="00AA6A4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AA6A40">
              <w:rPr>
                <w:rFonts w:ascii="Arial" w:eastAsia="新細明體" w:hAnsi="Arial" w:cs="Arial"/>
                <w:color w:val="000000"/>
                <w:kern w:val="24"/>
                <w:szCs w:val="24"/>
              </w:rPr>
              <w:t xml:space="preserve">13.5kg </w:t>
            </w:r>
          </w:p>
        </w:tc>
      </w:tr>
      <w:tr w:rsidR="00AA6A40" w:rsidRPr="00AA6A40" w:rsidTr="00BE620D">
        <w:trPr>
          <w:trHeight w:val="329"/>
        </w:trPr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A40" w:rsidRPr="00AA6A40" w:rsidRDefault="00AA6A40" w:rsidP="00AA6A40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AA6A40">
              <w:rPr>
                <w:rFonts w:ascii="Arial" w:eastAsia="新細明體" w:hAnsi="Arial" w:cs="Arial"/>
                <w:noProof/>
                <w:kern w:val="0"/>
                <w:szCs w:val="24"/>
              </w:rPr>
              <w:drawing>
                <wp:inline distT="0" distB="0" distL="0" distR="0">
                  <wp:extent cx="561975" cy="266700"/>
                  <wp:effectExtent l="19050" t="0" r="9525" b="0"/>
                  <wp:docPr id="19" name="圖片 16" descr="法國國旗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3" name="圖片 25" descr="法國國旗.bmp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179" cy="267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A40" w:rsidRPr="00AA6A40" w:rsidRDefault="00AA6A40" w:rsidP="00AA6A4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AA6A40">
              <w:rPr>
                <w:rFonts w:ascii="Arial" w:eastAsia="新細明體" w:hAnsi="Arial" w:cs="Arial"/>
                <w:color w:val="000000"/>
                <w:kern w:val="24"/>
                <w:szCs w:val="24"/>
              </w:rPr>
              <w:t xml:space="preserve">9900km </w:t>
            </w:r>
          </w:p>
        </w:tc>
        <w:tc>
          <w:tcPr>
            <w:tcW w:w="5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6A40" w:rsidRPr="00AA6A40" w:rsidRDefault="00AA6A40" w:rsidP="00AA6A40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AA6A40">
              <w:rPr>
                <w:rFonts w:ascii="Arial" w:eastAsia="新細明體" w:hAnsi="Arial" w:cs="Arial"/>
                <w:color w:val="000000"/>
                <w:kern w:val="24"/>
                <w:szCs w:val="24"/>
              </w:rPr>
              <w:t xml:space="preserve">14.85kg </w:t>
            </w:r>
          </w:p>
        </w:tc>
      </w:tr>
    </w:tbl>
    <w:p w:rsidR="00AA6A40" w:rsidRDefault="00AA6A40" w:rsidP="00AA6A40">
      <w:pPr>
        <w:shd w:val="clear" w:color="auto" w:fill="FFFFFF"/>
        <w:rPr>
          <w:rFonts w:ascii="Verdana" w:hAnsi="Verdana"/>
          <w:b/>
          <w:bCs/>
          <w:color w:val="000000"/>
          <w:sz w:val="28"/>
          <w:szCs w:val="28"/>
        </w:rPr>
      </w:pPr>
      <w:r w:rsidRPr="00AA6A40">
        <w:rPr>
          <w:rFonts w:ascii="Verdana" w:hAnsi="Verdana" w:hint="eastAsia"/>
          <w:b/>
          <w:bCs/>
          <w:color w:val="000000"/>
          <w:sz w:val="28"/>
          <w:szCs w:val="28"/>
        </w:rPr>
        <w:t>台灣每一人每一年產生將近</w:t>
      </w:r>
      <w:r w:rsidRPr="00AA6A40">
        <w:rPr>
          <w:rFonts w:ascii="Verdana" w:hAnsi="Verdana"/>
          <w:b/>
          <w:bCs/>
          <w:color w:val="000000"/>
          <w:sz w:val="28"/>
          <w:szCs w:val="28"/>
        </w:rPr>
        <w:t>11</w:t>
      </w:r>
      <w:r w:rsidRPr="00AA6A40">
        <w:rPr>
          <w:rFonts w:ascii="Verdana" w:hAnsi="Verdana" w:hint="eastAsia"/>
          <w:b/>
          <w:bCs/>
          <w:color w:val="000000"/>
          <w:sz w:val="28"/>
          <w:szCs w:val="28"/>
        </w:rPr>
        <w:t>公噸的二氧化碳</w:t>
      </w:r>
    </w:p>
    <w:p w:rsidR="00AA6A40" w:rsidRDefault="00AA6A40" w:rsidP="00AA6A40">
      <w:pPr>
        <w:shd w:val="clear" w:color="auto" w:fill="FFFFFF"/>
        <w:rPr>
          <w:rFonts w:ascii="Verdana" w:hAnsi="Verdana"/>
          <w:b/>
          <w:bCs/>
          <w:color w:val="000000"/>
          <w:sz w:val="28"/>
          <w:szCs w:val="28"/>
        </w:rPr>
      </w:pPr>
      <w:r w:rsidRPr="00AA6A40">
        <w:rPr>
          <w:rFonts w:ascii="Verdana" w:hAnsi="Verdana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248399" cy="3257550"/>
            <wp:effectExtent l="19050" t="0" r="1" b="0"/>
            <wp:docPr id="21" name="圖片 17" descr="co2amou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6" descr="co2amount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59" cy="325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3D9" w:rsidRPr="00D973D9" w:rsidRDefault="00D973D9" w:rsidP="0052024E">
      <w:pPr>
        <w:autoSpaceDE w:val="0"/>
        <w:autoSpaceDN w:val="0"/>
        <w:adjustRightInd w:val="0"/>
        <w:snapToGrid w:val="0"/>
        <w:spacing w:line="440" w:lineRule="atLeast"/>
        <w:rPr>
          <w:rFonts w:ascii="DFKaiShu-SB-Estd-BF" w:eastAsia="DFKaiShu-SB-Estd-BF" w:cs="DFKaiShu-SB-Estd-BF"/>
          <w:color w:val="330065"/>
          <w:kern w:val="0"/>
          <w:sz w:val="28"/>
          <w:szCs w:val="28"/>
        </w:rPr>
      </w:pPr>
      <w:r w:rsidRPr="00D973D9">
        <w:rPr>
          <w:rFonts w:ascii="DFKaiShu-SB-Estd-BF" w:eastAsia="DFKaiShu-SB-Estd-BF" w:cs="DFKaiShu-SB-Estd-BF" w:hint="eastAsia"/>
          <w:color w:val="330065"/>
          <w:kern w:val="0"/>
          <w:sz w:val="28"/>
          <w:szCs w:val="28"/>
        </w:rPr>
        <w:t>碳足跡計算數據品質要求重點</w:t>
      </w:r>
    </w:p>
    <w:p w:rsidR="00D973D9" w:rsidRPr="00D973D9" w:rsidRDefault="00D973D9" w:rsidP="0052024E">
      <w:pPr>
        <w:autoSpaceDE w:val="0"/>
        <w:autoSpaceDN w:val="0"/>
        <w:adjustRightInd w:val="0"/>
        <w:snapToGrid w:val="0"/>
        <w:spacing w:line="440" w:lineRule="atLeast"/>
        <w:rPr>
          <w:rFonts w:ascii="Garamond-Bold" w:eastAsia="DFKaiShu-SB-Estd-BF" w:hAnsi="Garamond-Bold" w:cs="Garamond-Bold"/>
          <w:b/>
          <w:bCs/>
          <w:color w:val="000000"/>
          <w:kern w:val="0"/>
          <w:sz w:val="28"/>
          <w:szCs w:val="28"/>
        </w:rPr>
      </w:pPr>
      <w:r w:rsidRPr="00D973D9"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項目</w:t>
      </w:r>
      <w:r w:rsidRPr="00D973D9">
        <w:rPr>
          <w:rFonts w:ascii="Garamond-Bold" w:eastAsia="DFKaiShu-SB-Estd-BF" w:hAnsi="Garamond-Bold" w:cs="Garamond-Bold"/>
          <w:b/>
          <w:bCs/>
          <w:color w:val="000000"/>
          <w:kern w:val="0"/>
          <w:sz w:val="28"/>
          <w:szCs w:val="28"/>
        </w:rPr>
        <w:t>(</w:t>
      </w:r>
      <w:proofErr w:type="gramStart"/>
      <w:r w:rsidRPr="00D973D9"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齊不齊全</w:t>
      </w:r>
      <w:proofErr w:type="gramEnd"/>
      <w:r w:rsidRPr="00D973D9">
        <w:rPr>
          <w:rFonts w:ascii="Garamond-Bold" w:eastAsia="DFKaiShu-SB-Estd-BF" w:hAnsi="Garamond-Bold" w:cs="Garamond-Bold"/>
          <w:b/>
          <w:bCs/>
          <w:color w:val="000000"/>
          <w:kern w:val="0"/>
          <w:sz w:val="28"/>
          <w:szCs w:val="28"/>
        </w:rPr>
        <w:t>)</w:t>
      </w:r>
    </w:p>
    <w:p w:rsidR="00D973D9" w:rsidRPr="00D973D9" w:rsidRDefault="00D973D9" w:rsidP="0052024E">
      <w:pPr>
        <w:autoSpaceDE w:val="0"/>
        <w:autoSpaceDN w:val="0"/>
        <w:adjustRightInd w:val="0"/>
        <w:snapToGrid w:val="0"/>
        <w:spacing w:line="440" w:lineRule="atLeast"/>
        <w:rPr>
          <w:rFonts w:ascii="Garamond-Bold" w:eastAsia="DFKaiShu-SB-Estd-BF" w:hAnsi="Garamond-Bold" w:cs="Garamond-Bold"/>
          <w:b/>
          <w:bCs/>
          <w:color w:val="000000"/>
          <w:kern w:val="0"/>
          <w:sz w:val="28"/>
          <w:szCs w:val="28"/>
        </w:rPr>
      </w:pPr>
      <w:r w:rsidRPr="00D973D9">
        <w:rPr>
          <w:rFonts w:ascii="Garamond-Bold" w:eastAsia="DFKaiShu-SB-Estd-BF" w:hAnsi="Garamond-Bold" w:cs="Garamond-Bold"/>
          <w:b/>
          <w:bCs/>
          <w:color w:val="659B9B"/>
          <w:kern w:val="0"/>
          <w:sz w:val="28"/>
          <w:szCs w:val="28"/>
        </w:rPr>
        <w:t xml:space="preserve">1. </w:t>
      </w:r>
      <w:r w:rsidRPr="00D973D9"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數據</w:t>
      </w:r>
      <w:r w:rsidRPr="00D973D9">
        <w:rPr>
          <w:rFonts w:ascii="Garamond-Bold" w:eastAsia="DFKaiShu-SB-Estd-BF" w:hAnsi="Garamond-Bold" w:cs="Garamond-Bold"/>
          <w:b/>
          <w:bCs/>
          <w:color w:val="000000"/>
          <w:kern w:val="0"/>
          <w:sz w:val="28"/>
          <w:szCs w:val="28"/>
        </w:rPr>
        <w:t>(</w:t>
      </w:r>
      <w:r w:rsidRPr="00D973D9"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正不正確</w:t>
      </w:r>
      <w:r w:rsidRPr="00D973D9">
        <w:rPr>
          <w:rFonts w:ascii="Garamond-Bold" w:eastAsia="DFKaiShu-SB-Estd-BF" w:hAnsi="Garamond-Bold" w:cs="Garamond-Bold"/>
          <w:b/>
          <w:bCs/>
          <w:color w:val="000000"/>
          <w:kern w:val="0"/>
          <w:sz w:val="28"/>
          <w:szCs w:val="28"/>
        </w:rPr>
        <w:t>)</w:t>
      </w:r>
    </w:p>
    <w:p w:rsidR="00D973D9" w:rsidRPr="00D973D9" w:rsidRDefault="00D973D9" w:rsidP="0052024E">
      <w:pPr>
        <w:autoSpaceDE w:val="0"/>
        <w:autoSpaceDN w:val="0"/>
        <w:adjustRightInd w:val="0"/>
        <w:snapToGrid w:val="0"/>
        <w:spacing w:line="440" w:lineRule="atLeast"/>
        <w:rPr>
          <w:rFonts w:ascii="Garamond-Bold" w:eastAsia="DFKaiShu-SB-Estd-BF" w:hAnsi="Garamond-Bold" w:cs="Garamond-Bold"/>
          <w:b/>
          <w:bCs/>
          <w:color w:val="000000"/>
          <w:kern w:val="0"/>
          <w:sz w:val="28"/>
          <w:szCs w:val="28"/>
        </w:rPr>
      </w:pPr>
      <w:r w:rsidRPr="00D973D9">
        <w:rPr>
          <w:rFonts w:ascii="Garamond-Bold" w:eastAsia="DFKaiShu-SB-Estd-BF" w:hAnsi="Garamond-Bold" w:cs="Garamond-Bold"/>
          <w:b/>
          <w:bCs/>
          <w:color w:val="659B9B"/>
          <w:kern w:val="0"/>
          <w:sz w:val="28"/>
          <w:szCs w:val="28"/>
        </w:rPr>
        <w:t xml:space="preserve">2. </w:t>
      </w:r>
      <w:r w:rsidRPr="00D973D9"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係數</w:t>
      </w:r>
      <w:r w:rsidRPr="00D973D9">
        <w:rPr>
          <w:rFonts w:ascii="Garamond-Bold" w:eastAsia="DFKaiShu-SB-Estd-BF" w:hAnsi="Garamond-Bold" w:cs="Garamond-Bold"/>
          <w:b/>
          <w:bCs/>
          <w:color w:val="000000"/>
          <w:kern w:val="0"/>
          <w:sz w:val="28"/>
          <w:szCs w:val="28"/>
        </w:rPr>
        <w:t>(</w:t>
      </w:r>
      <w:r w:rsidRPr="00D973D9"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恰不恰當</w:t>
      </w:r>
      <w:r w:rsidRPr="00D973D9">
        <w:rPr>
          <w:rFonts w:ascii="Garamond-Bold" w:eastAsia="DFKaiShu-SB-Estd-BF" w:hAnsi="Garamond-Bold" w:cs="Garamond-Bold"/>
          <w:b/>
          <w:bCs/>
          <w:color w:val="000000"/>
          <w:kern w:val="0"/>
          <w:sz w:val="28"/>
          <w:szCs w:val="28"/>
        </w:rPr>
        <w:t>)</w:t>
      </w:r>
    </w:p>
    <w:p w:rsidR="00D973D9" w:rsidRDefault="00D973D9" w:rsidP="0052024E">
      <w:pPr>
        <w:autoSpaceDE w:val="0"/>
        <w:autoSpaceDN w:val="0"/>
        <w:adjustRightInd w:val="0"/>
        <w:snapToGrid w:val="0"/>
        <w:spacing w:line="440" w:lineRule="atLeast"/>
        <w:rPr>
          <w:rFonts w:ascii="DFKaiShu-SB-Estd-BF" w:eastAsia="DFKaiShu-SB-Estd-BF" w:cs="DFKaiShu-SB-Estd-BF"/>
          <w:color w:val="FF0000"/>
          <w:kern w:val="0"/>
          <w:sz w:val="28"/>
          <w:szCs w:val="28"/>
        </w:rPr>
      </w:pPr>
      <w:r w:rsidRPr="00D973D9">
        <w:rPr>
          <w:rFonts w:ascii="Garamond" w:eastAsia="DFKaiShu-SB-Estd-BF" w:hAnsi="Garamond" w:cs="Garamond"/>
          <w:color w:val="000000"/>
          <w:kern w:val="0"/>
          <w:sz w:val="28"/>
          <w:szCs w:val="28"/>
        </w:rPr>
        <w:t xml:space="preserve">CFP = </w:t>
      </w:r>
      <w:r w:rsidRPr="00D973D9">
        <w:rPr>
          <w:rFonts w:ascii="DFKaiShu-SB-Estd-BF" w:eastAsia="DFKaiShu-SB-Estd-BF" w:cs="DFKaiShu-SB-Estd-BF" w:hint="eastAsia"/>
          <w:color w:val="FF0000"/>
          <w:kern w:val="0"/>
          <w:sz w:val="28"/>
          <w:szCs w:val="28"/>
        </w:rPr>
        <w:t>活動數據</w:t>
      </w:r>
      <w:r w:rsidRPr="00D973D9">
        <w:rPr>
          <w:rFonts w:ascii="Garamond" w:eastAsia="DFKaiShu-SB-Estd-BF" w:hAnsi="Garamond" w:cs="Garamond"/>
          <w:color w:val="FF0000"/>
          <w:kern w:val="0"/>
          <w:sz w:val="28"/>
          <w:szCs w:val="28"/>
        </w:rPr>
        <w:t>Activity data</w:t>
      </w:r>
      <w:r w:rsidRPr="00D973D9">
        <w:rPr>
          <w:rFonts w:ascii="Garamond" w:eastAsia="DFKaiShu-SB-Estd-BF" w:hAnsi="Garamond" w:cs="Garamond"/>
          <w:color w:val="000000"/>
          <w:kern w:val="0"/>
          <w:sz w:val="28"/>
          <w:szCs w:val="28"/>
        </w:rPr>
        <w:t>(</w:t>
      </w:r>
      <w:r w:rsidRPr="00D973D9">
        <w:rPr>
          <w:rFonts w:ascii="Garamond" w:eastAsia="DFKaiShu-SB-Estd-BF" w:hAnsi="Garamond" w:cs="Garamond"/>
          <w:color w:val="00009B"/>
          <w:kern w:val="0"/>
          <w:sz w:val="28"/>
          <w:szCs w:val="28"/>
        </w:rPr>
        <w:t>unit : mass/volume/kWh/km</w:t>
      </w:r>
      <w:r w:rsidRPr="00D973D9">
        <w:rPr>
          <w:rFonts w:ascii="Garamond" w:eastAsia="DFKaiShu-SB-Estd-BF" w:hAnsi="Garamond" w:cs="Garamond"/>
          <w:color w:val="000000"/>
          <w:kern w:val="0"/>
          <w:sz w:val="28"/>
          <w:szCs w:val="28"/>
        </w:rPr>
        <w:t xml:space="preserve">) </w:t>
      </w:r>
      <w:r w:rsidRPr="00D973D9">
        <w:rPr>
          <w:rFonts w:ascii="DFKaiShu-SB-Estd-BF" w:eastAsia="DFKaiShu-SB-Estd-BF" w:cs="DFKaiShu-SB-Estd-BF" w:hint="eastAsia"/>
          <w:color w:val="FF0000"/>
          <w:kern w:val="0"/>
          <w:sz w:val="28"/>
          <w:szCs w:val="28"/>
        </w:rPr>
        <w:t>×排放係數</w:t>
      </w:r>
      <w:r w:rsidRPr="00D973D9">
        <w:rPr>
          <w:rFonts w:ascii="Garamond" w:eastAsia="DFKaiShu-SB-Estd-BF" w:hAnsi="Garamond" w:cs="Garamond"/>
          <w:color w:val="000000"/>
          <w:kern w:val="0"/>
          <w:sz w:val="28"/>
          <w:szCs w:val="28"/>
        </w:rPr>
        <w:t>Emission factor (</w:t>
      </w:r>
      <w:r w:rsidRPr="00D973D9">
        <w:rPr>
          <w:rFonts w:ascii="Garamond" w:eastAsia="DFKaiShu-SB-Estd-BF" w:hAnsi="Garamond" w:cs="Garamond"/>
          <w:color w:val="00009B"/>
          <w:kern w:val="0"/>
          <w:sz w:val="28"/>
          <w:szCs w:val="28"/>
        </w:rPr>
        <w:t>CO2</w:t>
      </w:r>
      <w:r>
        <w:rPr>
          <w:rFonts w:ascii="Garamond" w:eastAsia="DFKaiShu-SB-Estd-BF" w:hAnsi="Garamond" w:cs="Garamond"/>
          <w:color w:val="00009B"/>
          <w:kern w:val="0"/>
          <w:sz w:val="28"/>
          <w:szCs w:val="28"/>
        </w:rPr>
        <w:t>e</w:t>
      </w:r>
      <w:r w:rsidRPr="00D973D9">
        <w:rPr>
          <w:rFonts w:ascii="Garamond" w:eastAsia="DFKaiShu-SB-Estd-BF" w:hAnsi="Garamond" w:cs="Garamond"/>
          <w:color w:val="00009B"/>
          <w:kern w:val="0"/>
          <w:sz w:val="28"/>
          <w:szCs w:val="28"/>
        </w:rPr>
        <w:t>per unit</w:t>
      </w:r>
      <w:r w:rsidRPr="00D973D9">
        <w:rPr>
          <w:rFonts w:ascii="Garamond" w:eastAsia="DFKaiShu-SB-Estd-BF" w:hAnsi="Garamond" w:cs="Garamond"/>
          <w:color w:val="000000"/>
          <w:kern w:val="0"/>
          <w:sz w:val="28"/>
          <w:szCs w:val="28"/>
        </w:rPr>
        <w:t>)</w:t>
      </w:r>
      <w:r>
        <w:rPr>
          <w:rFonts w:ascii="Garamond" w:eastAsia="DFKaiShu-SB-Estd-BF" w:hAnsi="Garamond" w:cs="Garamond" w:hint="eastAsia"/>
          <w:color w:val="000000"/>
          <w:kern w:val="0"/>
          <w:sz w:val="28"/>
          <w:szCs w:val="28"/>
        </w:rPr>
        <w:t xml:space="preserve">  </w:t>
      </w:r>
      <w:r w:rsidRPr="00D973D9"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排放係數來源：恰當的資料庫來源</w:t>
      </w:r>
      <w:r>
        <w:rPr>
          <w:rFonts w:ascii="DFKaiShu-SB-Estd-BF" w:eastAsia="DFKaiShu-SB-Estd-BF" w:cs="DFKaiShu-SB-Estd-BF" w:hint="eastAsia"/>
          <w:color w:val="FF0000"/>
          <w:kern w:val="0"/>
          <w:sz w:val="28"/>
          <w:szCs w:val="28"/>
        </w:rPr>
        <w:t xml:space="preserve">   </w:t>
      </w:r>
      <w:r w:rsidRPr="00D973D9">
        <w:rPr>
          <w:rFonts w:ascii="DFKaiShu-SB-Estd-BF" w:eastAsia="DFKaiShu-SB-Estd-BF" w:cs="DFKaiShu-SB-Estd-BF" w:hint="eastAsia"/>
          <w:color w:val="FF0000"/>
          <w:kern w:val="0"/>
          <w:sz w:val="28"/>
          <w:szCs w:val="28"/>
        </w:rPr>
        <w:t>顧問的事</w:t>
      </w:r>
      <w:r w:rsidRPr="00D973D9">
        <w:rPr>
          <w:rFonts w:ascii="DFKaiShu-SB-Estd-BF" w:eastAsia="DFKaiShu-SB-Estd-BF" w:cs="DFKaiShu-SB-Estd-BF"/>
          <w:color w:val="FF0000"/>
          <w:kern w:val="0"/>
          <w:sz w:val="28"/>
          <w:szCs w:val="28"/>
        </w:rPr>
        <w:t>/</w:t>
      </w:r>
      <w:r w:rsidRPr="00D973D9">
        <w:rPr>
          <w:rFonts w:ascii="DFKaiShu-SB-Estd-BF" w:eastAsia="DFKaiShu-SB-Estd-BF" w:cs="DFKaiShu-SB-Estd-BF" w:hint="eastAsia"/>
          <w:color w:val="FF0000"/>
          <w:kern w:val="0"/>
          <w:sz w:val="28"/>
          <w:szCs w:val="28"/>
        </w:rPr>
        <w:t>廠商</w:t>
      </w:r>
    </w:p>
    <w:p w:rsidR="00D973D9" w:rsidRPr="00D973D9" w:rsidRDefault="00D973D9" w:rsidP="0052024E">
      <w:pPr>
        <w:autoSpaceDE w:val="0"/>
        <w:autoSpaceDN w:val="0"/>
        <w:adjustRightInd w:val="0"/>
        <w:snapToGrid w:val="0"/>
        <w:spacing w:line="440" w:lineRule="atLeast"/>
        <w:rPr>
          <w:rFonts w:ascii="DFKaiShu-SB-Estd-BF" w:eastAsia="DFKaiShu-SB-Estd-BF" w:cs="DFKaiShu-SB-Estd-BF"/>
          <w:color w:val="330065"/>
          <w:kern w:val="0"/>
          <w:sz w:val="28"/>
          <w:szCs w:val="28"/>
        </w:rPr>
      </w:pPr>
      <w:r w:rsidRPr="00D973D9">
        <w:rPr>
          <w:rFonts w:ascii="DFKaiShu-SB-Estd-BF" w:eastAsia="DFKaiShu-SB-Estd-BF" w:cs="DFKaiShu-SB-Estd-BF" w:hint="eastAsia"/>
          <w:color w:val="330065"/>
          <w:kern w:val="0"/>
          <w:sz w:val="28"/>
          <w:szCs w:val="28"/>
        </w:rPr>
        <w:t>碳足跡計算</w:t>
      </w:r>
    </w:p>
    <w:p w:rsidR="00D973D9" w:rsidRPr="00D973D9" w:rsidRDefault="00D973D9" w:rsidP="0052024E">
      <w:pPr>
        <w:autoSpaceDE w:val="0"/>
        <w:autoSpaceDN w:val="0"/>
        <w:adjustRightInd w:val="0"/>
        <w:snapToGrid w:val="0"/>
        <w:spacing w:line="440" w:lineRule="atLeast"/>
        <w:rPr>
          <w:rFonts w:ascii="Garamond-Bold" w:eastAsia="DFKaiShu-SB-Estd-BF" w:hAnsi="Garamond-Bold" w:cs="Garamond-Bold"/>
          <w:b/>
          <w:bCs/>
          <w:color w:val="FF0000"/>
          <w:kern w:val="0"/>
          <w:sz w:val="28"/>
          <w:szCs w:val="28"/>
        </w:rPr>
      </w:pPr>
      <w:r w:rsidRPr="00D973D9">
        <w:rPr>
          <w:rFonts w:ascii="Garamond-Bold" w:eastAsia="DFKaiShu-SB-Estd-BF" w:hAnsi="Garamond-Bold" w:cs="Garamond-Bold"/>
          <w:b/>
          <w:bCs/>
          <w:color w:val="FF0000"/>
          <w:kern w:val="0"/>
          <w:sz w:val="28"/>
          <w:szCs w:val="28"/>
        </w:rPr>
        <w:t>(</w:t>
      </w:r>
      <w:r w:rsidRPr="00D973D9">
        <w:rPr>
          <w:rFonts w:ascii="DFKaiShu-SB-Estd-BF" w:eastAsia="DFKaiShu-SB-Estd-BF" w:cs="DFKaiShu-SB-Estd-BF" w:hint="eastAsia"/>
          <w:color w:val="FF0000"/>
          <w:kern w:val="0"/>
          <w:sz w:val="28"/>
          <w:szCs w:val="28"/>
        </w:rPr>
        <w:t>以某一個產品</w:t>
      </w:r>
      <w:r w:rsidRPr="00D973D9">
        <w:rPr>
          <w:rFonts w:ascii="Garamond-Bold" w:eastAsia="DFKaiShu-SB-Estd-BF" w:hAnsi="Garamond-Bold" w:cs="Garamond-Bold"/>
          <w:b/>
          <w:bCs/>
          <w:color w:val="FF0000"/>
          <w:kern w:val="0"/>
          <w:sz w:val="28"/>
          <w:szCs w:val="28"/>
        </w:rPr>
        <w:t>)</w:t>
      </w:r>
    </w:p>
    <w:p w:rsidR="00D973D9" w:rsidRPr="00D973D9" w:rsidRDefault="00D973D9" w:rsidP="0052024E">
      <w:pPr>
        <w:autoSpaceDE w:val="0"/>
        <w:autoSpaceDN w:val="0"/>
        <w:adjustRightInd w:val="0"/>
        <w:snapToGrid w:val="0"/>
        <w:spacing w:line="440" w:lineRule="atLeast"/>
        <w:rPr>
          <w:rFonts w:ascii="細明體" w:eastAsia="細明體" w:cs="細明體"/>
          <w:color w:val="860AFF"/>
          <w:kern w:val="0"/>
          <w:sz w:val="28"/>
          <w:szCs w:val="28"/>
        </w:rPr>
      </w:pPr>
      <w:r w:rsidRPr="00D973D9">
        <w:rPr>
          <w:rFonts w:ascii="Arial" w:eastAsia="DFKaiShu-SB-Estd-BF" w:hAnsi="Arial" w:cs="Arial"/>
          <w:color w:val="860AFF"/>
          <w:kern w:val="0"/>
          <w:sz w:val="28"/>
          <w:szCs w:val="28"/>
        </w:rPr>
        <w:t>1.</w:t>
      </w:r>
      <w:r w:rsidRPr="00D973D9">
        <w:rPr>
          <w:rFonts w:ascii="細明體" w:eastAsia="細明體" w:cs="細明體" w:hint="eastAsia"/>
          <w:color w:val="860AFF"/>
          <w:kern w:val="0"/>
          <w:sz w:val="28"/>
          <w:szCs w:val="28"/>
        </w:rPr>
        <w:t>活動數據</w:t>
      </w:r>
      <w:r>
        <w:rPr>
          <w:rFonts w:ascii="細明體" w:eastAsia="細明體" w:cs="細明體" w:hint="eastAsia"/>
          <w:color w:val="860AFF"/>
          <w:kern w:val="0"/>
          <w:sz w:val="28"/>
          <w:szCs w:val="28"/>
        </w:rPr>
        <w:t>：</w:t>
      </w:r>
      <w:r w:rsidRPr="00D973D9">
        <w:rPr>
          <w:rFonts w:ascii="細明體" w:eastAsia="細明體" w:cs="細明體" w:hint="eastAsia"/>
          <w:color w:val="000000"/>
          <w:kern w:val="0"/>
          <w:sz w:val="28"/>
          <w:szCs w:val="28"/>
        </w:rPr>
        <w:t>產品生命週期中所有的物質與能源的數量</w:t>
      </w:r>
    </w:p>
    <w:p w:rsidR="00D973D9" w:rsidRPr="00D973D9" w:rsidRDefault="00D973D9" w:rsidP="0052024E">
      <w:pPr>
        <w:autoSpaceDE w:val="0"/>
        <w:autoSpaceDN w:val="0"/>
        <w:adjustRightInd w:val="0"/>
        <w:snapToGrid w:val="0"/>
        <w:spacing w:line="440" w:lineRule="atLeast"/>
        <w:rPr>
          <w:rFonts w:ascii="細明體" w:eastAsia="細明體" w:cs="細明體"/>
          <w:color w:val="860AFF"/>
          <w:kern w:val="0"/>
          <w:sz w:val="28"/>
          <w:szCs w:val="28"/>
        </w:rPr>
      </w:pPr>
      <w:r w:rsidRPr="00D973D9">
        <w:rPr>
          <w:rFonts w:ascii="Arial" w:eastAsia="DFKaiShu-SB-Estd-BF" w:hAnsi="Arial" w:cs="Arial"/>
          <w:color w:val="860AFF"/>
          <w:kern w:val="0"/>
          <w:sz w:val="28"/>
          <w:szCs w:val="28"/>
        </w:rPr>
        <w:t>2.</w:t>
      </w:r>
      <w:r w:rsidRPr="00D973D9">
        <w:rPr>
          <w:rFonts w:ascii="細明體" w:eastAsia="細明體" w:cs="細明體" w:hint="eastAsia"/>
          <w:color w:val="860AFF"/>
          <w:kern w:val="0"/>
          <w:sz w:val="28"/>
          <w:szCs w:val="28"/>
        </w:rPr>
        <w:t>排放係數</w:t>
      </w:r>
      <w:r>
        <w:rPr>
          <w:rFonts w:ascii="細明體" w:eastAsia="細明體" w:cs="細明體" w:hint="eastAsia"/>
          <w:color w:val="860AFF"/>
          <w:kern w:val="0"/>
          <w:sz w:val="28"/>
          <w:szCs w:val="28"/>
        </w:rPr>
        <w:t>：</w:t>
      </w:r>
      <w:r w:rsidRPr="00D973D9">
        <w:rPr>
          <w:rFonts w:ascii="細明體" w:eastAsia="細明體" w:cs="細明體" w:hint="eastAsia"/>
          <w:color w:val="000000"/>
          <w:kern w:val="0"/>
          <w:sz w:val="28"/>
          <w:szCs w:val="28"/>
        </w:rPr>
        <w:t>連結活動數據至</w:t>
      </w:r>
      <w:r w:rsidRPr="00D973D9">
        <w:rPr>
          <w:rFonts w:ascii="Arial" w:eastAsia="DFKaiShu-SB-Estd-BF" w:hAnsi="Arial" w:cs="Arial"/>
          <w:color w:val="000000"/>
          <w:kern w:val="0"/>
          <w:sz w:val="28"/>
          <w:szCs w:val="28"/>
        </w:rPr>
        <w:t>GHG</w:t>
      </w:r>
    </w:p>
    <w:p w:rsidR="00D973D9" w:rsidRPr="00D973D9" w:rsidRDefault="00D973D9" w:rsidP="00D973D9">
      <w:pPr>
        <w:autoSpaceDE w:val="0"/>
        <w:autoSpaceDN w:val="0"/>
        <w:adjustRightInd w:val="0"/>
        <w:rPr>
          <w:rFonts w:ascii="Arial" w:eastAsia="DFKaiShu-SB-Estd-BF" w:hAnsi="Arial" w:cs="Arial"/>
          <w:color w:val="000000"/>
          <w:kern w:val="0"/>
          <w:sz w:val="28"/>
          <w:szCs w:val="28"/>
        </w:rPr>
      </w:pPr>
      <w:r w:rsidRPr="00D973D9">
        <w:rPr>
          <w:rFonts w:ascii="Arial" w:eastAsia="DFKaiShu-SB-Estd-BF" w:hAnsi="Arial" w:cs="Arial"/>
          <w:color w:val="000000"/>
          <w:kern w:val="0"/>
          <w:sz w:val="28"/>
          <w:szCs w:val="28"/>
        </w:rPr>
        <w:t xml:space="preserve">• </w:t>
      </w:r>
      <w:proofErr w:type="gramStart"/>
      <w:r w:rsidRPr="00D973D9">
        <w:rPr>
          <w:rFonts w:ascii="Arial" w:eastAsia="DFKaiShu-SB-Estd-BF" w:hAnsi="Arial" w:cs="Arial"/>
          <w:color w:val="000000"/>
          <w:kern w:val="0"/>
          <w:sz w:val="28"/>
          <w:szCs w:val="28"/>
        </w:rPr>
        <w:t>kg</w:t>
      </w:r>
      <w:proofErr w:type="gramEnd"/>
      <w:r w:rsidRPr="00D973D9">
        <w:rPr>
          <w:rFonts w:ascii="Arial" w:eastAsia="DFKaiShu-SB-Estd-BF" w:hAnsi="Arial" w:cs="Arial"/>
          <w:color w:val="000000"/>
          <w:kern w:val="0"/>
          <w:sz w:val="28"/>
          <w:szCs w:val="28"/>
        </w:rPr>
        <w:t xml:space="preserve"> GHG/kg input</w:t>
      </w:r>
    </w:p>
    <w:p w:rsidR="00D973D9" w:rsidRPr="00D973D9" w:rsidRDefault="00D973D9" w:rsidP="00D973D9">
      <w:pPr>
        <w:autoSpaceDE w:val="0"/>
        <w:autoSpaceDN w:val="0"/>
        <w:adjustRightInd w:val="0"/>
        <w:rPr>
          <w:rFonts w:ascii="Arial" w:eastAsia="DFKaiShu-SB-Estd-BF" w:hAnsi="Arial" w:cs="Arial"/>
          <w:color w:val="000000"/>
          <w:kern w:val="0"/>
          <w:sz w:val="28"/>
          <w:szCs w:val="28"/>
        </w:rPr>
      </w:pPr>
      <w:r w:rsidRPr="00D973D9">
        <w:rPr>
          <w:rFonts w:ascii="Arial" w:eastAsia="DFKaiShu-SB-Estd-BF" w:hAnsi="Arial" w:cs="Arial"/>
          <w:color w:val="000000"/>
          <w:kern w:val="0"/>
          <w:sz w:val="28"/>
          <w:szCs w:val="28"/>
        </w:rPr>
        <w:t xml:space="preserve">• </w:t>
      </w:r>
      <w:proofErr w:type="gramStart"/>
      <w:r w:rsidRPr="00D973D9">
        <w:rPr>
          <w:rFonts w:ascii="Arial" w:eastAsia="DFKaiShu-SB-Estd-BF" w:hAnsi="Arial" w:cs="Arial"/>
          <w:color w:val="000000"/>
          <w:kern w:val="0"/>
          <w:sz w:val="28"/>
          <w:szCs w:val="28"/>
        </w:rPr>
        <w:t>kg</w:t>
      </w:r>
      <w:proofErr w:type="gramEnd"/>
      <w:r w:rsidRPr="00D973D9">
        <w:rPr>
          <w:rFonts w:ascii="Arial" w:eastAsia="DFKaiShu-SB-Estd-BF" w:hAnsi="Arial" w:cs="Arial"/>
          <w:color w:val="000000"/>
          <w:kern w:val="0"/>
          <w:sz w:val="28"/>
          <w:szCs w:val="28"/>
        </w:rPr>
        <w:t xml:space="preserve"> GHG/ kWh used</w:t>
      </w:r>
    </w:p>
    <w:p w:rsidR="00D973D9" w:rsidRPr="00D973D9" w:rsidRDefault="00D973D9" w:rsidP="0052024E">
      <w:pPr>
        <w:autoSpaceDE w:val="0"/>
        <w:autoSpaceDN w:val="0"/>
        <w:adjustRightInd w:val="0"/>
        <w:snapToGrid w:val="0"/>
        <w:spacing w:line="440" w:lineRule="atLeast"/>
        <w:rPr>
          <w:rFonts w:ascii="DFKaiShu-SB-Estd-BF" w:eastAsia="DFKaiShu-SB-Estd-BF" w:cs="DFKaiShu-SB-Estd-BF"/>
          <w:color w:val="000000"/>
          <w:kern w:val="0"/>
          <w:sz w:val="28"/>
          <w:szCs w:val="28"/>
        </w:rPr>
      </w:pPr>
      <w:r w:rsidRPr="00D973D9"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工廠提供資料應用工研院資料</w:t>
      </w:r>
    </w:p>
    <w:p w:rsidR="00D973D9" w:rsidRDefault="00D973D9" w:rsidP="0052024E">
      <w:pPr>
        <w:autoSpaceDE w:val="0"/>
        <w:autoSpaceDN w:val="0"/>
        <w:adjustRightInd w:val="0"/>
        <w:snapToGrid w:val="0"/>
        <w:spacing w:line="440" w:lineRule="atLeast"/>
        <w:rPr>
          <w:rFonts w:ascii="Arial" w:hAnsi="Arial" w:cs="Arial"/>
          <w:color w:val="FF3300"/>
          <w:kern w:val="0"/>
          <w:sz w:val="28"/>
          <w:szCs w:val="28"/>
        </w:rPr>
      </w:pPr>
      <w:r w:rsidRPr="00D973D9">
        <w:rPr>
          <w:rFonts w:ascii="新細明體" w:eastAsia="新細明體" w:cs="新細明體" w:hint="eastAsia"/>
          <w:color w:val="FF0000"/>
          <w:kern w:val="0"/>
          <w:sz w:val="28"/>
          <w:szCs w:val="28"/>
        </w:rPr>
        <w:t>Σ</w:t>
      </w:r>
      <w:r w:rsidRPr="00D973D9">
        <w:rPr>
          <w:rFonts w:ascii="新細明體" w:eastAsia="新細明體" w:cs="新細明體"/>
          <w:color w:val="FF0000"/>
          <w:kern w:val="0"/>
          <w:sz w:val="28"/>
          <w:szCs w:val="28"/>
        </w:rPr>
        <w:t xml:space="preserve"> </w:t>
      </w:r>
      <w:r w:rsidRPr="00D973D9">
        <w:rPr>
          <w:rFonts w:ascii="Arial" w:eastAsia="DFKaiShu-SB-Estd-BF" w:hAnsi="Arial" w:cs="Arial"/>
          <w:b/>
          <w:bCs/>
          <w:color w:val="FF0000"/>
          <w:kern w:val="0"/>
          <w:sz w:val="28"/>
          <w:szCs w:val="28"/>
        </w:rPr>
        <w:t>(</w:t>
      </w:r>
      <w:r w:rsidRPr="00D973D9">
        <w:rPr>
          <w:rFonts w:ascii="Arial" w:hAnsi="Arial" w:cs="Arial"/>
          <w:color w:val="860AFF"/>
          <w:kern w:val="0"/>
          <w:sz w:val="28"/>
          <w:szCs w:val="28"/>
        </w:rPr>
        <w:t>1.</w:t>
      </w:r>
      <w:r w:rsidRPr="00D973D9">
        <w:rPr>
          <w:rFonts w:ascii="細明體" w:eastAsia="細明體" w:hAnsi="Arial" w:cs="細明體" w:hint="eastAsia"/>
          <w:color w:val="860AFF"/>
          <w:kern w:val="0"/>
          <w:sz w:val="28"/>
          <w:szCs w:val="28"/>
        </w:rPr>
        <w:t>活動數據</w:t>
      </w:r>
      <w:r w:rsidRPr="00D973D9">
        <w:rPr>
          <w:rFonts w:ascii="細明體" w:eastAsia="細明體" w:hAnsi="Arial" w:cs="細明體" w:hint="eastAsia"/>
          <w:color w:val="000000"/>
          <w:kern w:val="0"/>
          <w:sz w:val="28"/>
          <w:szCs w:val="28"/>
        </w:rPr>
        <w:t>產品生命週期中所有的物質與能源的數量</w:t>
      </w:r>
      <w:r w:rsidRPr="00D973D9">
        <w:rPr>
          <w:rFonts w:ascii="Arial" w:hAnsi="Arial" w:cs="Arial"/>
          <w:color w:val="FF3300"/>
          <w:kern w:val="0"/>
          <w:sz w:val="28"/>
          <w:szCs w:val="28"/>
        </w:rPr>
        <w:t>X</w:t>
      </w:r>
      <w:r w:rsidRPr="00D973D9">
        <w:rPr>
          <w:rFonts w:ascii="Arial" w:hAnsi="Arial" w:cs="Arial"/>
          <w:color w:val="860AFF"/>
          <w:kern w:val="0"/>
          <w:sz w:val="28"/>
          <w:szCs w:val="28"/>
        </w:rPr>
        <w:t>2.</w:t>
      </w:r>
      <w:r w:rsidRPr="00D973D9">
        <w:rPr>
          <w:rFonts w:ascii="細明體" w:eastAsia="細明體" w:hAnsi="Arial" w:cs="細明體" w:hint="eastAsia"/>
          <w:color w:val="860AFF"/>
          <w:kern w:val="0"/>
          <w:sz w:val="28"/>
          <w:szCs w:val="28"/>
        </w:rPr>
        <w:t>排放係數</w:t>
      </w:r>
      <w:r w:rsidRPr="00D973D9">
        <w:rPr>
          <w:rFonts w:ascii="Arial" w:hAnsi="Arial" w:cs="Arial"/>
          <w:b/>
          <w:bCs/>
          <w:color w:val="FF0000"/>
          <w:kern w:val="0"/>
          <w:sz w:val="28"/>
          <w:szCs w:val="28"/>
        </w:rPr>
        <w:t>)</w:t>
      </w:r>
      <w:r w:rsidRPr="00D973D9">
        <w:rPr>
          <w:rFonts w:ascii="Arial" w:hAnsi="Arial" w:cs="Arial"/>
          <w:color w:val="FF3300"/>
          <w:kern w:val="0"/>
          <w:sz w:val="72"/>
          <w:szCs w:val="72"/>
        </w:rPr>
        <w:t xml:space="preserve"> </w:t>
      </w:r>
      <w:r w:rsidRPr="00D973D9">
        <w:rPr>
          <w:rFonts w:ascii="Arial" w:hAnsi="Arial" w:cs="Arial"/>
          <w:color w:val="FF3300"/>
          <w:kern w:val="0"/>
          <w:sz w:val="28"/>
          <w:szCs w:val="28"/>
        </w:rPr>
        <w:t>= CFP</w:t>
      </w:r>
    </w:p>
    <w:p w:rsidR="00DB3AB7" w:rsidRPr="00DB3AB7" w:rsidRDefault="00DB3AB7" w:rsidP="0052024E">
      <w:pPr>
        <w:autoSpaceDE w:val="0"/>
        <w:autoSpaceDN w:val="0"/>
        <w:adjustRightInd w:val="0"/>
        <w:snapToGrid w:val="0"/>
        <w:spacing w:line="440" w:lineRule="atLeast"/>
        <w:rPr>
          <w:rFonts w:ascii="MicrosoftJhengHeiBold" w:eastAsia="MicrosoftJhengHeiBold" w:cs="MicrosoftJhengHeiBold"/>
          <w:b/>
          <w:bCs/>
          <w:color w:val="FF0000"/>
          <w:kern w:val="0"/>
          <w:sz w:val="28"/>
          <w:szCs w:val="28"/>
        </w:rPr>
      </w:pPr>
      <w:r w:rsidRPr="00540492">
        <w:rPr>
          <w:rFonts w:ascii="MicrosoftJhengHeiBold" w:eastAsia="MicrosoftJhengHeiBold" w:cs="MicrosoftJhengHeiBold" w:hint="eastAsia"/>
          <w:b/>
          <w:bCs/>
          <w:color w:val="FF0000"/>
          <w:kern w:val="0"/>
          <w:szCs w:val="24"/>
        </w:rPr>
        <w:t>善盡企業社會責任</w:t>
      </w:r>
      <w:r>
        <w:rPr>
          <w:rFonts w:ascii="細明體" w:eastAsia="細明體" w:hAnsi="Arial" w:cs="細明體"/>
          <w:noProof/>
          <w:color w:val="860AFF"/>
          <w:kern w:val="0"/>
          <w:sz w:val="28"/>
          <w:szCs w:val="28"/>
        </w:rPr>
        <w:lastRenderedPageBreak/>
        <w:drawing>
          <wp:inline distT="0" distB="0" distL="0" distR="0">
            <wp:extent cx="6477000" cy="2085975"/>
            <wp:effectExtent l="19050" t="0" r="0" b="0"/>
            <wp:docPr id="2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08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AB7" w:rsidRDefault="00DB3AB7" w:rsidP="00D973D9">
      <w:pPr>
        <w:autoSpaceDE w:val="0"/>
        <w:autoSpaceDN w:val="0"/>
        <w:adjustRightInd w:val="0"/>
        <w:rPr>
          <w:rFonts w:ascii="SimSun" w:hAnsi="SimSun"/>
          <w:color w:val="000000"/>
          <w:szCs w:val="24"/>
        </w:rPr>
      </w:pPr>
      <w:r w:rsidRPr="00DB3AB7">
        <w:rPr>
          <w:rFonts w:ascii="SimSun" w:eastAsia="SimSun" w:hAnsi="SimSun" w:hint="eastAsia"/>
          <w:color w:val="000000"/>
          <w:szCs w:val="24"/>
        </w:rPr>
        <w:t>1.</w:t>
      </w:r>
      <w:r>
        <w:rPr>
          <w:rFonts w:ascii="SimSun" w:eastAsia="SimSun" w:hAnsi="SimSun" w:hint="eastAsia"/>
          <w:color w:val="000000"/>
          <w:szCs w:val="24"/>
        </w:rPr>
        <w:t>建立流程圖</w:t>
      </w:r>
      <w:r>
        <w:rPr>
          <w:rFonts w:ascii="SimSun" w:hAnsi="SimSun" w:hint="eastAsia"/>
          <w:color w:val="000000"/>
          <w:sz w:val="28"/>
          <w:szCs w:val="28"/>
        </w:rPr>
        <w:t>:</w:t>
      </w:r>
      <w:r w:rsidRPr="00DB3AB7">
        <w:rPr>
          <w:rFonts w:ascii="SimSun" w:eastAsia="SimSun" w:hAnsi="SimSun" w:hint="eastAsia"/>
          <w:color w:val="000000"/>
          <w:szCs w:val="24"/>
        </w:rPr>
        <w:t>由管理者、供應商、運送商以及消費者共同合作定義建立產品生命週期流程圖。</w:t>
      </w:r>
      <w:r>
        <w:rPr>
          <w:rFonts w:ascii="SimSun" w:eastAsia="SimSun" w:hAnsi="SimSun" w:hint="eastAsia"/>
          <w:color w:val="000000"/>
          <w:szCs w:val="24"/>
        </w:rPr>
        <w:br/>
      </w:r>
      <w:r w:rsidRPr="00DB3AB7">
        <w:rPr>
          <w:rFonts w:ascii="SimSun" w:eastAsia="SimSun" w:hAnsi="SimSun" w:hint="eastAsia"/>
          <w:color w:val="000000"/>
          <w:szCs w:val="24"/>
        </w:rPr>
        <w:t>2.</w:t>
      </w:r>
      <w:r>
        <w:rPr>
          <w:rFonts w:ascii="SimSun" w:eastAsia="SimSun" w:hAnsi="SimSun" w:hint="eastAsia"/>
          <w:color w:val="000000"/>
          <w:szCs w:val="24"/>
        </w:rPr>
        <w:t>檢查邊界及優先順序</w:t>
      </w:r>
      <w:r>
        <w:rPr>
          <w:rFonts w:asciiTheme="minorEastAsia" w:hAnsiTheme="minorEastAsia" w:hint="eastAsia"/>
          <w:color w:val="000000"/>
          <w:szCs w:val="24"/>
        </w:rPr>
        <w:t>:</w:t>
      </w:r>
      <w:r w:rsidRPr="00DB3AB7">
        <w:rPr>
          <w:rFonts w:ascii="SimSun" w:eastAsia="SimSun" w:hAnsi="SimSun" w:hint="eastAsia"/>
          <w:color w:val="000000"/>
          <w:szCs w:val="24"/>
        </w:rPr>
        <w:t>可利用產品類別規則(Product Category Rule, PCR)確認邊界之認定無誤。</w:t>
      </w:r>
      <w:r>
        <w:rPr>
          <w:rFonts w:asciiTheme="minorEastAsia" w:hAnsiTheme="minorEastAsia" w:hint="eastAsia"/>
          <w:color w:val="000000"/>
          <w:szCs w:val="24"/>
        </w:rPr>
        <w:t xml:space="preserve">     </w:t>
      </w:r>
    </w:p>
    <w:p w:rsidR="00DB3AB7" w:rsidRDefault="00DB3AB7" w:rsidP="00D973D9">
      <w:pPr>
        <w:autoSpaceDE w:val="0"/>
        <w:autoSpaceDN w:val="0"/>
        <w:adjustRightInd w:val="0"/>
        <w:rPr>
          <w:rFonts w:ascii="SimSun" w:hAnsi="SimSun"/>
          <w:color w:val="000000"/>
          <w:szCs w:val="24"/>
        </w:rPr>
      </w:pPr>
      <w:r>
        <w:rPr>
          <w:rFonts w:asciiTheme="minorEastAsia" w:hAnsiTheme="minorEastAsia" w:hint="eastAsia"/>
          <w:color w:val="000000"/>
          <w:szCs w:val="24"/>
        </w:rPr>
        <w:t xml:space="preserve">  </w:t>
      </w:r>
      <w:r w:rsidRPr="00DB3AB7">
        <w:rPr>
          <w:rFonts w:ascii="SimSun" w:eastAsia="SimSun" w:hAnsi="SimSun" w:hint="eastAsia"/>
          <w:color w:val="000000"/>
          <w:szCs w:val="24"/>
        </w:rPr>
        <w:t>單一排放源之排放量若低於總排放量1%可以排除，排除總量不得超過該產品生命週期溫室氣體排</w:t>
      </w:r>
      <w:r>
        <w:rPr>
          <w:rFonts w:asciiTheme="minorEastAsia" w:hAnsiTheme="minorEastAsia" w:hint="eastAsia"/>
          <w:color w:val="000000"/>
          <w:szCs w:val="24"/>
        </w:rPr>
        <w:t xml:space="preserve">  </w:t>
      </w:r>
    </w:p>
    <w:p w:rsidR="00DB3AB7" w:rsidRDefault="00DB3AB7" w:rsidP="00D973D9">
      <w:pPr>
        <w:autoSpaceDE w:val="0"/>
        <w:autoSpaceDN w:val="0"/>
        <w:adjustRightInd w:val="0"/>
        <w:rPr>
          <w:rFonts w:ascii="SimSun" w:hAnsi="SimSun"/>
          <w:color w:val="000000"/>
          <w:szCs w:val="24"/>
        </w:rPr>
      </w:pPr>
      <w:r>
        <w:rPr>
          <w:rFonts w:ascii="SimSun" w:hAnsi="SimSun" w:hint="eastAsia"/>
          <w:color w:val="000000"/>
          <w:szCs w:val="24"/>
        </w:rPr>
        <w:t xml:space="preserve">  </w:t>
      </w:r>
      <w:r w:rsidRPr="00DB3AB7">
        <w:rPr>
          <w:rFonts w:ascii="SimSun" w:eastAsia="SimSun" w:hAnsi="SimSun" w:hint="eastAsia"/>
          <w:color w:val="000000"/>
          <w:szCs w:val="24"/>
        </w:rPr>
        <w:t>放量的5%。</w:t>
      </w:r>
    </w:p>
    <w:p w:rsidR="00DB3AB7" w:rsidRDefault="00DB3AB7" w:rsidP="00D973D9">
      <w:pPr>
        <w:autoSpaceDE w:val="0"/>
        <w:autoSpaceDN w:val="0"/>
        <w:adjustRightInd w:val="0"/>
        <w:rPr>
          <w:rFonts w:ascii="SimSun" w:hAnsi="SimSun"/>
          <w:color w:val="000000"/>
          <w:szCs w:val="24"/>
        </w:rPr>
      </w:pPr>
      <w:r w:rsidRPr="00DB3AB7">
        <w:rPr>
          <w:rFonts w:ascii="SimSun" w:eastAsia="SimSun" w:hAnsi="SimSun" w:hint="eastAsia"/>
          <w:color w:val="000000"/>
          <w:szCs w:val="24"/>
        </w:rPr>
        <w:t>3.</w:t>
      </w:r>
      <w:r>
        <w:rPr>
          <w:rFonts w:ascii="SimSun" w:eastAsia="SimSun" w:hAnsi="SimSun" w:hint="eastAsia"/>
          <w:color w:val="000000"/>
          <w:szCs w:val="24"/>
        </w:rPr>
        <w:t>蒐集資訊</w:t>
      </w:r>
      <w:r>
        <w:rPr>
          <w:rFonts w:asciiTheme="minorEastAsia" w:hAnsiTheme="minorEastAsia" w:hint="eastAsia"/>
          <w:color w:val="000000"/>
          <w:szCs w:val="24"/>
        </w:rPr>
        <w:t>:</w:t>
      </w:r>
      <w:r w:rsidRPr="00DB3AB7">
        <w:rPr>
          <w:rFonts w:ascii="SimSun" w:eastAsia="SimSun" w:hAnsi="SimSun" w:hint="eastAsia"/>
          <w:color w:val="000000"/>
          <w:szCs w:val="24"/>
        </w:rPr>
        <w:t>應蒐集活動數據與排放係數兩種資料，並依照PAS 2050的要求與建議開始蒐集細節資</w:t>
      </w:r>
      <w:r>
        <w:rPr>
          <w:rFonts w:asciiTheme="minorEastAsia" w:hAnsiTheme="minorEastAsia" w:hint="eastAsia"/>
          <w:color w:val="000000"/>
          <w:szCs w:val="24"/>
        </w:rPr>
        <w:t xml:space="preserve"> </w:t>
      </w:r>
    </w:p>
    <w:p w:rsidR="00DB3AB7" w:rsidRDefault="00DB3AB7" w:rsidP="00D973D9">
      <w:pPr>
        <w:autoSpaceDE w:val="0"/>
        <w:autoSpaceDN w:val="0"/>
        <w:adjustRightInd w:val="0"/>
        <w:rPr>
          <w:rFonts w:ascii="SimSun" w:hAnsi="SimSun"/>
          <w:color w:val="000000"/>
          <w:szCs w:val="24"/>
        </w:rPr>
      </w:pPr>
      <w:r>
        <w:rPr>
          <w:rFonts w:ascii="SimSun" w:hAnsi="SimSun" w:hint="eastAsia"/>
          <w:color w:val="000000"/>
          <w:szCs w:val="24"/>
        </w:rPr>
        <w:t xml:space="preserve">  </w:t>
      </w:r>
      <w:r w:rsidRPr="00DB3AB7">
        <w:rPr>
          <w:rFonts w:ascii="SimSun" w:eastAsia="SimSun" w:hAnsi="SimSun" w:hint="eastAsia"/>
          <w:color w:val="000000"/>
          <w:szCs w:val="24"/>
        </w:rPr>
        <w:t>訊。所蒐集到的初級或次級數據應註明時間、地理區域、採用之技術、資料準確度、資料變異程</w:t>
      </w:r>
      <w:r>
        <w:rPr>
          <w:rFonts w:asciiTheme="minorEastAsia" w:hAnsiTheme="minorEastAsia" w:hint="eastAsia"/>
          <w:color w:val="000000"/>
          <w:szCs w:val="24"/>
        </w:rPr>
        <w:t xml:space="preserve"> </w:t>
      </w:r>
    </w:p>
    <w:p w:rsidR="00DB3AB7" w:rsidRDefault="00DB3AB7" w:rsidP="00D973D9">
      <w:pPr>
        <w:autoSpaceDE w:val="0"/>
        <w:autoSpaceDN w:val="0"/>
        <w:adjustRightInd w:val="0"/>
        <w:rPr>
          <w:rFonts w:ascii="SimSun" w:hAnsi="SimSun"/>
          <w:color w:val="000000"/>
          <w:szCs w:val="24"/>
        </w:rPr>
      </w:pPr>
      <w:r>
        <w:rPr>
          <w:rFonts w:ascii="SimSun" w:hAnsi="SimSun" w:hint="eastAsia"/>
          <w:color w:val="000000"/>
          <w:szCs w:val="24"/>
        </w:rPr>
        <w:t xml:space="preserve">  </w:t>
      </w:r>
      <w:r w:rsidRPr="00DB3AB7">
        <w:rPr>
          <w:rFonts w:ascii="SimSun" w:eastAsia="SimSun" w:hAnsi="SimSun" w:hint="eastAsia"/>
          <w:color w:val="000000"/>
          <w:szCs w:val="24"/>
        </w:rPr>
        <w:t>度，並確認資料量化的完整性、分析方法的一致性，以及提供的資訊可供第三者   重複驗算。</w:t>
      </w:r>
      <w:r>
        <w:rPr>
          <w:rFonts w:ascii="SimSun" w:eastAsia="SimSun" w:hAnsi="SimSun" w:hint="eastAsia"/>
          <w:color w:val="000000"/>
          <w:szCs w:val="24"/>
        </w:rPr>
        <w:br/>
      </w:r>
      <w:r w:rsidRPr="00DB3AB7">
        <w:rPr>
          <w:rFonts w:ascii="SimSun" w:eastAsia="SimSun" w:hAnsi="SimSun" w:hint="eastAsia"/>
          <w:color w:val="000000"/>
          <w:szCs w:val="24"/>
        </w:rPr>
        <w:t>4.</w:t>
      </w:r>
      <w:r>
        <w:rPr>
          <w:rFonts w:ascii="SimSun" w:eastAsia="SimSun" w:hAnsi="SimSun" w:hint="eastAsia"/>
          <w:color w:val="000000"/>
          <w:szCs w:val="24"/>
        </w:rPr>
        <w:t>計算碳足跡</w:t>
      </w:r>
      <w:r>
        <w:rPr>
          <w:rFonts w:asciiTheme="minorEastAsia" w:hAnsiTheme="minorEastAsia" w:hint="eastAsia"/>
          <w:color w:val="000000"/>
          <w:szCs w:val="24"/>
        </w:rPr>
        <w:t>:</w:t>
      </w:r>
      <w:r w:rsidRPr="00DB3AB7">
        <w:rPr>
          <w:rFonts w:ascii="SimSun" w:eastAsia="SimSun" w:hAnsi="SimSun" w:hint="eastAsia"/>
          <w:color w:val="000000"/>
          <w:szCs w:val="24"/>
        </w:rPr>
        <w:t>使用基本公式「某活動的碳足跡＝活動數據(質量/容積/千瓦小時/公里) × 排放係</w:t>
      </w:r>
    </w:p>
    <w:p w:rsidR="00D973D9" w:rsidRDefault="00DB3AB7" w:rsidP="00D973D9">
      <w:pPr>
        <w:autoSpaceDE w:val="0"/>
        <w:autoSpaceDN w:val="0"/>
        <w:adjustRightInd w:val="0"/>
        <w:rPr>
          <w:rFonts w:ascii="SimSun" w:hAnsi="SimSun"/>
          <w:color w:val="000000"/>
          <w:szCs w:val="24"/>
        </w:rPr>
      </w:pPr>
      <w:r>
        <w:rPr>
          <w:rFonts w:ascii="SimSun" w:hAnsi="SimSun" w:hint="eastAsia"/>
          <w:color w:val="000000"/>
          <w:szCs w:val="24"/>
        </w:rPr>
        <w:t xml:space="preserve">  </w:t>
      </w:r>
      <w:r w:rsidRPr="00DB3AB7">
        <w:rPr>
          <w:rFonts w:ascii="SimSun" w:eastAsia="SimSun" w:hAnsi="SimSun" w:hint="eastAsia"/>
          <w:color w:val="000000"/>
          <w:szCs w:val="24"/>
        </w:rPr>
        <w:t>數(每單位二氧化碳當量)」並予以加總。</w:t>
      </w:r>
      <w:r>
        <w:rPr>
          <w:rFonts w:ascii="SimSun" w:eastAsia="SimSun" w:hAnsi="SimSun" w:hint="eastAsia"/>
          <w:color w:val="000000"/>
          <w:szCs w:val="24"/>
        </w:rPr>
        <w:br/>
      </w:r>
      <w:r w:rsidRPr="00DB3AB7">
        <w:rPr>
          <w:rFonts w:ascii="SimSun" w:eastAsia="SimSun" w:hAnsi="SimSun" w:hint="eastAsia"/>
          <w:color w:val="000000"/>
          <w:szCs w:val="24"/>
        </w:rPr>
        <w:t>5.</w:t>
      </w:r>
      <w:r>
        <w:rPr>
          <w:rFonts w:ascii="SimSun" w:eastAsia="SimSun" w:hAnsi="SimSun" w:hint="eastAsia"/>
          <w:color w:val="000000"/>
          <w:szCs w:val="24"/>
        </w:rPr>
        <w:t>檢查不確定性</w:t>
      </w:r>
      <w:r>
        <w:rPr>
          <w:rFonts w:asciiTheme="minorEastAsia" w:hAnsiTheme="minorEastAsia" w:hint="eastAsia"/>
          <w:color w:val="000000"/>
          <w:szCs w:val="24"/>
        </w:rPr>
        <w:t>:</w:t>
      </w:r>
      <w:r w:rsidRPr="00DB3AB7">
        <w:rPr>
          <w:rFonts w:ascii="SimSun" w:eastAsia="SimSun" w:hAnsi="SimSun" w:hint="eastAsia"/>
          <w:color w:val="000000"/>
          <w:szCs w:val="24"/>
        </w:rPr>
        <w:t>非強制要求項目，廠商可自行選擇是否進行不確定性分析。</w:t>
      </w:r>
    </w:p>
    <w:p w:rsidR="00DB3AB7" w:rsidRPr="00540492" w:rsidRDefault="006D1542" w:rsidP="00D973D9">
      <w:pPr>
        <w:autoSpaceDE w:val="0"/>
        <w:autoSpaceDN w:val="0"/>
        <w:adjustRightInd w:val="0"/>
        <w:rPr>
          <w:rFonts w:ascii="SimSun" w:hAnsi="SimSun"/>
          <w:color w:val="000000"/>
          <w:szCs w:val="24"/>
        </w:rPr>
      </w:pPr>
      <w:r>
        <w:rPr>
          <w:rFonts w:ascii="Verdana" w:hAnsi="Verdana"/>
          <w:color w:val="2A2C26"/>
        </w:rPr>
        <w:t>以國家層面而言，低碳不僅是個人，更是一個社區、城市都要達到低碳。除了計算國家整體的進出口情形，也著重於國家低碳經濟的發展。</w:t>
      </w:r>
    </w:p>
    <w:sectPr w:rsidR="00DB3AB7" w:rsidRPr="00540492" w:rsidSect="00BE620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4C" w:rsidRDefault="00CE5B4C" w:rsidP="00481B8D">
      <w:r>
        <w:separator/>
      </w:r>
    </w:p>
  </w:endnote>
  <w:endnote w:type="continuationSeparator" w:id="0">
    <w:p w:rsidR="00CE5B4C" w:rsidRDefault="00CE5B4C" w:rsidP="0048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超研澤粗黑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4C" w:rsidRDefault="00CE5B4C" w:rsidP="00481B8D">
      <w:r>
        <w:separator/>
      </w:r>
    </w:p>
  </w:footnote>
  <w:footnote w:type="continuationSeparator" w:id="0">
    <w:p w:rsidR="00CE5B4C" w:rsidRDefault="00CE5B4C" w:rsidP="0048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73E"/>
    <w:multiLevelType w:val="multilevel"/>
    <w:tmpl w:val="2334ED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F09"/>
    <w:rsid w:val="003710A8"/>
    <w:rsid w:val="00396765"/>
    <w:rsid w:val="00440F8B"/>
    <w:rsid w:val="00481B8D"/>
    <w:rsid w:val="004E12C1"/>
    <w:rsid w:val="0052024E"/>
    <w:rsid w:val="00540492"/>
    <w:rsid w:val="006D1542"/>
    <w:rsid w:val="00743339"/>
    <w:rsid w:val="007827CE"/>
    <w:rsid w:val="00805F2D"/>
    <w:rsid w:val="00A058A6"/>
    <w:rsid w:val="00A83617"/>
    <w:rsid w:val="00AA6A40"/>
    <w:rsid w:val="00B6349D"/>
    <w:rsid w:val="00B96E45"/>
    <w:rsid w:val="00BA1F09"/>
    <w:rsid w:val="00BE620D"/>
    <w:rsid w:val="00BF6A9B"/>
    <w:rsid w:val="00CE5B4C"/>
    <w:rsid w:val="00D973D9"/>
    <w:rsid w:val="00DB3AB7"/>
    <w:rsid w:val="00E97BAC"/>
    <w:rsid w:val="00F33F2E"/>
    <w:rsid w:val="00F8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2D"/>
    <w:pPr>
      <w:widowControl w:val="0"/>
    </w:pPr>
  </w:style>
  <w:style w:type="paragraph" w:styleId="2">
    <w:name w:val="heading 2"/>
    <w:basedOn w:val="a"/>
    <w:link w:val="20"/>
    <w:uiPriority w:val="9"/>
    <w:qFormat/>
    <w:rsid w:val="006D1542"/>
    <w:pPr>
      <w:widowControl/>
      <w:spacing w:before="100" w:beforeAutospacing="1" w:after="100" w:afterAutospacing="1"/>
      <w:outlineLvl w:val="1"/>
    </w:pPr>
    <w:rPr>
      <w:rFonts w:ascii="Trebuchet MS" w:eastAsia="新細明體" w:hAnsi="Trebuchet MS" w:cs="新細明體"/>
      <w:color w:val="5B6C42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F09"/>
    <w:rPr>
      <w:strike w:val="0"/>
      <w:dstrike w:val="0"/>
      <w:color w:val="A3730F"/>
      <w:u w:val="none"/>
      <w:effect w:val="none"/>
    </w:rPr>
  </w:style>
  <w:style w:type="character" w:customStyle="1" w:styleId="style3">
    <w:name w:val="style3"/>
    <w:basedOn w:val="a0"/>
    <w:rsid w:val="00BA1F09"/>
  </w:style>
  <w:style w:type="character" w:customStyle="1" w:styleId="chemf">
    <w:name w:val="chemf"/>
    <w:basedOn w:val="a0"/>
    <w:rsid w:val="00B6349D"/>
  </w:style>
  <w:style w:type="paragraph" w:styleId="a4">
    <w:name w:val="header"/>
    <w:basedOn w:val="a"/>
    <w:link w:val="a5"/>
    <w:uiPriority w:val="99"/>
    <w:semiHidden/>
    <w:unhideWhenUsed/>
    <w:rsid w:val="0048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81B8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8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81B8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1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81B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1B8D"/>
    <w:pPr>
      <w:ind w:leftChars="200" w:left="480"/>
    </w:pPr>
  </w:style>
  <w:style w:type="paragraph" w:styleId="Web">
    <w:name w:val="Normal (Web)"/>
    <w:basedOn w:val="a"/>
    <w:uiPriority w:val="99"/>
    <w:unhideWhenUsed/>
    <w:rsid w:val="00A836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6D1542"/>
    <w:rPr>
      <w:b/>
      <w:bCs/>
    </w:rPr>
  </w:style>
  <w:style w:type="character" w:customStyle="1" w:styleId="20">
    <w:name w:val="標題 2 字元"/>
    <w:basedOn w:val="a0"/>
    <w:link w:val="2"/>
    <w:uiPriority w:val="9"/>
    <w:rsid w:val="006D1542"/>
    <w:rPr>
      <w:rFonts w:ascii="Trebuchet MS" w:eastAsia="新細明體" w:hAnsi="Trebuchet MS" w:cs="新細明體"/>
      <w:color w:val="5B6C42"/>
      <w:kern w:val="0"/>
      <w:sz w:val="33"/>
      <w:szCs w:val="33"/>
    </w:rPr>
  </w:style>
  <w:style w:type="character" w:customStyle="1" w:styleId="art-postheader">
    <w:name w:val="art-postheader"/>
    <w:basedOn w:val="a0"/>
    <w:rsid w:val="006D1542"/>
  </w:style>
  <w:style w:type="paragraph" w:customStyle="1" w:styleId="style1">
    <w:name w:val="style1"/>
    <w:basedOn w:val="a"/>
    <w:rsid w:val="006D15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2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144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5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8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9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5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1087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6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3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9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680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1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1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569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1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589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9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3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3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5286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7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45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323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10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009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7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8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7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6%B8%A9%E5%AE%A4%E6%B0%94%E4%BD%93" TargetMode="External"/><Relationship Id="rId13" Type="http://schemas.openxmlformats.org/officeDocument/2006/relationships/hyperlink" Target="http://www.moneydj.com/KMDJ/wiki/WikiViewer.aspx?Title=%u751F%u7522" TargetMode="External"/><Relationship Id="rId18" Type="http://schemas.openxmlformats.org/officeDocument/2006/relationships/hyperlink" Target="http://www.e-moving.com.tw/" TargetMode="External"/><Relationship Id="rId26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www.moneydj.com/KMDJ/wiki/WikiViewer.aspx?Title=%u6EAB%u5BA4%u6C23%u9AD4" TargetMode="External"/><Relationship Id="rId17" Type="http://schemas.openxmlformats.org/officeDocument/2006/relationships/hyperlink" Target="http://www.calce.org.tw:8081/index.php?option=com_content&amp;view=article&amp;id=61:2010-09-19-05-34-55&amp;catid=35&amp;Itemid=95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calce.org.tw:8081/index.php?option=com_content&amp;view=article&amp;id=60:2010-09-19-05-34-27&amp;catid=35&amp;Itemid=94" TargetMode="External"/><Relationship Id="rId20" Type="http://schemas.openxmlformats.org/officeDocument/2006/relationships/hyperlink" Target="http://www.bridgestone.com.tw/Product/ecopia/concept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neydj.com/KMDJ/wiki/WikiViewer.aspx?Title=%u4E8C%u6C27%u5316%u78B3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calce.org.tw:8081/index.php?option=com_content&amp;view=article&amp;id=59:2010-09-19-05-28-09&amp;catid=35&amp;Itemid=93" TargetMode="External"/><Relationship Id="rId23" Type="http://schemas.openxmlformats.org/officeDocument/2006/relationships/image" Target="media/image3.png"/><Relationship Id="rId28" Type="http://schemas.openxmlformats.org/officeDocument/2006/relationships/fontTable" Target="fontTable.xml"/><Relationship Id="rId10" Type="http://schemas.openxmlformats.org/officeDocument/2006/relationships/hyperlink" Target="http://zh.wikipedia.org/wiki/%E7%92%B0%E5%A2%83" TargetMode="External"/><Relationship Id="rId19" Type="http://schemas.openxmlformats.org/officeDocument/2006/relationships/hyperlink" Target="http://www.bridgestone.com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.wikipedia.org/wiki/%E4%BA%8C%E6%B0%A7%E5%8C%96%E7%A2%B3" TargetMode="External"/><Relationship Id="rId14" Type="http://schemas.openxmlformats.org/officeDocument/2006/relationships/hyperlink" Target="http://cfp.epa.gov.tw/carbon/ezCFM/Function/PlatformInfo/FLConcept/FLFootLifecycle.aspx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735</Words>
  <Characters>4191</Characters>
  <Application>Microsoft Office Word</Application>
  <DocSecurity>0</DocSecurity>
  <Lines>34</Lines>
  <Paragraphs>9</Paragraphs>
  <ScaleCrop>false</ScaleCrop>
  <Company>MyPC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Asus</cp:lastModifiedBy>
  <cp:revision>12</cp:revision>
  <cp:lastPrinted>2013-11-05T12:37:00Z</cp:lastPrinted>
  <dcterms:created xsi:type="dcterms:W3CDTF">2012-12-22T02:19:00Z</dcterms:created>
  <dcterms:modified xsi:type="dcterms:W3CDTF">2013-11-05T13:10:00Z</dcterms:modified>
</cp:coreProperties>
</file>