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90C7F" w:rsidRPr="00890C7F" w:rsidTr="00815F1E">
        <w:tc>
          <w:tcPr>
            <w:tcW w:w="8362" w:type="dxa"/>
            <w:shd w:val="clear" w:color="auto" w:fill="auto"/>
          </w:tcPr>
          <w:p w:rsidR="00890C7F" w:rsidRPr="00890C7F" w:rsidRDefault="00890C7F" w:rsidP="00890C7F">
            <w:pPr>
              <w:rPr>
                <w:rFonts w:ascii="Times New Roman" w:eastAsia="標楷體" w:hAnsi="Times New Roman" w:cs="Times New Roman"/>
                <w:sz w:val="48"/>
                <w:szCs w:val="48"/>
              </w:rPr>
            </w:pP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工程倫理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-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報導心得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(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第</w:t>
            </w:r>
            <w:r w:rsidRPr="00890C7F"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一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次</w:t>
            </w:r>
            <w:r w:rsidRPr="00890C7F">
              <w:rPr>
                <w:rFonts w:ascii="Times New Roman" w:eastAsia="標楷體" w:hAnsi="Times New Roman" w:cs="Times New Roman"/>
                <w:sz w:val="48"/>
                <w:szCs w:val="48"/>
              </w:rPr>
              <w:t>)</w:t>
            </w:r>
          </w:p>
        </w:tc>
      </w:tr>
      <w:tr w:rsidR="00890C7F" w:rsidRPr="00890C7F" w:rsidTr="00815F1E">
        <w:tc>
          <w:tcPr>
            <w:tcW w:w="8362" w:type="dxa"/>
            <w:shd w:val="clear" w:color="auto" w:fill="auto"/>
          </w:tcPr>
          <w:p w:rsidR="00890C7F" w:rsidRPr="00890C7F" w:rsidRDefault="00890C7F" w:rsidP="00890C7F">
            <w:pPr>
              <w:rPr>
                <w:rFonts w:ascii="Times New Roman" w:eastAsia="標楷體" w:hAnsi="Times New Roman" w:cs="Times New Roman"/>
              </w:rPr>
            </w:pPr>
            <w:r w:rsidRPr="00890C7F">
              <w:rPr>
                <w:rFonts w:ascii="Times New Roman" w:eastAsia="標楷體" w:hAnsi="Times New Roman" w:cs="Times New Roman"/>
              </w:rPr>
              <w:t>標題：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油品造假</w:t>
            </w:r>
            <w:proofErr w:type="gramEnd"/>
          </w:p>
        </w:tc>
      </w:tr>
      <w:tr w:rsidR="00890C7F" w:rsidRPr="00890C7F" w:rsidTr="00815F1E">
        <w:tc>
          <w:tcPr>
            <w:tcW w:w="8362" w:type="dxa"/>
            <w:shd w:val="clear" w:color="auto" w:fill="auto"/>
          </w:tcPr>
          <w:p w:rsidR="00890C7F" w:rsidRPr="00890C7F" w:rsidRDefault="00890C7F" w:rsidP="00890C7F">
            <w:pPr>
              <w:rPr>
                <w:rFonts w:ascii="Times New Roman" w:eastAsia="標楷體" w:hAnsi="Times New Roman" w:cs="Times New Roman"/>
              </w:rPr>
            </w:pPr>
            <w:r w:rsidRPr="00890C7F">
              <w:rPr>
                <w:rFonts w:ascii="Times New Roman" w:eastAsia="標楷體" w:hAnsi="Times New Roman" w:cs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化材</w:t>
            </w:r>
            <w:proofErr w:type="gramEnd"/>
            <w:r>
              <w:rPr>
                <w:rFonts w:ascii="Times New Roman" w:eastAsia="標楷體" w:hAnsi="Times New Roman" w:cs="Times New Roman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甲</w:t>
            </w:r>
          </w:p>
        </w:tc>
      </w:tr>
      <w:tr w:rsidR="00890C7F" w:rsidRPr="00890C7F" w:rsidTr="00815F1E">
        <w:tc>
          <w:tcPr>
            <w:tcW w:w="8362" w:type="dxa"/>
            <w:shd w:val="clear" w:color="auto" w:fill="auto"/>
          </w:tcPr>
          <w:p w:rsidR="00890C7F" w:rsidRPr="00890C7F" w:rsidRDefault="00890C7F" w:rsidP="00890C7F">
            <w:pPr>
              <w:rPr>
                <w:rFonts w:ascii="Times New Roman" w:eastAsia="標楷體" w:hAnsi="Times New Roman" w:cs="Times New Roman"/>
              </w:rPr>
            </w:pPr>
            <w:r w:rsidRPr="00890C7F">
              <w:rPr>
                <w:rFonts w:ascii="Times New Roman" w:eastAsia="標楷體" w:hAnsi="Times New Roman" w:cs="Times New Roman"/>
              </w:rPr>
              <w:t>學號：</w:t>
            </w:r>
            <w:r>
              <w:rPr>
                <w:rFonts w:ascii="Times New Roman" w:eastAsia="標楷體" w:hAnsi="Times New Roman" w:cs="Times New Roman" w:hint="eastAsia"/>
              </w:rPr>
              <w:t>4A0046</w:t>
            </w:r>
          </w:p>
        </w:tc>
      </w:tr>
      <w:tr w:rsidR="00890C7F" w:rsidRPr="00890C7F" w:rsidTr="0070318A">
        <w:tc>
          <w:tcPr>
            <w:tcW w:w="8362" w:type="dxa"/>
            <w:tcBorders>
              <w:bottom w:val="single" w:sz="4" w:space="0" w:color="auto"/>
            </w:tcBorders>
            <w:shd w:val="clear" w:color="auto" w:fill="auto"/>
          </w:tcPr>
          <w:p w:rsidR="00890C7F" w:rsidRPr="00890C7F" w:rsidRDefault="00890C7F" w:rsidP="00890C7F">
            <w:pPr>
              <w:rPr>
                <w:rFonts w:ascii="Times New Roman" w:eastAsia="標楷體" w:hAnsi="Times New Roman" w:cs="Times New Roman"/>
              </w:rPr>
            </w:pPr>
            <w:r w:rsidRPr="00890C7F">
              <w:rPr>
                <w:rFonts w:ascii="Times New Roman" w:eastAsia="標楷體" w:hAnsi="Times New Roman" w:cs="Times New Roman"/>
              </w:rPr>
              <w:t>姓名：</w:t>
            </w:r>
            <w:r>
              <w:rPr>
                <w:rFonts w:ascii="Times New Roman" w:eastAsia="標楷體" w:hAnsi="Times New Roman" w:cs="Times New Roman" w:hint="eastAsia"/>
              </w:rPr>
              <w:t>陳彥廷</w:t>
            </w:r>
          </w:p>
        </w:tc>
      </w:tr>
      <w:tr w:rsidR="00890C7F" w:rsidRPr="00890C7F" w:rsidTr="0070318A">
        <w:trPr>
          <w:trHeight w:val="11673"/>
        </w:trPr>
        <w:tc>
          <w:tcPr>
            <w:tcW w:w="8362" w:type="dxa"/>
            <w:tcBorders>
              <w:bottom w:val="nil"/>
            </w:tcBorders>
            <w:shd w:val="clear" w:color="auto" w:fill="auto"/>
          </w:tcPr>
          <w:p w:rsidR="00890C7F" w:rsidRPr="00EF1508" w:rsidRDefault="00890C7F" w:rsidP="00890C7F">
            <w:pPr>
              <w:tabs>
                <w:tab w:val="left" w:pos="1350"/>
              </w:tabs>
              <w:rPr>
                <w:rFonts w:ascii="標楷體" w:eastAsia="標楷體" w:hAnsi="標楷體" w:cs="新細明體"/>
                <w:szCs w:val="24"/>
              </w:rPr>
            </w:pPr>
            <w:r w:rsidRPr="00EF1508">
              <w:rPr>
                <w:rFonts w:ascii="標楷體" w:eastAsia="標楷體" w:hAnsi="標楷體" w:cs="新細明體" w:hint="eastAsia"/>
                <w:szCs w:val="24"/>
              </w:rPr>
              <w:t>內文: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after="150" w:line="495" w:lineRule="atLeast"/>
              <w:outlineLvl w:val="0"/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</w:pPr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t>茂利</w:t>
            </w:r>
            <w:proofErr w:type="gramStart"/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t>太</w:t>
            </w:r>
            <w:proofErr w:type="gramEnd"/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t>黑心！藏「</w:t>
            </w:r>
            <w:proofErr w:type="gramStart"/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t>一</w:t>
            </w:r>
            <w:proofErr w:type="gramEnd"/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t>倉庫」毒澱粉　衛生局重罰1800萬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line="240" w:lineRule="atLeas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EF1508">
              <w:rPr>
                <w:rFonts w:ascii="Arial" w:eastAsia="新細明體" w:hAnsi="Arial" w:cs="Arial"/>
                <w:noProof/>
                <w:color w:val="5D4370"/>
                <w:kern w:val="0"/>
                <w:sz w:val="20"/>
                <w:szCs w:val="20"/>
              </w:rPr>
              <w:drawing>
                <wp:inline distT="0" distB="0" distL="0" distR="0" wp14:anchorId="34DB5597" wp14:editId="3A3CB743">
                  <wp:extent cx="1009650" cy="257175"/>
                  <wp:effectExtent l="0" t="0" r="0" b="0"/>
                  <wp:docPr id="2" name="圖片 2" descr="NOWnews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Wnews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NOWnews</w:t>
            </w:r>
            <w:proofErr w:type="spellEnd"/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 – 2013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年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12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月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18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日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 xml:space="preserve"> 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下午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4:59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line="435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F1508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社會中心／綜合報導</w:t>
            </w:r>
          </w:p>
          <w:p w:rsid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</w:p>
          <w:p w:rsidR="00EF1508" w:rsidRP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EF1508">
              <w:rPr>
                <w:rFonts w:ascii="標楷體" w:eastAsia="標楷體" w:hAnsi="標楷體"/>
                <w:color w:val="000000"/>
              </w:rPr>
              <w:t>台南毒澱粉再現！台南市善化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區茂利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澱粉工廠，17日被檢方查獲450公噸的毒澱粉，業者供稱是要提供給造紙廠商，否認有流入市面。台南地檢署傳訊徐姓負責人和3名員工，法官認為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徐男涉案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重大且有串供之虞，18日中午遭裁定收押禁見，並被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衛生局開罰1800萬元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。</w:t>
            </w:r>
          </w:p>
          <w:p w:rsidR="00EF1508" w:rsidRP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EF1508">
              <w:rPr>
                <w:rFonts w:ascii="標楷體" w:eastAsia="標楷體" w:hAnsi="標楷體"/>
                <w:color w:val="000000"/>
              </w:rPr>
              <w:t>今年5月爆發的毒澱粉有漏網之魚！衛生局10月份在台南東區的大東夜市一間豆腐乳雞攤販，查到澱粉中含有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順丁烯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二酸，循線往上追查，發現是善化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區茂利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澱粉工廠提供，立即通報台南地檢署偵辦，17日被檢方查獲450公噸的毒澱粉。</w:t>
            </w:r>
          </w:p>
          <w:p w:rsidR="00EF1508" w:rsidRP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EF1508">
              <w:rPr>
                <w:rFonts w:ascii="標楷體" w:eastAsia="標楷體" w:hAnsi="標楷體"/>
                <w:color w:val="000000"/>
              </w:rPr>
              <w:t>台南地檢署將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這批毒澱粉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查扣，並將徐姓老闆和3名員工帶回偵訊，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其中徐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姓老闆被依違反食品衛生管理法、詐欺等罪嫌法辦；4人坦承5月份毒澱粉事件曝光時，還暗藏200噸毒澱粉沒被查出，廠方利用更換新包裝偷偷銷售給中盤商，徐男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稱說因不滿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遭銷毀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還開罰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，連下游廠商也要求退貨，不甘心自己就遭到這樣白白損失。</w:t>
            </w:r>
          </w:p>
          <w:p w:rsidR="00EF1508" w:rsidRP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EF1508">
              <w:rPr>
                <w:rFonts w:ascii="標楷體" w:eastAsia="標楷體" w:hAnsi="標楷體"/>
                <w:color w:val="000000"/>
              </w:rPr>
              <w:t>衛生福利部食品藥物管理署副署長姜郁美表示，這些全是5月毒澱粉事件爆發時、依法應銷毀未銷毀的舊存貨，業者卻隱藏「</w:t>
            </w:r>
            <w:proofErr w:type="gramStart"/>
            <w:r w:rsidRPr="00EF1508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EF1508">
              <w:rPr>
                <w:rFonts w:ascii="標楷體" w:eastAsia="標楷體" w:hAnsi="標楷體"/>
                <w:color w:val="000000"/>
              </w:rPr>
              <w:t>整個倉庫」未報，僅交出約30公噸，落差10倍多，惡行重大。</w:t>
            </w:r>
          </w:p>
          <w:p w:rsidR="00EF1508" w:rsidRDefault="00EF1508" w:rsidP="00EF1508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EF1508">
              <w:rPr>
                <w:rFonts w:ascii="標楷體" w:eastAsia="標楷體" w:hAnsi="標楷體"/>
                <w:color w:val="000000"/>
              </w:rPr>
              <w:t>法官認為徐男涉案重大且有串供之虞，18日中午遭裁定收押禁見，並被衛生局依《食品衛生管理法》重罰1800萬元。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after="150" w:line="495" w:lineRule="atLeast"/>
              <w:outlineLvl w:val="0"/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</w:pPr>
            <w:r w:rsidRPr="00EF1508">
              <w:rPr>
                <w:rFonts w:ascii="標楷體" w:eastAsia="標楷體" w:hAnsi="標楷體" w:cs="Arial"/>
                <w:b/>
                <w:bCs/>
                <w:color w:val="000000"/>
                <w:kern w:val="36"/>
                <w:sz w:val="32"/>
                <w:szCs w:val="32"/>
              </w:rPr>
              <w:lastRenderedPageBreak/>
              <w:t>台南再現毒澱粉！檢擴大追查　東區民宅獲2381包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line="240" w:lineRule="atLeas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EF1508">
              <w:rPr>
                <w:rFonts w:ascii="Arial" w:eastAsia="新細明體" w:hAnsi="Arial" w:cs="Arial"/>
                <w:noProof/>
                <w:color w:val="5D4370"/>
                <w:kern w:val="0"/>
                <w:sz w:val="20"/>
                <w:szCs w:val="20"/>
              </w:rPr>
              <w:drawing>
                <wp:inline distT="0" distB="0" distL="0" distR="0" wp14:anchorId="03FE85D1" wp14:editId="6D43B9D4">
                  <wp:extent cx="1009650" cy="257175"/>
                  <wp:effectExtent l="0" t="0" r="0" b="0"/>
                  <wp:docPr id="3" name="圖片 3" descr="NOWnews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Wnews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NOWnews</w:t>
            </w:r>
            <w:proofErr w:type="spellEnd"/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 – 2013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年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12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月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18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日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 xml:space="preserve"> 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下午</w:t>
            </w:r>
            <w:r w:rsidRPr="00EF1508">
              <w:rPr>
                <w:rFonts w:ascii="Arial" w:eastAsia="新細明體" w:hAnsi="Arial" w:cs="Arial"/>
                <w:color w:val="7D7D7D"/>
                <w:kern w:val="0"/>
                <w:sz w:val="18"/>
                <w:szCs w:val="18"/>
              </w:rPr>
              <w:t>4:29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社會中心／綜合報導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before="165"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台南市善化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區茂利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澱粉工廠，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日被檢方查獲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公噸的毒澱粉，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日上午又在東區的某處民宅查獲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2381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包，每包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公斤，總重量約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47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公噸。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before="165"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今年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月爆發的毒澱粉有漏網之魚！衛生局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月份在夜市某家攤販，查到澱粉中含有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順丁烯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二酸，循線往上追查，發現是台南市善化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區茂利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澱粉工廠提供，並查獲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公噸的毒澱粉。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before="165"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台南地檢署將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這批毒澱粉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查扣，並將徐姓老闆和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名員工帶回偵訊，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其中徐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姓老闆被依違反食品衛生管理法、詐欺等罪嫌法辦；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人坦承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月份毒澱粉事件曝光時，還暗藏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噸毒澱粉沒被查出，廠方利用更換新包裝偷偷銷售給中盤商。徐男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稱說因不滿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遭銷毀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還開罰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，連下游廠商也要求退貨，不甘心自己就遭到這樣白白損失。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before="165"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法官認定徐姓老闆涉嫌重大，且恐與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南和行王姓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負責人有串供之虞，中午將他裁定羈押禁見，並前往王姓負責人東區的民宅搜索，查獲大批的化製澱粉，共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2381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包，每包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公斤，總重量約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47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公噸。</w:t>
            </w:r>
          </w:p>
          <w:p w:rsidR="00EF1508" w:rsidRPr="00EF1508" w:rsidRDefault="00EF1508" w:rsidP="00EF1508">
            <w:pPr>
              <w:widowControl/>
              <w:shd w:val="clear" w:color="auto" w:fill="FFFFFF"/>
              <w:spacing w:before="165" w:line="435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王姓負責人還為牟取暴利，明知是有毒澱粉，還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向茂利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澱粉工廠購買，並用別家業者</w:t>
            </w:r>
            <w:proofErr w:type="gramStart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包裝袋填裝</w:t>
            </w:r>
            <w:proofErr w:type="gramEnd"/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，企圖誆騙消費者，被以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Pr="00EF15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萬元交保。</w:t>
            </w:r>
          </w:p>
          <w:p w:rsidR="00890C7F" w:rsidRPr="00EF1508" w:rsidRDefault="00890C7F" w:rsidP="00890C7F">
            <w:pPr>
              <w:tabs>
                <w:tab w:val="left" w:pos="1350"/>
              </w:tabs>
              <w:rPr>
                <w:rFonts w:ascii="Times New Roman" w:eastAsia="標楷體" w:hAnsi="Times New Roman" w:cs="新細明體" w:hint="eastAsia"/>
                <w:szCs w:val="24"/>
              </w:rPr>
            </w:pPr>
          </w:p>
          <w:p w:rsidR="00890C7F" w:rsidRDefault="00890C7F" w:rsidP="00890C7F">
            <w:pPr>
              <w:tabs>
                <w:tab w:val="left" w:pos="1350"/>
              </w:tabs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心得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:</w:t>
            </w:r>
          </w:p>
          <w:p w:rsidR="008C4946" w:rsidRDefault="00EF1508" w:rsidP="00890C7F">
            <w:pPr>
              <w:tabs>
                <w:tab w:val="left" w:pos="1350"/>
              </w:tabs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不久</w:t>
            </w:r>
            <w:proofErr w:type="gramStart"/>
            <w:r>
              <w:rPr>
                <w:rFonts w:ascii="Times New Roman" w:eastAsia="標楷體" w:hAnsi="Times New Roman" w:cs="新細明體" w:hint="eastAsia"/>
                <w:szCs w:val="24"/>
              </w:rPr>
              <w:t>之前毒</w:t>
            </w:r>
            <w:proofErr w:type="gramEnd"/>
            <w:r>
              <w:rPr>
                <w:rFonts w:ascii="Times New Roman" w:eastAsia="標楷體" w:hAnsi="Times New Roman" w:cs="新細明體" w:hint="eastAsia"/>
                <w:szCs w:val="24"/>
              </w:rPr>
              <w:t>澱粉的事件沉寂了一小段時間後，現在又爆出大東夜市一家賣豆乳雞的攤販偷使用</w:t>
            </w:r>
            <w:proofErr w:type="gramStart"/>
            <w:r>
              <w:rPr>
                <w:rFonts w:ascii="Times New Roman" w:eastAsia="標楷體" w:hAnsi="Times New Roman" w:cs="新細明體" w:hint="eastAsia"/>
                <w:szCs w:val="24"/>
              </w:rPr>
              <w:t>順丁烯</w:t>
            </w:r>
            <w:proofErr w:type="gramEnd"/>
            <w:r>
              <w:rPr>
                <w:rFonts w:ascii="Times New Roman" w:eastAsia="標楷體" w:hAnsi="Times New Roman" w:cs="新細明體" w:hint="eastAsia"/>
                <w:szCs w:val="24"/>
              </w:rPr>
              <w:t>二酸</w:t>
            </w:r>
            <w:r w:rsidR="0068126D">
              <w:rPr>
                <w:rFonts w:ascii="Times New Roman" w:eastAsia="標楷體" w:hAnsi="Times New Roman" w:cs="新細明體" w:hint="eastAsia"/>
                <w:szCs w:val="24"/>
              </w:rPr>
              <w:t>，衛生局查獲後立即往上循線追查，在善化區</w:t>
            </w:r>
            <w:proofErr w:type="gramStart"/>
            <w:r w:rsidR="0068126D">
              <w:rPr>
                <w:rFonts w:ascii="Times New Roman" w:eastAsia="標楷體" w:hAnsi="Times New Roman" w:cs="新細明體" w:hint="eastAsia"/>
                <w:szCs w:val="24"/>
              </w:rPr>
              <w:t>的茂利澱粉</w:t>
            </w:r>
            <w:proofErr w:type="gramEnd"/>
            <w:r w:rsidR="0068126D">
              <w:rPr>
                <w:rFonts w:ascii="Times New Roman" w:eastAsia="標楷體" w:hAnsi="Times New Roman" w:cs="新細明體" w:hint="eastAsia"/>
                <w:szCs w:val="24"/>
              </w:rPr>
              <w:t>工廠查獲了４５０噸的毒澱粉</w:t>
            </w:r>
            <w:r w:rsidR="00C85DD5">
              <w:rPr>
                <w:rFonts w:ascii="Times New Roman" w:eastAsia="標楷體" w:hAnsi="Times New Roman" w:cs="新細明體" w:hint="eastAsia"/>
                <w:szCs w:val="24"/>
              </w:rPr>
              <w:t>，這也顯示說之前一波的毒澱粉事件對他們來說不痛不癢</w:t>
            </w:r>
            <w:proofErr w:type="gramStart"/>
            <w:r w:rsidR="00C85DD5">
              <w:rPr>
                <w:rFonts w:ascii="Times New Roman" w:eastAsia="標楷體" w:hAnsi="Times New Roman" w:cs="新細明體" w:hint="eastAsia"/>
                <w:szCs w:val="24"/>
              </w:rPr>
              <w:t>的</w:t>
            </w:r>
            <w:r w:rsidR="00686D05">
              <w:rPr>
                <w:rFonts w:ascii="Times New Roman" w:eastAsia="標楷體" w:hAnsi="Times New Roman" w:cs="新細明體" w:hint="eastAsia"/>
                <w:szCs w:val="24"/>
              </w:rPr>
              <w:t>逞</w:t>
            </w:r>
            <w:r w:rsidR="00C85DD5">
              <w:rPr>
                <w:rFonts w:ascii="Times New Roman" w:eastAsia="標楷體" w:hAnsi="Times New Roman" w:cs="新細明體" w:hint="eastAsia"/>
                <w:szCs w:val="24"/>
              </w:rPr>
              <w:t>處</w:t>
            </w:r>
            <w:r w:rsidR="00686D05">
              <w:rPr>
                <w:rFonts w:ascii="Times New Roman" w:eastAsia="標楷體" w:hAnsi="Times New Roman" w:cs="新細明體" w:hint="eastAsia"/>
                <w:szCs w:val="24"/>
              </w:rPr>
              <w:t>與</w:t>
            </w:r>
            <w:proofErr w:type="gramEnd"/>
            <w:r w:rsidR="00686D05">
              <w:rPr>
                <w:rFonts w:ascii="Times New Roman" w:eastAsia="標楷體" w:hAnsi="Times New Roman" w:cs="新細明體" w:hint="eastAsia"/>
                <w:szCs w:val="24"/>
              </w:rPr>
              <w:t>罰的錢太少，這就應該要學學國外看他們是怎樣處理這種</w:t>
            </w:r>
            <w:r w:rsidR="0068788A">
              <w:rPr>
                <w:rFonts w:ascii="Times New Roman" w:eastAsia="標楷體" w:hAnsi="Times New Roman" w:cs="新細明體" w:hint="eastAsia"/>
                <w:szCs w:val="24"/>
              </w:rPr>
              <w:t>案件，最嚴重的判刑</w:t>
            </w:r>
            <w:r w:rsidR="00A97182">
              <w:rPr>
                <w:rFonts w:ascii="Times New Roman" w:eastAsia="標楷體" w:hAnsi="Times New Roman" w:cs="新細明體" w:hint="eastAsia"/>
                <w:szCs w:val="24"/>
              </w:rPr>
              <w:t>是死刑而台灣卻只是</w:t>
            </w:r>
            <w:r w:rsidR="008C4946">
              <w:rPr>
                <w:rFonts w:ascii="Times New Roman" w:eastAsia="標楷體" w:hAnsi="Times New Roman" w:cs="新細明體" w:hint="eastAsia"/>
                <w:szCs w:val="24"/>
              </w:rPr>
              <w:t>罰他們幾百萬，對他們</w:t>
            </w:r>
            <w:proofErr w:type="gramStart"/>
            <w:r w:rsidR="008C4946">
              <w:rPr>
                <w:rFonts w:ascii="Times New Roman" w:eastAsia="標楷體" w:hAnsi="Times New Roman" w:cs="新細明體" w:hint="eastAsia"/>
                <w:szCs w:val="24"/>
              </w:rPr>
              <w:t>來說這只是</w:t>
            </w:r>
            <w:proofErr w:type="gramEnd"/>
            <w:r w:rsidR="008C4946">
              <w:rPr>
                <w:rFonts w:ascii="Times New Roman" w:eastAsia="標楷體" w:hAnsi="Times New Roman" w:cs="新細明體" w:hint="eastAsia"/>
                <w:szCs w:val="24"/>
              </w:rPr>
              <w:t>一筆小錢根本不痛不癢。</w:t>
            </w:r>
          </w:p>
          <w:p w:rsidR="008C4946" w:rsidRPr="00890C7F" w:rsidRDefault="008C4946" w:rsidP="00890C7F">
            <w:pPr>
              <w:tabs>
                <w:tab w:val="left" w:pos="1350"/>
              </w:tabs>
              <w:rPr>
                <w:rFonts w:ascii="Times New Roman" w:eastAsia="標楷體" w:hAnsi="Times New Roman" w:cs="新細明體" w:hint="eastAsia"/>
                <w:szCs w:val="24"/>
              </w:rPr>
            </w:pPr>
            <w:bookmarkStart w:id="0" w:name="_GoBack"/>
            <w:bookmarkEnd w:id="0"/>
          </w:p>
        </w:tc>
      </w:tr>
      <w:tr w:rsidR="00890C7F" w:rsidRPr="00890C7F" w:rsidTr="0070318A">
        <w:trPr>
          <w:trHeight w:val="13377"/>
        </w:trPr>
        <w:tc>
          <w:tcPr>
            <w:tcW w:w="8362" w:type="dxa"/>
            <w:tcBorders>
              <w:top w:val="nil"/>
            </w:tcBorders>
            <w:shd w:val="clear" w:color="auto" w:fill="auto"/>
          </w:tcPr>
          <w:p w:rsidR="00890C7F" w:rsidRPr="00890C7F" w:rsidRDefault="00890C7F" w:rsidP="00890C7F">
            <w:pPr>
              <w:widowControl/>
              <w:shd w:val="clear" w:color="auto" w:fill="FFFFFF"/>
              <w:spacing w:before="96" w:after="120" w:line="331" w:lineRule="atLeast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:rsidR="00890C7F" w:rsidRPr="00890C7F" w:rsidRDefault="00890C7F" w:rsidP="00890C7F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890C7F" w:rsidRPr="00890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7F"/>
    <w:rsid w:val="001139EF"/>
    <w:rsid w:val="001A0E96"/>
    <w:rsid w:val="0068126D"/>
    <w:rsid w:val="00686D05"/>
    <w:rsid w:val="0068788A"/>
    <w:rsid w:val="0070318A"/>
    <w:rsid w:val="00890C7F"/>
    <w:rsid w:val="008C4946"/>
    <w:rsid w:val="00A97182"/>
    <w:rsid w:val="00AA700D"/>
    <w:rsid w:val="00C85DD5"/>
    <w:rsid w:val="00CC02DD"/>
    <w:rsid w:val="00D50144"/>
    <w:rsid w:val="00E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53F0A-6770-4431-AC2B-AD4AEE01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1139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139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049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1224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982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7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5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16700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508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891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344E7F"/>
                <w:bottom w:val="none" w:sz="0" w:space="15" w:color="344E7F"/>
                <w:right w:val="none" w:sz="0" w:space="0" w:color="344E7F"/>
              </w:divBdr>
              <w:divsChild>
                <w:div w:id="8653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387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18748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344E7F"/>
                <w:bottom w:val="none" w:sz="0" w:space="15" w:color="344E7F"/>
                <w:right w:val="none" w:sz="0" w:space="0" w:color="344E7F"/>
              </w:divBdr>
              <w:divsChild>
                <w:div w:id="15517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nownews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陳彥廷</dc:creator>
  <cp:keywords/>
  <dc:description/>
  <cp:lastModifiedBy>陳彥廷</cp:lastModifiedBy>
  <cp:revision>3</cp:revision>
  <dcterms:created xsi:type="dcterms:W3CDTF">2013-10-31T11:32:00Z</dcterms:created>
  <dcterms:modified xsi:type="dcterms:W3CDTF">2013-12-18T15:51:00Z</dcterms:modified>
</cp:coreProperties>
</file>