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76" w:rsidRDefault="00AF568F" w:rsidP="00AF568F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工程倫理第二次報導心得</w:t>
      </w:r>
    </w:p>
    <w:p w:rsidR="00AF568F" w:rsidRDefault="00AF568F" w:rsidP="00AF568F">
      <w:pPr>
        <w:jc w:val="center"/>
        <w:rPr>
          <w:rFonts w:hint="eastAsia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化材</w:t>
      </w:r>
      <w:proofErr w:type="gramEnd"/>
      <w:r>
        <w:rPr>
          <w:rFonts w:hint="eastAsia"/>
          <w:sz w:val="28"/>
          <w:szCs w:val="28"/>
        </w:rPr>
        <w:t>三甲</w:t>
      </w:r>
      <w:r>
        <w:rPr>
          <w:rFonts w:hint="eastAsia"/>
          <w:sz w:val="28"/>
          <w:szCs w:val="28"/>
        </w:rPr>
        <w:t xml:space="preserve"> 4A040091 </w:t>
      </w:r>
      <w:r>
        <w:rPr>
          <w:rFonts w:hint="eastAsia"/>
          <w:sz w:val="28"/>
          <w:szCs w:val="28"/>
        </w:rPr>
        <w:t>薛正明</w:t>
      </w:r>
    </w:p>
    <w:p w:rsidR="00AF568F" w:rsidRDefault="00AF568F" w:rsidP="00AF568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日月光事件</w:t>
      </w:r>
    </w:p>
    <w:p w:rsidR="00AF568F" w:rsidRDefault="00AF568F" w:rsidP="00AF568F">
      <w:pPr>
        <w:pStyle w:val="Web"/>
        <w:shd w:val="clear" w:color="auto" w:fill="FFFFFF"/>
        <w:spacing w:line="330" w:lineRule="atLeast"/>
        <w:ind w:firstLine="225"/>
        <w:rPr>
          <w:rFonts w:ascii="Times New Roman" w:hAnsi="Times New Roman" w:cs="Times New Roman"/>
          <w:color w:val="333333"/>
          <w:spacing w:val="23"/>
          <w:sz w:val="23"/>
          <w:szCs w:val="23"/>
        </w:rPr>
      </w:pP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日月光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K5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、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K7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、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K11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廠在後勁溪德民橋下廢水排放口的</w:t>
      </w:r>
      <w:proofErr w:type="gramStart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底泥被驗出銅</w:t>
      </w:r>
      <w:proofErr w:type="gramEnd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、鎳、</w:t>
      </w:r>
      <w:proofErr w:type="gramStart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鋅超標</w:t>
      </w:r>
      <w:proofErr w:type="gramEnd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，高市環保局在上、下游又增五處</w:t>
      </w:r>
      <w:proofErr w:type="gramStart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採</w:t>
      </w:r>
      <w:proofErr w:type="gramEnd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樣，結果</w:t>
      </w:r>
      <w:proofErr w:type="gramStart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昨</w:t>
      </w:r>
      <w:proofErr w:type="gramEnd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出爐；上游銅、</w:t>
      </w:r>
      <w:proofErr w:type="gramStart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鎳未超</w:t>
      </w:r>
      <w:proofErr w:type="gramEnd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標，德民橋下超標，下游又恢復正常，因此認定日月光</w:t>
      </w:r>
      <w:proofErr w:type="gramStart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三</w:t>
      </w:r>
      <w:proofErr w:type="gramEnd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個廠要負最大污染責任。</w:t>
      </w:r>
    </w:p>
    <w:p w:rsidR="00AF568F" w:rsidRDefault="00AF568F" w:rsidP="00AF568F">
      <w:pPr>
        <w:pStyle w:val="Web"/>
        <w:shd w:val="clear" w:color="auto" w:fill="FFFFFF"/>
        <w:spacing w:line="330" w:lineRule="atLeast"/>
        <w:ind w:firstLine="225"/>
        <w:rPr>
          <w:rFonts w:ascii="Times New Roman" w:hAnsi="Times New Roman" w:cs="Times New Roman"/>
          <w:color w:val="333333"/>
          <w:spacing w:val="23"/>
          <w:sz w:val="23"/>
          <w:szCs w:val="23"/>
        </w:rPr>
      </w:pP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環保局本月十二日在後勁溪德民橋下、日月光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K5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、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K7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及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K11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廠廢水排放口，</w:t>
      </w:r>
      <w:proofErr w:type="gramStart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採底泥</w:t>
      </w:r>
      <w:proofErr w:type="gramEnd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化驗，結果重金屬銅、鎳、鋅濃度均</w:t>
      </w:r>
      <w:proofErr w:type="gramStart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超過底泥品質</w:t>
      </w:r>
      <w:proofErr w:type="gramEnd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指標值。環保局十六日又在日月光廢水排放口前、上、下游增加五個</w:t>
      </w:r>
      <w:proofErr w:type="gramStart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採樣點</w:t>
      </w:r>
      <w:proofErr w:type="gramEnd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，檢視重金屬分佈情形。</w:t>
      </w:r>
    </w:p>
    <w:p w:rsidR="00AF568F" w:rsidRDefault="00AF568F" w:rsidP="00AF568F">
      <w:pPr>
        <w:pStyle w:val="Web"/>
        <w:shd w:val="clear" w:color="auto" w:fill="FFFFFF"/>
        <w:spacing w:line="330" w:lineRule="atLeast"/>
        <w:ind w:firstLine="225"/>
        <w:rPr>
          <w:rFonts w:ascii="Times New Roman" w:hAnsi="Times New Roman" w:cs="Times New Roman"/>
          <w:color w:val="333333"/>
          <w:spacing w:val="23"/>
          <w:sz w:val="23"/>
          <w:szCs w:val="23"/>
        </w:rPr>
      </w:pP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結果，上游惠豐橋</w:t>
      </w:r>
      <w:proofErr w:type="gramStart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底泥含</w:t>
      </w:r>
      <w:proofErr w:type="gramEnd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銅濃度是每公升一百</w:t>
      </w:r>
      <w:proofErr w:type="gramStart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廿</w:t>
      </w:r>
      <w:proofErr w:type="gramEnd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六毫克、鎳濃度是每公升六十三．六毫克；到了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K5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、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K7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、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K11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廠廢水排放口的德民橋下，銅濃度</w:t>
      </w:r>
      <w:proofErr w:type="gramStart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飆</w:t>
      </w:r>
      <w:proofErr w:type="gramEnd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高到每公升七百</w:t>
      </w:r>
      <w:proofErr w:type="gramStart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卅</w:t>
      </w:r>
      <w:proofErr w:type="gramEnd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八毫克，</w:t>
      </w:r>
      <w:proofErr w:type="gramStart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超過底泥品質</w:t>
      </w:r>
      <w:proofErr w:type="gramEnd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指標上限的每公升一百五十七毫克；有害健康物質鎳濃度是每公升一百五十</w:t>
      </w:r>
      <w:proofErr w:type="gramStart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毫克，</w:t>
      </w:r>
      <w:proofErr w:type="gramEnd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也超過上限值的每公升八十毫克。</w:t>
      </w:r>
    </w:p>
    <w:p w:rsidR="00AF568F" w:rsidRDefault="00AF568F" w:rsidP="00AF568F">
      <w:pPr>
        <w:pStyle w:val="Web"/>
        <w:shd w:val="clear" w:color="auto" w:fill="FFFFFF"/>
        <w:spacing w:line="330" w:lineRule="atLeast"/>
        <w:ind w:firstLine="225"/>
        <w:rPr>
          <w:rFonts w:ascii="Times New Roman" w:hAnsi="Times New Roman" w:cs="Times New Roman"/>
          <w:color w:val="333333"/>
          <w:spacing w:val="23"/>
          <w:sz w:val="23"/>
          <w:szCs w:val="23"/>
        </w:rPr>
      </w:pP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另外，</w:t>
      </w:r>
      <w:proofErr w:type="gramStart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鋅的濃度</w:t>
      </w:r>
      <w:proofErr w:type="gramEnd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，上游惠豐橋高達每公升一千四百九十</w:t>
      </w:r>
      <w:proofErr w:type="gramStart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毫克，</w:t>
      </w:r>
      <w:proofErr w:type="gramEnd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比德民橋的每公升九百九十一毫克更高，研判是上游</w:t>
      </w:r>
      <w:proofErr w:type="gramStart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廿</w:t>
      </w:r>
      <w:proofErr w:type="gramEnd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七家金屬及電鍍工廠造成，環保局要進一步追查。</w:t>
      </w:r>
    </w:p>
    <w:p w:rsidR="00AF568F" w:rsidRDefault="00AF568F" w:rsidP="00AF568F">
      <w:pPr>
        <w:pStyle w:val="Web"/>
        <w:shd w:val="clear" w:color="auto" w:fill="FFFFFF"/>
        <w:spacing w:line="330" w:lineRule="atLeast"/>
        <w:ind w:firstLine="225"/>
        <w:rPr>
          <w:rFonts w:ascii="Times New Roman" w:hAnsi="Times New Roman" w:cs="Times New Roman"/>
          <w:color w:val="333333"/>
          <w:spacing w:val="23"/>
          <w:sz w:val="23"/>
          <w:szCs w:val="23"/>
        </w:rPr>
      </w:pP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環保局表示，將</w:t>
      </w:r>
      <w:proofErr w:type="gramStart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把底泥超</w:t>
      </w:r>
      <w:proofErr w:type="gramEnd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標的結果移給農業及衛生局對農漁業及水產品檢測，並增加檢測頻率。</w:t>
      </w:r>
    </w:p>
    <w:p w:rsidR="00AF568F" w:rsidRDefault="00AF568F" w:rsidP="00AF568F">
      <w:pPr>
        <w:pStyle w:val="Web"/>
        <w:shd w:val="clear" w:color="auto" w:fill="FFFFFF"/>
        <w:spacing w:line="330" w:lineRule="atLeast"/>
        <w:ind w:firstLine="225"/>
        <w:rPr>
          <w:rFonts w:ascii="Times New Roman" w:hAnsi="Times New Roman" w:cs="Times New Roman"/>
          <w:color w:val="333333"/>
          <w:spacing w:val="23"/>
          <w:sz w:val="23"/>
          <w:szCs w:val="23"/>
        </w:rPr>
      </w:pP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日月光事件揭露加工出口區污水下水道管制問題，環保署公布啟動大型水污染源的水量水質監測連線管制措施，將針對全台每日排水量二千噸到一萬噸以上的中、大型加工出口區、發電廠及其他企業體等共九十六家，架設自動水質監測系統，並透過網路連線環保單位。一旦架構完成，環保單位便可即時掌握國內至少五十六．八％的工業廢水排放情形。</w:t>
      </w:r>
    </w:p>
    <w:p w:rsidR="00AF568F" w:rsidRDefault="00AF568F" w:rsidP="00AF568F">
      <w:pPr>
        <w:pStyle w:val="Web"/>
        <w:shd w:val="clear" w:color="auto" w:fill="FFFFFF"/>
        <w:spacing w:line="330" w:lineRule="atLeast"/>
        <w:ind w:firstLine="225"/>
        <w:rPr>
          <w:rFonts w:ascii="Times New Roman" w:hAnsi="Times New Roman" w:cs="Times New Roman"/>
          <w:color w:val="333333"/>
          <w:spacing w:val="23"/>
          <w:sz w:val="23"/>
          <w:szCs w:val="23"/>
        </w:rPr>
      </w:pP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環保署規劃，第一期在明年七月十四日前，每日排水一萬噸以上的大型加工出口區共三十六</w:t>
      </w:r>
      <w:proofErr w:type="gramStart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個</w:t>
      </w:r>
      <w:proofErr w:type="gramEnd"/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>區建設自動系統；兩千到一萬噸之間的工業區、一萬五千噸以上大型企業、發電廠等，明年底前建置完成。</w:t>
      </w:r>
    </w:p>
    <w:p w:rsidR="00AF568F" w:rsidRDefault="00AF568F" w:rsidP="00AF568F">
      <w:pPr>
        <w:pStyle w:val="Web"/>
        <w:shd w:val="clear" w:color="auto" w:fill="FFFFFF"/>
        <w:spacing w:line="330" w:lineRule="atLeast"/>
        <w:ind w:firstLine="225"/>
        <w:rPr>
          <w:rFonts w:ascii="Times New Roman" w:hAnsi="Times New Roman" w:cs="Times New Roman"/>
          <w:color w:val="333333"/>
          <w:spacing w:val="23"/>
          <w:sz w:val="23"/>
          <w:szCs w:val="23"/>
        </w:rPr>
      </w:pP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lastRenderedPageBreak/>
        <w:t>環保署水質保護處副處長沈一夫表示，以往在加工出口區的廢水處理事業，都是由廠商或處理廠自行手動監測、定期回報，除了時效不夠快，也容易讓人為因素摻入，導致作弊、造假事件。</w:t>
      </w:r>
    </w:p>
    <w:p w:rsidR="00AF568F" w:rsidRDefault="007D0BFB" w:rsidP="007D0BF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來源</w:t>
      </w:r>
      <w:r>
        <w:rPr>
          <w:rFonts w:hint="eastAsia"/>
          <w:sz w:val="28"/>
          <w:szCs w:val="28"/>
        </w:rPr>
        <w:t>:</w:t>
      </w:r>
    </w:p>
    <w:p w:rsidR="00AF568F" w:rsidRDefault="007D0BFB" w:rsidP="00AF568F">
      <w:pPr>
        <w:jc w:val="center"/>
        <w:rPr>
          <w:rFonts w:hint="eastAsia"/>
          <w:sz w:val="28"/>
          <w:szCs w:val="28"/>
        </w:rPr>
      </w:pPr>
      <w:hyperlink r:id="rId4" w:history="1">
        <w:r>
          <w:rPr>
            <w:rStyle w:val="a3"/>
          </w:rPr>
          <w:t>http://www.libertytimes.com.tw/2013/new/dec/22/today-fo7-2.htm</w:t>
        </w:r>
      </w:hyperlink>
    </w:p>
    <w:p w:rsidR="007D0BFB" w:rsidRDefault="007D0BFB" w:rsidP="00AF568F">
      <w:pPr>
        <w:jc w:val="center"/>
        <w:rPr>
          <w:rFonts w:hint="eastAsia"/>
          <w:sz w:val="28"/>
          <w:szCs w:val="28"/>
        </w:rPr>
      </w:pPr>
    </w:p>
    <w:p w:rsidR="00AF568F" w:rsidRDefault="00AF568F" w:rsidP="00AF568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心得</w:t>
      </w:r>
    </w:p>
    <w:p w:rsidR="00AF568F" w:rsidRDefault="00AF568F" w:rsidP="00AF568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台灣社會就是不乏一些為富不仁的不肖業者</w:t>
      </w:r>
    </w:p>
    <w:p w:rsidR="00AF568F" w:rsidRDefault="00AF568F" w:rsidP="00AF568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還有尸位素餐的公務人員</w:t>
      </w:r>
    </w:p>
    <w:p w:rsidR="00AF568F" w:rsidRDefault="00AF568F" w:rsidP="00AF568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還要經齊柏林的看見台灣後才有所動作</w:t>
      </w:r>
    </w:p>
    <w:p w:rsidR="00AF568F" w:rsidRDefault="00AF568F" w:rsidP="00AF568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實在是非常</w:t>
      </w:r>
      <w:proofErr w:type="gramStart"/>
      <w:r>
        <w:rPr>
          <w:rFonts w:hint="eastAsia"/>
          <w:sz w:val="28"/>
          <w:szCs w:val="28"/>
        </w:rPr>
        <w:t>的沒屁用</w:t>
      </w:r>
      <w:proofErr w:type="gramEnd"/>
    </w:p>
    <w:p w:rsidR="00AF568F" w:rsidRDefault="00AF568F" w:rsidP="00AF568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而那些不肖廠商應予以重罰</w:t>
      </w:r>
    </w:p>
    <w:p w:rsidR="00AF568F" w:rsidRPr="00AF568F" w:rsidRDefault="00AF568F" w:rsidP="00AF568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殺雞儆猴</w:t>
      </w:r>
    </w:p>
    <w:sectPr w:rsidR="00AF568F" w:rsidRPr="00AF568F" w:rsidSect="00B947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568F"/>
    <w:rsid w:val="007D0BFB"/>
    <w:rsid w:val="00AF568F"/>
    <w:rsid w:val="00B9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F56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7D0B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bertytimes.com.tw/2013/new/dec/22/today-fo7-2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</Words>
  <Characters>902</Characters>
  <Application>Microsoft Office Word</Application>
  <DocSecurity>0</DocSecurity>
  <Lines>7</Lines>
  <Paragraphs>2</Paragraphs>
  <ScaleCrop>false</ScaleCrop>
  <Company>Test Computer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Test User</cp:lastModifiedBy>
  <cp:revision>2</cp:revision>
  <dcterms:created xsi:type="dcterms:W3CDTF">2013-12-25T11:59:00Z</dcterms:created>
  <dcterms:modified xsi:type="dcterms:W3CDTF">2013-12-25T12:06:00Z</dcterms:modified>
</cp:coreProperties>
</file>