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362"/>
      </w:tblGrid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工程倫理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-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報導心得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第二次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標題：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FFFFFF" w:val="clear"/>
              </w:rPr>
              <w:t xml:space="preserve">日月光K7廠涉嫌排放廢水污染案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班級：化材三甲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學號：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4A040028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姓名:吳俊逸</w:t>
            </w:r>
          </w:p>
        </w:tc>
      </w:tr>
      <w:tr>
        <w:trPr>
          <w:trHeight w:val="11673" w:hRule="auto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內文：日月光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K7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廠違反水汙法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高環保局認定情節重大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勒令停工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雄檢偵辦日月光K7廠涉嫌排放廢水污染案，傳喚董事長張虔生、營運長吳田玉和高雄區總經理羅瑞榮後，加快偵辦腳步。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日月光K7廠涉嫌排放廢水污染，廢水排放資料可能造假，也疑有高層授意，高雄市環保局20日依違反水污法和污染情節重大，裁處K7廠會產出鎳等污染的晶圓生產線停工。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全案由高雄地檢署偵辦，檢方27日傳訊被告暨日月光代表人董事長張虔生，以及證人吳田玉、羅瑞榮等到庭，釐清是否涉及高層授意偷排等疑點；訊後，3人都請回。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檢方今天表示，張虔生等人都否認事前知情排放廢水，也無授意。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檢方26日也提訊在押被告日月光廠務處長蘇炳碩和獲以新台幣500萬元交保的副總經理林顯堂對質，另以證人身分傳訊經濟部加工出口區管理處、高雄市環保局承辦人員，查證供述和排放廢水處理過程及法令依據。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雄檢表示，傳訊張虔生等3人採取隔離方式訊問，釐清日月光K7廠這次排放廢水污染案的相關事發經過、後續處理及公司內部決策流程。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日月光K7廠涉嫌排放廢水污染案，影響範圍深遠，雄檢為加快偵辦密度和深度，增派多名具有理工、電子、財經和企管等專長的檢察事務官加入專案小組偵辦。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檢方偵辦日月光K7廠涉嫌排放廢水污染案近20天來，加快偵辦腳步，可望儘速偵結。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全文網址: 偵辦日月光案 雄檢加快腳步 | 要聞 | 即時新聞 | 聯合新聞網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Power By udn.com </w:t>
            </w:r>
          </w:p>
        </w:tc>
      </w:tr>
      <w:tr>
        <w:trPr>
          <w:trHeight w:val="13377" w:hRule="auto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96" w:after="120" w:line="33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FFFFFF" w:val="clear"/>
              </w:rPr>
              <w:t xml:space="preserve">心得：</w:t>
            </w:r>
          </w:p>
          <w:p>
            <w:pPr>
              <w:spacing w:before="96" w:after="120" w:line="331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日月光為了省下這筆過濾水部份的錢，不只砸了自家招牌，也得不償失。</w:t>
            </w:r>
          </w:p>
          <w:p>
            <w:pPr>
              <w:spacing w:before="96" w:after="120" w:line="331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自己最愛的海鮮被汙染到如此嚴重的地步，美麗的海不在美麗，能吃的魚貨也變的骯髒不堪。</w:t>
            </w:r>
          </w:p>
          <w:p>
            <w:pPr>
              <w:spacing w:before="96" w:after="120" w:line="331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人為的破壞以及汙染是不能被容忍的，如此大廠的作為，排放廢水怎麼不可能被外界所不知，我認為是有政府高官被收買了，很難過的感覺到，原本只是很單純的大家都有共同的目標，想讓台灣，我們腳下這片美麗的土地變得更好，原本應該是各家公司的榜樣如今卻落的這步田地。</w:t>
            </w:r>
          </w:p>
          <w:p>
            <w:pPr>
              <w:spacing w:before="96" w:after="120" w:line="331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希望他們能釐清這些事情的輕重，寧願多花點錢也不要讓自己腳下這片土地被汙染</w:t>
            </w:r>
          </w:p>
          <w:p>
            <w:pPr>
              <w:spacing w:before="96" w:after="120" w:line="331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，也還有這次的教訓讓他們了解到，這是我們美麗的家園，不是任由他們開採的土地。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