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22" w:rsidRPr="00960E85" w:rsidRDefault="00BF0522" w:rsidP="00BF0522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960E85">
        <w:rPr>
          <w:rFonts w:ascii="標楷體" w:eastAsia="標楷體" w:hAnsi="標楷體" w:hint="eastAsia"/>
          <w:b/>
          <w:sz w:val="40"/>
          <w:szCs w:val="40"/>
        </w:rPr>
        <w:t>流行音樂美學與傳播媒體</w:t>
      </w:r>
    </w:p>
    <w:p w:rsidR="00BF0522" w:rsidRPr="00960E85" w:rsidRDefault="00BF0522" w:rsidP="00BF0522">
      <w:p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BF0522" w:rsidRPr="00960E85" w:rsidRDefault="00BF0522" w:rsidP="00BF052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</w:t>
      </w:r>
      <w:r w:rsidR="00CE5B1A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週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後檢討＆</w:t>
      </w:r>
      <w:r>
        <w:rPr>
          <w:rFonts w:ascii="標楷體" w:eastAsia="標楷體" w:hAnsi="標楷體" w:hint="eastAsia"/>
          <w:sz w:val="28"/>
          <w:szCs w:val="28"/>
        </w:rPr>
        <w:t>第十六週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前準備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會議紀錄</w:t>
      </w:r>
    </w:p>
    <w:p w:rsidR="00BF0522" w:rsidRPr="00B43ACC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0522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開會時間：</w:t>
      </w:r>
      <w:r w:rsidRPr="00BF0522">
        <w:rPr>
          <w:rFonts w:ascii="標楷體" w:eastAsia="標楷體" w:hAnsi="標楷體" w:cs="新細明體" w:hint="eastAsia"/>
          <w:kern w:val="0"/>
          <w:sz w:val="28"/>
          <w:szCs w:val="28"/>
        </w:rPr>
        <w:t>102年6月</w:t>
      </w:r>
      <w:r w:rsidR="00F1796F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Pr="00BF0522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F1796F" w:rsidRPr="00F1796F">
        <w:rPr>
          <w:rFonts w:ascii="標楷體" w:eastAsia="標楷體" w:hAnsi="標楷體" w:cs="新細明體" w:hint="eastAsia"/>
          <w:kern w:val="0"/>
          <w:sz w:val="28"/>
          <w:szCs w:val="28"/>
        </w:rPr>
        <w:t>(星期二)上午10時30分</w:t>
      </w:r>
    </w:p>
    <w:p w:rsidR="00BF0522" w:rsidRPr="00960E85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開會地點：T12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49討論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室</w:t>
      </w:r>
      <w:bookmarkStart w:id="0" w:name="_GoBack"/>
      <w:bookmarkEnd w:id="0"/>
    </w:p>
    <w:p w:rsidR="00BF0522" w:rsidRPr="00960E85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主</w:t>
      </w:r>
      <w:r w:rsidRPr="00960E85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席：陳姿光老師</w:t>
      </w:r>
    </w:p>
    <w:p w:rsidR="00BF0522" w:rsidRDefault="00BF0522" w:rsidP="00BF0522">
      <w:pPr>
        <w:tabs>
          <w:tab w:val="left" w:pos="1800"/>
        </w:tabs>
        <w:adjustRightInd w:val="0"/>
        <w:snapToGrid w:val="0"/>
        <w:ind w:left="1352" w:hangingChars="483" w:hanging="135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與會人員：洪鳳君、蘇勁維</w:t>
      </w:r>
    </w:p>
    <w:p w:rsidR="00BF0522" w:rsidRDefault="00BF0522" w:rsidP="00BF0522">
      <w:pPr>
        <w:tabs>
          <w:tab w:val="left" w:pos="1800"/>
        </w:tabs>
        <w:adjustRightInd w:val="0"/>
        <w:snapToGrid w:val="0"/>
        <w:ind w:left="1352" w:hangingChars="483" w:hanging="135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列    席：郭俊麟老師</w:t>
      </w:r>
    </w:p>
    <w:p w:rsidR="00BF0522" w:rsidRPr="00960E85" w:rsidRDefault="00BF0522" w:rsidP="00BF0522">
      <w:pPr>
        <w:adjustRightInd w:val="0"/>
        <w:snapToGrid w:val="0"/>
        <w:jc w:val="both"/>
        <w:rPr>
          <w:rFonts w:eastAsia="標楷體"/>
          <w:color w:val="000000"/>
          <w:sz w:val="28"/>
          <w:szCs w:val="28"/>
        </w:rPr>
      </w:pPr>
      <w:r w:rsidRPr="00960E85">
        <w:rPr>
          <w:rFonts w:eastAsia="標楷體" w:hint="eastAsia"/>
          <w:color w:val="000000"/>
          <w:sz w:val="28"/>
          <w:szCs w:val="28"/>
        </w:rPr>
        <w:t>記</w:t>
      </w:r>
      <w:r w:rsidRPr="00960E85">
        <w:rPr>
          <w:rFonts w:eastAsia="標楷體"/>
          <w:color w:val="000000"/>
          <w:sz w:val="28"/>
          <w:szCs w:val="28"/>
        </w:rPr>
        <w:t xml:space="preserve">    </w:t>
      </w:r>
      <w:r w:rsidRPr="00960E85">
        <w:rPr>
          <w:rFonts w:eastAsia="標楷體" w:hint="eastAsia"/>
          <w:color w:val="000000"/>
          <w:sz w:val="28"/>
          <w:szCs w:val="28"/>
        </w:rPr>
        <w:t>錄：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陳姿光</w:t>
      </w:r>
    </w:p>
    <w:p w:rsidR="00BF0522" w:rsidRPr="00960E85" w:rsidRDefault="00BF0522" w:rsidP="00BF0522">
      <w:pPr>
        <w:adjustRightInd w:val="0"/>
        <w:snapToGrid w:val="0"/>
        <w:jc w:val="both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</w:p>
    <w:p w:rsidR="00BF0522" w:rsidRPr="00960E85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會議開始</w:t>
      </w:r>
    </w:p>
    <w:p w:rsidR="00BF0522" w:rsidRPr="00960E85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0522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2A4279">
        <w:rPr>
          <w:rFonts w:ascii="標楷體" w:eastAsia="標楷體" w:hAnsi="標楷體" w:hint="eastAsia"/>
          <w:b/>
          <w:kern w:val="0"/>
          <w:sz w:val="28"/>
          <w:szCs w:val="28"/>
        </w:rPr>
        <w:t>主席致詞：</w:t>
      </w:r>
    </w:p>
    <w:p w:rsidR="00BF0522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/>
          <w:b/>
          <w:kern w:val="0"/>
          <w:sz w:val="28"/>
          <w:szCs w:val="28"/>
        </w:rPr>
      </w:pPr>
    </w:p>
    <w:p w:rsidR="00BF0522" w:rsidRDefault="00DC494A" w:rsidP="00BF0522">
      <w:pPr>
        <w:widowControl/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討論本週小組討論時間輔導同學撰寫期末分析報告</w:t>
      </w:r>
      <w:r w:rsidR="00BF0522">
        <w:rPr>
          <w:rFonts w:ascii="標楷體" w:eastAsia="標楷體" w:hAnsi="標楷體" w:cs="新細明體" w:hint="eastAsia"/>
          <w:kern w:val="0"/>
          <w:sz w:val="28"/>
          <w:szCs w:val="28"/>
        </w:rPr>
        <w:t>的</w:t>
      </w:r>
      <w:r w:rsidR="00236605">
        <w:rPr>
          <w:rFonts w:ascii="標楷體" w:eastAsia="標楷體" w:hAnsi="標楷體" w:cs="新細明體" w:hint="eastAsia"/>
          <w:kern w:val="0"/>
          <w:sz w:val="28"/>
          <w:szCs w:val="28"/>
        </w:rPr>
        <w:t>輔導</w:t>
      </w:r>
      <w:r w:rsidR="00E41CFE">
        <w:rPr>
          <w:rFonts w:ascii="標楷體" w:eastAsia="標楷體" w:hAnsi="標楷體" w:cs="新細明體" w:hint="eastAsia"/>
          <w:kern w:val="0"/>
          <w:sz w:val="28"/>
          <w:szCs w:val="28"/>
        </w:rPr>
        <w:t>流程及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要點</w:t>
      </w:r>
      <w:r w:rsidR="00BF0522" w:rsidRPr="00444CF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B616C" w:rsidRPr="002A4279" w:rsidRDefault="00EB616C" w:rsidP="00DB2FA7">
      <w:pPr>
        <w:widowControl/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討論</w:t>
      </w:r>
      <w:r w:rsidR="00DB2FA7" w:rsidRPr="00DB2FA7">
        <w:rPr>
          <w:rFonts w:ascii="標楷體" w:eastAsia="標楷體" w:hAnsi="標楷體" w:cs="新細明體" w:hint="eastAsia"/>
          <w:kern w:val="0"/>
          <w:sz w:val="28"/>
          <w:szCs w:val="28"/>
        </w:rPr>
        <w:t>「期末教學回饋問卷」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的內容</w:t>
      </w:r>
      <w:r w:rsidRPr="00EB616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F0522" w:rsidRPr="00DC494A" w:rsidRDefault="00BF0522" w:rsidP="00BF0522">
      <w:pPr>
        <w:pStyle w:val="1"/>
        <w:widowControl/>
        <w:adjustRightInd w:val="0"/>
        <w:snapToGrid w:val="0"/>
        <w:ind w:leftChars="0" w:left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0522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重點摘要：</w:t>
      </w:r>
    </w:p>
    <w:p w:rsidR="00BF0522" w:rsidRPr="00960E85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C494A" w:rsidRDefault="00BF0522" w:rsidP="00DC494A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上週五</w:t>
      </w:r>
      <w:r w:rsidR="00DC494A"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已用抽籤方式決定每位同學的期末分析報告的影片，並要求同學在本週內寫妥影片分析的要點，並將作業帶到課堂上</w:t>
      </w:r>
      <w:r w:rsidR="00236605"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與TA或老師討論</w:t>
      </w:r>
      <w:r w:rsidR="00DC494A"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236605"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請</w:t>
      </w:r>
      <w:r w:rsidR="00DC494A"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TA確認每位同學的作業進度，</w:t>
      </w:r>
      <w:r w:rsidR="00236605"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並主動詢問同學是否有疑問</w:t>
      </w:r>
      <w:r w:rsidR="00DC494A"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AE4C2D"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缺席的同學請TA於課後追蹤同學的寫作進度。</w:t>
      </w:r>
    </w:p>
    <w:p w:rsidR="00EB616C" w:rsidRPr="00546538" w:rsidRDefault="00EB616C" w:rsidP="00EB616C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第十七週</w:t>
      </w:r>
      <w:r w:rsidR="00A917C2"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最後一次</w:t>
      </w: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上課時將進行「期末教學回饋問卷」的填寫工作，問卷</w:t>
      </w:r>
      <w:r w:rsidR="00546538">
        <w:rPr>
          <w:rFonts w:ascii="標楷體" w:eastAsia="標楷體" w:hAnsi="標楷體" w:cs="新細明體" w:hint="eastAsia"/>
          <w:kern w:val="0"/>
          <w:sz w:val="28"/>
          <w:szCs w:val="28"/>
        </w:rPr>
        <w:t>將</w:t>
      </w: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以「期中教學回饋問卷」為基礎進行</w:t>
      </w:r>
      <w:r w:rsidR="00A917C2"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增刪或</w:t>
      </w: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修改</w:t>
      </w:r>
      <w:r w:rsidR="00A917C2"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請TA檢視「期中教學回饋問卷」有關TA的題目，評估</w:t>
      </w:r>
      <w:r w:rsidR="00546538">
        <w:rPr>
          <w:rFonts w:ascii="標楷體" w:eastAsia="標楷體" w:hAnsi="標楷體" w:cs="新細明體" w:hint="eastAsia"/>
          <w:kern w:val="0"/>
          <w:sz w:val="28"/>
          <w:szCs w:val="28"/>
        </w:rPr>
        <w:t>是否需要</w:t>
      </w: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增刪或修改</w:t>
      </w:r>
      <w:r w:rsidR="00A917C2"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，其他題目由老師負責</w:t>
      </w: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F0522" w:rsidRPr="00546538" w:rsidRDefault="00BF0522" w:rsidP="00DC494A">
      <w:pPr>
        <w:pStyle w:val="1"/>
        <w:widowControl/>
        <w:adjustRightInd w:val="0"/>
        <w:snapToGrid w:val="0"/>
        <w:ind w:leftChars="0" w:left="3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0522" w:rsidRPr="00324986" w:rsidRDefault="00BF0522" w:rsidP="00BF0522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2498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決</w:t>
      </w:r>
      <w:r w:rsidRPr="00324986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</w:t>
      </w:r>
      <w:r w:rsidRPr="0032498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議：</w:t>
      </w:r>
    </w:p>
    <w:p w:rsidR="00BF0522" w:rsidRPr="00324986" w:rsidRDefault="00BF0522" w:rsidP="00BF0522">
      <w:pPr>
        <w:rPr>
          <w:sz w:val="28"/>
          <w:szCs w:val="28"/>
        </w:rPr>
      </w:pPr>
    </w:p>
    <w:p w:rsidR="00236605" w:rsidRPr="00546538" w:rsidRDefault="00236605" w:rsidP="00236605">
      <w:pPr>
        <w:pStyle w:val="1"/>
        <w:widowControl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本週TA的輔導重點在於確認每位同學的</w:t>
      </w:r>
      <w:r w:rsidR="00385418"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寫作</w:t>
      </w: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進度，以及回</w:t>
      </w:r>
      <w:r w:rsidR="00385418"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答</w:t>
      </w: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基本的疑問，對於進度落後或者有特殊疑問的同學，請當場通報給老師，由老師進行輔導。</w:t>
      </w:r>
    </w:p>
    <w:p w:rsidR="00236605" w:rsidRDefault="00546538" w:rsidP="008B3FFC">
      <w:pPr>
        <w:pStyle w:val="1"/>
        <w:widowControl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問卷題目如需增刪或修改，請於週五前將題目擬好</w:t>
      </w:r>
      <w:r w:rsidR="00337ABA"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 w:rsidR="0082637E">
        <w:rPr>
          <w:rFonts w:ascii="標楷體" w:eastAsia="標楷體" w:hAnsi="標楷體" w:cs="新細明體" w:hint="eastAsia"/>
          <w:kern w:val="0"/>
          <w:sz w:val="28"/>
          <w:szCs w:val="28"/>
        </w:rPr>
        <w:t>寄</w:t>
      </w:r>
      <w:r w:rsidRPr="00546538">
        <w:rPr>
          <w:rFonts w:ascii="標楷體" w:eastAsia="標楷體" w:hAnsi="標楷體" w:cs="新細明體" w:hint="eastAsia"/>
          <w:kern w:val="0"/>
          <w:sz w:val="28"/>
          <w:szCs w:val="28"/>
        </w:rPr>
        <w:t>給老師。</w:t>
      </w:r>
    </w:p>
    <w:p w:rsidR="00546538" w:rsidRDefault="00546538" w:rsidP="00546538">
      <w:pPr>
        <w:pStyle w:val="1"/>
        <w:widowControl/>
        <w:adjustRightInd w:val="0"/>
        <w:snapToGrid w:val="0"/>
        <w:ind w:leftChars="0" w:left="420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F8742A" w:rsidRPr="00236605" w:rsidRDefault="00BF0522" w:rsidP="00236605">
      <w:pPr>
        <w:adjustRightInd w:val="0"/>
        <w:snapToGrid w:val="0"/>
        <w:jc w:val="both"/>
        <w:rPr>
          <w:sz w:val="28"/>
          <w:szCs w:val="28"/>
        </w:rPr>
      </w:pPr>
      <w:r w:rsidRPr="000400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會議結束</w:t>
      </w:r>
    </w:p>
    <w:sectPr w:rsidR="00F8742A" w:rsidRPr="00236605" w:rsidSect="0054653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7E" w:rsidRDefault="00A15C7E" w:rsidP="00DC494A">
      <w:r>
        <w:separator/>
      </w:r>
    </w:p>
  </w:endnote>
  <w:endnote w:type="continuationSeparator" w:id="0">
    <w:p w:rsidR="00A15C7E" w:rsidRDefault="00A15C7E" w:rsidP="00DC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7E" w:rsidRDefault="00A15C7E" w:rsidP="00DC494A">
      <w:r>
        <w:separator/>
      </w:r>
    </w:p>
  </w:footnote>
  <w:footnote w:type="continuationSeparator" w:id="0">
    <w:p w:rsidR="00A15C7E" w:rsidRDefault="00A15C7E" w:rsidP="00DC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E56DC"/>
    <w:multiLevelType w:val="hybridMultilevel"/>
    <w:tmpl w:val="379CA6F6"/>
    <w:lvl w:ilvl="0" w:tplc="95820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605433D"/>
    <w:multiLevelType w:val="hybridMultilevel"/>
    <w:tmpl w:val="E44AA040"/>
    <w:lvl w:ilvl="0" w:tplc="C7547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53B33A7"/>
    <w:multiLevelType w:val="hybridMultilevel"/>
    <w:tmpl w:val="5824E688"/>
    <w:lvl w:ilvl="0" w:tplc="0DEA1B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22"/>
    <w:rsid w:val="000933D7"/>
    <w:rsid w:val="000A63D9"/>
    <w:rsid w:val="000E7E63"/>
    <w:rsid w:val="00113EC3"/>
    <w:rsid w:val="00236605"/>
    <w:rsid w:val="0028014C"/>
    <w:rsid w:val="00314E12"/>
    <w:rsid w:val="0033056A"/>
    <w:rsid w:val="00337ABA"/>
    <w:rsid w:val="00346594"/>
    <w:rsid w:val="0037145E"/>
    <w:rsid w:val="00385418"/>
    <w:rsid w:val="003A18BC"/>
    <w:rsid w:val="003E1D01"/>
    <w:rsid w:val="00496133"/>
    <w:rsid w:val="004D5A01"/>
    <w:rsid w:val="00504AB7"/>
    <w:rsid w:val="00522320"/>
    <w:rsid w:val="00546538"/>
    <w:rsid w:val="005940DF"/>
    <w:rsid w:val="00603139"/>
    <w:rsid w:val="0061682C"/>
    <w:rsid w:val="00676B4C"/>
    <w:rsid w:val="006C201E"/>
    <w:rsid w:val="006F7309"/>
    <w:rsid w:val="0073512F"/>
    <w:rsid w:val="00782B8D"/>
    <w:rsid w:val="0082637E"/>
    <w:rsid w:val="00837A75"/>
    <w:rsid w:val="0097794C"/>
    <w:rsid w:val="00987EBA"/>
    <w:rsid w:val="009A760A"/>
    <w:rsid w:val="009B7781"/>
    <w:rsid w:val="009C6326"/>
    <w:rsid w:val="009D73B8"/>
    <w:rsid w:val="009E6493"/>
    <w:rsid w:val="009F5956"/>
    <w:rsid w:val="00A15C7E"/>
    <w:rsid w:val="00A253DA"/>
    <w:rsid w:val="00A917C2"/>
    <w:rsid w:val="00AB3BA4"/>
    <w:rsid w:val="00AD77CA"/>
    <w:rsid w:val="00AE2A26"/>
    <w:rsid w:val="00AE4C2D"/>
    <w:rsid w:val="00AF5645"/>
    <w:rsid w:val="00B042EA"/>
    <w:rsid w:val="00B95D78"/>
    <w:rsid w:val="00BC3DEE"/>
    <w:rsid w:val="00BC63D9"/>
    <w:rsid w:val="00BF0522"/>
    <w:rsid w:val="00CC2A70"/>
    <w:rsid w:val="00CE5B1A"/>
    <w:rsid w:val="00D3218C"/>
    <w:rsid w:val="00D633E2"/>
    <w:rsid w:val="00DB2FA7"/>
    <w:rsid w:val="00DC2003"/>
    <w:rsid w:val="00DC494A"/>
    <w:rsid w:val="00E41CFE"/>
    <w:rsid w:val="00EB616C"/>
    <w:rsid w:val="00EE28FA"/>
    <w:rsid w:val="00F1796F"/>
    <w:rsid w:val="00F85372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EF6D1F-F204-43D9-A243-66C70EC9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5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BF0522"/>
    <w:pPr>
      <w:ind w:leftChars="200" w:left="480"/>
    </w:pPr>
  </w:style>
  <w:style w:type="paragraph" w:styleId="a3">
    <w:name w:val="List Paragraph"/>
    <w:basedOn w:val="a"/>
    <w:uiPriority w:val="34"/>
    <w:qFormat/>
    <w:rsid w:val="00BF05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494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49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2014-07-21T09:58:00Z</dcterms:created>
  <dcterms:modified xsi:type="dcterms:W3CDTF">2014-07-21T13:14:00Z</dcterms:modified>
</cp:coreProperties>
</file>