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D5" w:rsidRPr="007442D3" w:rsidRDefault="003A00D5" w:rsidP="003A00D5">
      <w:pPr>
        <w:widowControl/>
        <w:snapToGrid w:val="0"/>
        <w:spacing w:line="400" w:lineRule="atLeast"/>
        <w:jc w:val="center"/>
        <w:rPr>
          <w:kern w:val="0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科技大學休閒事業管理系碩士班修讀</w:t>
      </w:r>
      <w:r w:rsidRPr="007442D3">
        <w:rPr>
          <w:rFonts w:ascii="標楷體" w:eastAsia="標楷體" w:hAnsi="標楷體" w:hint="eastAsia"/>
          <w:b/>
          <w:bCs/>
          <w:kern w:val="0"/>
          <w:sz w:val="36"/>
          <w:szCs w:val="36"/>
        </w:rPr>
        <w:t>辦法</w:t>
      </w:r>
    </w:p>
    <w:p w:rsidR="003A00D5" w:rsidRDefault="003A00D5" w:rsidP="003A00D5">
      <w:pPr>
        <w:widowControl/>
        <w:adjustRightInd w:val="0"/>
        <w:snapToGrid w:val="0"/>
        <w:spacing w:line="260" w:lineRule="atLeast"/>
        <w:ind w:right="26"/>
        <w:jc w:val="center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 xml:space="preserve">                                                             </w:t>
      </w:r>
    </w:p>
    <w:p w:rsidR="003A00D5" w:rsidRPr="00400A0F" w:rsidRDefault="003A00D5" w:rsidP="003A00D5">
      <w:pPr>
        <w:autoSpaceDE w:val="0"/>
        <w:autoSpaceDN w:val="0"/>
        <w:adjustRightInd w:val="0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 xml:space="preserve">               </w:t>
      </w:r>
      <w:r w:rsidRPr="00DE293F">
        <w:rPr>
          <w:rFonts w:ascii="標楷體" w:eastAsia="標楷體" w:hAnsi="標楷體" w:hint="eastAsia"/>
          <w:kern w:val="0"/>
          <w:sz w:val="20"/>
          <w:szCs w:val="20"/>
        </w:rPr>
        <w:t>92年1月22日系</w:t>
      </w:r>
      <w:proofErr w:type="gramStart"/>
      <w:r w:rsidRPr="00DE293F">
        <w:rPr>
          <w:rFonts w:ascii="標楷體" w:eastAsia="標楷體" w:hAnsi="標楷體" w:hint="eastAsia"/>
          <w:kern w:val="0"/>
          <w:sz w:val="20"/>
          <w:szCs w:val="20"/>
        </w:rPr>
        <w:t>務</w:t>
      </w:r>
      <w:proofErr w:type="gramEnd"/>
      <w:r w:rsidRPr="00DE293F">
        <w:rPr>
          <w:rFonts w:ascii="標楷體" w:eastAsia="標楷體" w:hAnsi="標楷體" w:hint="eastAsia"/>
          <w:kern w:val="0"/>
          <w:sz w:val="20"/>
          <w:szCs w:val="20"/>
        </w:rPr>
        <w:t>會議通過</w:t>
      </w:r>
    </w:p>
    <w:p w:rsidR="003A00D5" w:rsidRDefault="003A00D5" w:rsidP="003A00D5">
      <w:pPr>
        <w:autoSpaceDE w:val="0"/>
        <w:autoSpaceDN w:val="0"/>
        <w:adjustRightIn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DE293F">
        <w:rPr>
          <w:rFonts w:ascii="標楷體" w:eastAsia="標楷體" w:hAnsi="標楷體" w:hint="eastAsia"/>
          <w:kern w:val="0"/>
          <w:sz w:val="20"/>
          <w:szCs w:val="20"/>
        </w:rPr>
        <w:t>93年9月15日系</w:t>
      </w:r>
      <w:proofErr w:type="gramStart"/>
      <w:r w:rsidRPr="00DE293F">
        <w:rPr>
          <w:rFonts w:ascii="標楷體" w:eastAsia="標楷體" w:hAnsi="標楷體" w:hint="eastAsia"/>
          <w:kern w:val="0"/>
          <w:sz w:val="20"/>
          <w:szCs w:val="20"/>
        </w:rPr>
        <w:t>務</w:t>
      </w:r>
      <w:proofErr w:type="gramEnd"/>
      <w:r w:rsidRPr="00DE293F">
        <w:rPr>
          <w:rFonts w:ascii="標楷體" w:eastAsia="標楷體" w:hAnsi="標楷體" w:hint="eastAsia"/>
          <w:kern w:val="0"/>
          <w:sz w:val="20"/>
          <w:szCs w:val="20"/>
        </w:rPr>
        <w:t>會議修正通過</w:t>
      </w:r>
    </w:p>
    <w:p w:rsidR="003A00D5" w:rsidRPr="0004779B" w:rsidRDefault="003A00D5" w:rsidP="003A00D5">
      <w:pPr>
        <w:autoSpaceDE w:val="0"/>
        <w:autoSpaceDN w:val="0"/>
        <w:adjustRightInd w:val="0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 xml:space="preserve">    95年11月15日課程規劃會議修正</w:t>
      </w:r>
    </w:p>
    <w:p w:rsidR="003A00D5" w:rsidRDefault="003A00D5" w:rsidP="003A00D5">
      <w:pPr>
        <w:autoSpaceDE w:val="0"/>
        <w:autoSpaceDN w:val="0"/>
        <w:adjustRightInd w:val="0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97年9月10日系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會議修正通過</w:t>
      </w:r>
    </w:p>
    <w:p w:rsidR="003A00D5" w:rsidRPr="0068623E" w:rsidRDefault="003A00D5" w:rsidP="003A00D5">
      <w:pPr>
        <w:autoSpaceDE w:val="0"/>
        <w:autoSpaceDN w:val="0"/>
        <w:adjustRightIn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68623E">
        <w:rPr>
          <w:rFonts w:ascii="標楷體" w:eastAsia="標楷體" w:hAnsi="標楷體"/>
          <w:kern w:val="0"/>
          <w:sz w:val="20"/>
          <w:szCs w:val="20"/>
        </w:rPr>
        <w:t>10</w:t>
      </w:r>
      <w:r w:rsidRPr="0068623E">
        <w:rPr>
          <w:rFonts w:ascii="標楷體" w:eastAsia="標楷體" w:hAnsi="標楷體" w:hint="eastAsia"/>
          <w:kern w:val="0"/>
          <w:sz w:val="20"/>
          <w:szCs w:val="20"/>
        </w:rPr>
        <w:t>3年11月19日</w:t>
      </w:r>
      <w:r w:rsidRPr="0068623E">
        <w:rPr>
          <w:rFonts w:ascii="標楷體" w:eastAsia="標楷體" w:hAnsi="標楷體"/>
          <w:kern w:val="0"/>
          <w:sz w:val="20"/>
          <w:szCs w:val="20"/>
        </w:rPr>
        <w:t>系</w:t>
      </w:r>
      <w:proofErr w:type="gramStart"/>
      <w:r w:rsidRPr="0068623E">
        <w:rPr>
          <w:rFonts w:ascii="標楷體" w:eastAsia="標楷體" w:hAnsi="標楷體"/>
          <w:kern w:val="0"/>
          <w:sz w:val="20"/>
          <w:szCs w:val="20"/>
        </w:rPr>
        <w:t>務</w:t>
      </w:r>
      <w:proofErr w:type="gramEnd"/>
      <w:r w:rsidRPr="0068623E">
        <w:rPr>
          <w:rFonts w:ascii="標楷體" w:eastAsia="標楷體" w:hAnsi="標楷體"/>
          <w:kern w:val="0"/>
          <w:sz w:val="20"/>
          <w:szCs w:val="20"/>
        </w:rPr>
        <w:t>會議修正通過</w:t>
      </w:r>
    </w:p>
    <w:p w:rsidR="003A00D5" w:rsidRPr="008A72B9" w:rsidRDefault="003A00D5" w:rsidP="003A00D5">
      <w:pPr>
        <w:widowControl/>
        <w:adjustRightInd w:val="0"/>
        <w:snapToGrid w:val="0"/>
        <w:spacing w:line="260" w:lineRule="atLeast"/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3A00D5" w:rsidRPr="007442D3" w:rsidRDefault="003A00D5" w:rsidP="003A00D5">
      <w:pPr>
        <w:widowControl/>
        <w:numPr>
          <w:ilvl w:val="0"/>
          <w:numId w:val="6"/>
        </w:numPr>
        <w:adjustRightInd w:val="0"/>
        <w:snapToGrid w:val="0"/>
        <w:spacing w:line="340" w:lineRule="atLeast"/>
        <w:ind w:left="993" w:hanging="993"/>
        <w:rPr>
          <w:rFonts w:ascii="標楷體" w:eastAsia="標楷體" w:hAnsi="標楷體"/>
          <w:kern w:val="0"/>
        </w:rPr>
      </w:pPr>
      <w:r w:rsidRPr="007442D3">
        <w:rPr>
          <w:rFonts w:ascii="標楷體" w:eastAsia="標楷體" w:hAnsi="標楷體" w:hint="eastAsia"/>
        </w:rPr>
        <w:t>本系為提升研究素質，規範研究生修業及畢業，依據「南</w:t>
      </w:r>
      <w:proofErr w:type="gramStart"/>
      <w:r w:rsidRPr="007442D3">
        <w:rPr>
          <w:rFonts w:ascii="標楷體" w:eastAsia="標楷體" w:hAnsi="標楷體" w:hint="eastAsia"/>
        </w:rPr>
        <w:t>臺</w:t>
      </w:r>
      <w:proofErr w:type="gramEnd"/>
      <w:r w:rsidRPr="007442D3">
        <w:rPr>
          <w:rFonts w:ascii="標楷體" w:eastAsia="標楷體" w:hAnsi="標楷體" w:hint="eastAsia"/>
        </w:rPr>
        <w:t>科技大學研究生修業要點」訂定「南</w:t>
      </w:r>
      <w:proofErr w:type="gramStart"/>
      <w:r w:rsidRPr="007442D3">
        <w:rPr>
          <w:rFonts w:ascii="標楷體" w:eastAsia="標楷體" w:hAnsi="標楷體" w:hint="eastAsia"/>
        </w:rPr>
        <w:t>臺</w:t>
      </w:r>
      <w:proofErr w:type="gramEnd"/>
      <w:r w:rsidRPr="007442D3">
        <w:rPr>
          <w:rFonts w:ascii="標楷體" w:eastAsia="標楷體" w:hAnsi="標楷體" w:hint="eastAsia"/>
        </w:rPr>
        <w:t>科技大學休閒事業管理系碩士班修業辦法」（以下簡稱本辦法）。</w:t>
      </w:r>
    </w:p>
    <w:p w:rsidR="003A00D5" w:rsidRPr="007442D3" w:rsidRDefault="003A00D5" w:rsidP="003A00D5">
      <w:pPr>
        <w:widowControl/>
        <w:numPr>
          <w:ilvl w:val="0"/>
          <w:numId w:val="6"/>
        </w:numPr>
        <w:adjustRightInd w:val="0"/>
        <w:snapToGrid w:val="0"/>
        <w:spacing w:line="340" w:lineRule="atLeast"/>
        <w:rPr>
          <w:rFonts w:ascii="標楷體" w:eastAsia="標楷體" w:hAnsi="標楷體"/>
          <w:kern w:val="0"/>
        </w:rPr>
      </w:pPr>
      <w:r w:rsidRPr="007442D3">
        <w:rPr>
          <w:rFonts w:ascii="標楷體" w:eastAsia="標楷體" w:hAnsi="標楷體" w:hint="eastAsia"/>
          <w:kern w:val="0"/>
        </w:rPr>
        <w:t>碩士班修業年限</w:t>
      </w:r>
      <w:r w:rsidRPr="007442D3">
        <w:rPr>
          <w:rFonts w:ascii="標楷體" w:eastAsia="標楷體" w:hAnsi="標楷體" w:hint="eastAsia"/>
        </w:rPr>
        <w:t>以1-4年為限。</w:t>
      </w:r>
    </w:p>
    <w:p w:rsidR="003A00D5" w:rsidRPr="007442D3" w:rsidRDefault="003A00D5" w:rsidP="003A00D5">
      <w:pPr>
        <w:widowControl/>
        <w:numPr>
          <w:ilvl w:val="0"/>
          <w:numId w:val="6"/>
        </w:numPr>
        <w:adjustRightInd w:val="0"/>
        <w:snapToGrid w:val="0"/>
        <w:spacing w:line="340" w:lineRule="atLeast"/>
        <w:rPr>
          <w:rFonts w:ascii="標楷體" w:eastAsia="標楷體" w:hAnsi="標楷體"/>
          <w:kern w:val="0"/>
        </w:rPr>
      </w:pPr>
      <w:r w:rsidRPr="007442D3">
        <w:rPr>
          <w:rFonts w:ascii="標楷體" w:eastAsia="標楷體" w:hAnsi="標楷體" w:hint="eastAsia"/>
          <w:kern w:val="0"/>
        </w:rPr>
        <w:t>選定論文指導教授相關規定：</w:t>
      </w:r>
    </w:p>
    <w:p w:rsidR="003A00D5" w:rsidRPr="007442D3" w:rsidRDefault="003A00D5" w:rsidP="003A00D5">
      <w:pPr>
        <w:widowControl/>
        <w:numPr>
          <w:ilvl w:val="2"/>
          <w:numId w:val="1"/>
        </w:numPr>
        <w:adjustRightInd w:val="0"/>
        <w:snapToGrid w:val="0"/>
        <w:spacing w:line="3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442D3">
        <w:rPr>
          <w:rFonts w:ascii="標楷體" w:eastAsia="標楷體" w:hAnsi="標楷體" w:cs="新細明體" w:hint="eastAsia"/>
          <w:kern w:val="0"/>
        </w:rPr>
        <w:t>研究生須於第一學年上學期結束前，與系上四位以上教師溝通，明瞭其研究方向，並請教師簽名存證。學生依其意願在志願單上選定指導教授之順序後，</w:t>
      </w:r>
      <w:proofErr w:type="gramStart"/>
      <w:r w:rsidRPr="007442D3">
        <w:rPr>
          <w:rFonts w:ascii="標楷體" w:eastAsia="標楷體" w:hAnsi="標楷體" w:cs="新細明體" w:hint="eastAsia"/>
          <w:kern w:val="0"/>
        </w:rPr>
        <w:t>交予系辦公室</w:t>
      </w:r>
      <w:proofErr w:type="gramEnd"/>
      <w:r w:rsidRPr="007442D3">
        <w:rPr>
          <w:rFonts w:ascii="標楷體" w:eastAsia="標楷體" w:hAnsi="標楷體" w:cs="新細明體" w:hint="eastAsia"/>
          <w:kern w:val="0"/>
        </w:rPr>
        <w:t>彙整。</w:t>
      </w:r>
    </w:p>
    <w:p w:rsidR="003A00D5" w:rsidRPr="007442D3" w:rsidRDefault="003A00D5" w:rsidP="003A00D5">
      <w:pPr>
        <w:widowControl/>
        <w:numPr>
          <w:ilvl w:val="2"/>
          <w:numId w:val="1"/>
        </w:numPr>
        <w:adjustRightInd w:val="0"/>
        <w:snapToGrid w:val="0"/>
        <w:spacing w:line="3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442D3">
        <w:rPr>
          <w:rFonts w:ascii="標楷體" w:eastAsia="標楷體" w:hAnsi="標楷體" w:cs="新細明體" w:hint="eastAsia"/>
          <w:kern w:val="0"/>
        </w:rPr>
        <w:t>依據指導教授及學生雙方之意願，確定學生的指導教授。</w:t>
      </w:r>
    </w:p>
    <w:p w:rsidR="003A00D5" w:rsidRPr="007442D3" w:rsidRDefault="003A00D5" w:rsidP="003A00D5">
      <w:pPr>
        <w:widowControl/>
        <w:numPr>
          <w:ilvl w:val="2"/>
          <w:numId w:val="1"/>
        </w:numPr>
        <w:adjustRightInd w:val="0"/>
        <w:snapToGrid w:val="0"/>
        <w:spacing w:line="340" w:lineRule="atLeast"/>
        <w:rPr>
          <w:rFonts w:ascii="標楷體" w:eastAsia="標楷體" w:hAnsi="標楷體"/>
          <w:kern w:val="0"/>
        </w:rPr>
      </w:pPr>
      <w:r w:rsidRPr="007442D3">
        <w:rPr>
          <w:rFonts w:ascii="標楷體" w:eastAsia="標楷體" w:hAnsi="標楷體" w:hint="eastAsia"/>
          <w:kern w:val="0"/>
        </w:rPr>
        <w:t>如未能在上述時間確定指導教授者，最遲應於第一學年上學期結束後兩</w:t>
      </w:r>
      <w:proofErr w:type="gramStart"/>
      <w:r w:rsidRPr="007442D3">
        <w:rPr>
          <w:rFonts w:ascii="標楷體" w:eastAsia="標楷體" w:hAnsi="標楷體" w:hint="eastAsia"/>
          <w:kern w:val="0"/>
        </w:rPr>
        <w:t>週</w:t>
      </w:r>
      <w:proofErr w:type="gramEnd"/>
      <w:r w:rsidRPr="007442D3">
        <w:rPr>
          <w:rFonts w:ascii="標楷體" w:eastAsia="標楷體" w:hAnsi="標楷體" w:hint="eastAsia"/>
          <w:kern w:val="0"/>
        </w:rPr>
        <w:t>內完成。</w:t>
      </w:r>
    </w:p>
    <w:p w:rsidR="003A00D5" w:rsidRPr="007442D3" w:rsidRDefault="003A00D5" w:rsidP="003A00D5">
      <w:pPr>
        <w:widowControl/>
        <w:numPr>
          <w:ilvl w:val="2"/>
          <w:numId w:val="1"/>
        </w:numPr>
        <w:adjustRightInd w:val="0"/>
        <w:snapToGrid w:val="0"/>
        <w:spacing w:line="340" w:lineRule="atLeast"/>
        <w:rPr>
          <w:rFonts w:ascii="標楷體" w:eastAsia="標楷體" w:hAnsi="標楷體"/>
          <w:kern w:val="0"/>
        </w:rPr>
      </w:pPr>
      <w:r w:rsidRPr="007442D3">
        <w:rPr>
          <w:rFonts w:ascii="標楷體" w:eastAsia="標楷體" w:hAnsi="標楷體" w:hint="eastAsia"/>
          <w:kern w:val="0"/>
        </w:rPr>
        <w:t>休學後復學之學生視為新生，必須於復學後一個月之內重新完成選定指導教授之程序。</w:t>
      </w:r>
    </w:p>
    <w:p w:rsidR="003A00D5" w:rsidRPr="007442D3" w:rsidRDefault="003A00D5" w:rsidP="003A00D5">
      <w:pPr>
        <w:widowControl/>
        <w:numPr>
          <w:ilvl w:val="0"/>
          <w:numId w:val="6"/>
        </w:numPr>
        <w:adjustRightInd w:val="0"/>
        <w:snapToGrid w:val="0"/>
        <w:spacing w:line="340" w:lineRule="atLeast"/>
        <w:rPr>
          <w:rFonts w:ascii="標楷體" w:eastAsia="標楷體" w:hAnsi="標楷體"/>
          <w:kern w:val="0"/>
        </w:rPr>
      </w:pPr>
      <w:r w:rsidRPr="007442D3">
        <w:rPr>
          <w:rFonts w:ascii="標楷體" w:eastAsia="標楷體" w:hAnsi="標楷體" w:hint="eastAsia"/>
          <w:kern w:val="0"/>
        </w:rPr>
        <w:t>更換指導教授之規定：</w:t>
      </w:r>
    </w:p>
    <w:p w:rsidR="003A00D5" w:rsidRPr="000D6FA1" w:rsidRDefault="003A00D5" w:rsidP="003A00D5">
      <w:pPr>
        <w:widowControl/>
        <w:numPr>
          <w:ilvl w:val="0"/>
          <w:numId w:val="2"/>
        </w:numPr>
        <w:adjustRightInd w:val="0"/>
        <w:snapToGrid w:val="0"/>
        <w:spacing w:line="340" w:lineRule="atLeast"/>
        <w:rPr>
          <w:rFonts w:ascii="標楷體" w:eastAsia="標楷體" w:hAnsi="標楷體" w:cs="新細明體"/>
          <w:kern w:val="0"/>
        </w:rPr>
      </w:pPr>
      <w:r w:rsidRPr="000D6FA1">
        <w:rPr>
          <w:rFonts w:ascii="標楷體" w:eastAsia="標楷體" w:hAnsi="標楷體" w:hint="eastAsia"/>
        </w:rPr>
        <w:t>研究生欲更換導教授時，須取得原任、新任指導教授及系主任之同意始得為之，並以一次為限。</w:t>
      </w:r>
    </w:p>
    <w:p w:rsidR="003A00D5" w:rsidRPr="000D6FA1" w:rsidRDefault="003A00D5" w:rsidP="003A00D5">
      <w:pPr>
        <w:widowControl/>
        <w:numPr>
          <w:ilvl w:val="0"/>
          <w:numId w:val="2"/>
        </w:numPr>
        <w:adjustRightInd w:val="0"/>
        <w:snapToGrid w:val="0"/>
        <w:spacing w:line="340" w:lineRule="atLeast"/>
        <w:rPr>
          <w:rFonts w:ascii="標楷體" w:eastAsia="標楷體" w:hAnsi="標楷體" w:cs="新細明體"/>
          <w:kern w:val="0"/>
        </w:rPr>
      </w:pPr>
      <w:r w:rsidRPr="000D6FA1">
        <w:rPr>
          <w:rFonts w:ascii="標楷體" w:eastAsia="標楷體" w:hAnsi="標楷體" w:cs="新細明體" w:hint="eastAsia"/>
          <w:kern w:val="0"/>
        </w:rPr>
        <w:t>如有特殊情形得由系教評會仲裁處理。</w:t>
      </w:r>
    </w:p>
    <w:p w:rsidR="003A00D5" w:rsidRPr="000D6FA1" w:rsidRDefault="003A00D5" w:rsidP="003A00D5">
      <w:pPr>
        <w:widowControl/>
        <w:numPr>
          <w:ilvl w:val="0"/>
          <w:numId w:val="6"/>
        </w:numPr>
        <w:adjustRightInd w:val="0"/>
        <w:snapToGrid w:val="0"/>
        <w:spacing w:line="340" w:lineRule="atLeast"/>
        <w:ind w:left="851" w:hanging="851"/>
        <w:rPr>
          <w:rFonts w:ascii="標楷體" w:eastAsia="標楷體" w:hAnsi="標楷體"/>
        </w:rPr>
      </w:pPr>
      <w:r w:rsidRPr="000D6FA1">
        <w:rPr>
          <w:rFonts w:ascii="標楷體" w:eastAsia="標楷體" w:hAnsi="標楷體" w:hint="eastAsia"/>
        </w:rPr>
        <w:t>非相關科系畢業之研究生，須至大學部補</w:t>
      </w:r>
      <w:r w:rsidRPr="004A2F87">
        <w:rPr>
          <w:rFonts w:ascii="標楷體" w:eastAsia="標楷體" w:hAnsi="標楷體" w:hint="eastAsia"/>
        </w:rPr>
        <w:t>修至少兩</w:t>
      </w:r>
      <w:r w:rsidRPr="000D6FA1">
        <w:rPr>
          <w:rFonts w:ascii="標楷體" w:eastAsia="標楷體" w:hAnsi="標楷體" w:hint="eastAsia"/>
        </w:rPr>
        <w:t>門大學部</w:t>
      </w:r>
      <w:r w:rsidRPr="004A2F87">
        <w:rPr>
          <w:rFonts w:ascii="標楷體" w:eastAsia="標楷體" w:hAnsi="標楷體" w:hint="eastAsia"/>
        </w:rPr>
        <w:t>(含進修部)</w:t>
      </w:r>
      <w:r w:rsidRPr="006C77E6">
        <w:rPr>
          <w:rFonts w:ascii="標楷體" w:eastAsia="標楷體" w:hAnsi="標楷體" w:hint="eastAsia"/>
        </w:rPr>
        <w:t>之本系專業課程</w:t>
      </w:r>
      <w:r w:rsidRPr="000D6FA1">
        <w:rPr>
          <w:rFonts w:ascii="標楷體" w:eastAsia="標楷體" w:hAnsi="標楷體" w:hint="eastAsia"/>
        </w:rPr>
        <w:t>。補修及格之學分不得列入畢業學分之計算，未補修及格前，不得參與學位考試。曾選修相關學分者，其認定則由本系召開「審查委員會」認定之</w:t>
      </w:r>
      <w:r w:rsidRPr="000D6FA1">
        <w:rPr>
          <w:rFonts w:ascii="標楷體" w:eastAsia="標楷體" w:hint="eastAsia"/>
        </w:rPr>
        <w:t>。</w:t>
      </w:r>
    </w:p>
    <w:p w:rsidR="003A00D5" w:rsidRPr="000D6FA1" w:rsidRDefault="003A00D5" w:rsidP="003A00D5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0D6FA1">
        <w:rPr>
          <w:rFonts w:ascii="標楷體" w:eastAsia="標楷體" w:hAnsi="標楷體" w:hint="eastAsia"/>
        </w:rPr>
        <w:t>研究生須在修業期間內具備下列條件始得畢業：</w:t>
      </w:r>
    </w:p>
    <w:p w:rsidR="003A00D5" w:rsidRPr="000D6FA1" w:rsidRDefault="003A00D5" w:rsidP="003A00D5">
      <w:pPr>
        <w:numPr>
          <w:ilvl w:val="2"/>
          <w:numId w:val="3"/>
        </w:numPr>
        <w:tabs>
          <w:tab w:val="left" w:pos="900"/>
        </w:tabs>
        <w:jc w:val="both"/>
        <w:rPr>
          <w:rFonts w:ascii="標楷體" w:eastAsia="標楷體" w:hAnsi="標楷體"/>
        </w:rPr>
      </w:pPr>
      <w:proofErr w:type="gramStart"/>
      <w:r w:rsidRPr="000D6FA1">
        <w:rPr>
          <w:rFonts w:ascii="標楷體" w:eastAsia="標楷體" w:hAnsi="標楷體" w:hint="eastAsia"/>
        </w:rPr>
        <w:t>修滿本系</w:t>
      </w:r>
      <w:proofErr w:type="gramEnd"/>
      <w:r w:rsidRPr="000D6FA1">
        <w:rPr>
          <w:rFonts w:ascii="標楷體" w:eastAsia="標楷體" w:hAnsi="標楷體" w:hint="eastAsia"/>
        </w:rPr>
        <w:t>規定之最低畢業學分數。</w:t>
      </w:r>
    </w:p>
    <w:p w:rsidR="003A00D5" w:rsidRPr="008F7D28" w:rsidRDefault="003A00D5" w:rsidP="003A00D5">
      <w:pPr>
        <w:numPr>
          <w:ilvl w:val="2"/>
          <w:numId w:val="3"/>
        </w:numPr>
        <w:tabs>
          <w:tab w:val="left" w:pos="900"/>
        </w:tabs>
        <w:jc w:val="both"/>
        <w:rPr>
          <w:rFonts w:ascii="標楷體" w:eastAsia="標楷體" w:hAnsi="標楷體"/>
        </w:rPr>
      </w:pPr>
      <w:r w:rsidRPr="000D6FA1">
        <w:rPr>
          <w:rFonts w:ascii="標楷體" w:eastAsia="標楷體" w:hAnsi="標楷體" w:hint="eastAsia"/>
          <w:kern w:val="0"/>
        </w:rPr>
        <w:t>研究生必須在</w:t>
      </w:r>
      <w:r w:rsidRPr="000D6FA1">
        <w:rPr>
          <w:rFonts w:ascii="標楷體" w:eastAsia="標楷體" w:hAnsi="標楷體" w:hint="eastAsia"/>
        </w:rPr>
        <w:t>畢業前於</w:t>
      </w:r>
      <w:r w:rsidRPr="000D6FA1">
        <w:rPr>
          <w:rFonts w:ascii="標楷體" w:eastAsia="標楷體" w:hAnsi="標楷體" w:hint="eastAsia"/>
          <w:kern w:val="0"/>
        </w:rPr>
        <w:t>具有審稿制度之國內外研討會或學術期刊</w:t>
      </w:r>
      <w:r w:rsidRPr="008F7D28">
        <w:rPr>
          <w:rFonts w:ascii="標楷體" w:eastAsia="標楷體" w:hAnsi="標楷體" w:hint="eastAsia"/>
          <w:kern w:val="0"/>
        </w:rPr>
        <w:t>下發表至少一篇學術論文</w:t>
      </w:r>
      <w:r w:rsidRPr="008F7D28">
        <w:rPr>
          <w:rFonts w:ascii="標楷體" w:eastAsia="標楷體" w:hAnsi="標楷體" w:hint="eastAsia"/>
        </w:rPr>
        <w:t>(接受即可)</w:t>
      </w:r>
      <w:r w:rsidRPr="008F7D28">
        <w:rPr>
          <w:rFonts w:ascii="標楷體" w:eastAsia="標楷體" w:hAnsi="標楷體" w:hint="eastAsia"/>
          <w:kern w:val="0"/>
        </w:rPr>
        <w:t>，而且研究生代表作之論文或專題，必須符合下列事項：</w:t>
      </w:r>
    </w:p>
    <w:p w:rsidR="003A00D5" w:rsidRPr="008F7D28" w:rsidRDefault="003A00D5" w:rsidP="003A00D5">
      <w:pPr>
        <w:widowControl/>
        <w:numPr>
          <w:ilvl w:val="3"/>
          <w:numId w:val="5"/>
        </w:numPr>
        <w:adjustRightInd w:val="0"/>
        <w:snapToGrid w:val="0"/>
        <w:spacing w:line="340" w:lineRule="atLeast"/>
        <w:rPr>
          <w:rFonts w:ascii="標楷體" w:eastAsia="標楷體" w:hAnsi="標楷體"/>
          <w:kern w:val="0"/>
        </w:rPr>
      </w:pPr>
      <w:r w:rsidRPr="008F7D28">
        <w:rPr>
          <w:rFonts w:ascii="標楷體" w:eastAsia="標楷體" w:hAnsi="標楷體" w:hint="eastAsia"/>
          <w:kern w:val="0"/>
        </w:rPr>
        <w:t>作者欄必須含有指導老師姓名。</w:t>
      </w:r>
    </w:p>
    <w:p w:rsidR="003A00D5" w:rsidRPr="008F7D28" w:rsidRDefault="003A00D5" w:rsidP="003A00D5">
      <w:pPr>
        <w:widowControl/>
        <w:numPr>
          <w:ilvl w:val="3"/>
          <w:numId w:val="5"/>
        </w:numPr>
        <w:adjustRightInd w:val="0"/>
        <w:snapToGrid w:val="0"/>
        <w:spacing w:line="340" w:lineRule="atLeast"/>
        <w:rPr>
          <w:rFonts w:ascii="標楷體" w:eastAsia="標楷體" w:hAnsi="標楷體"/>
          <w:kern w:val="0"/>
        </w:rPr>
      </w:pPr>
      <w:r w:rsidRPr="008F7D28">
        <w:rPr>
          <w:rFonts w:ascii="標楷體" w:eastAsia="標楷體" w:hAnsi="標楷體" w:hint="eastAsia"/>
          <w:kern w:val="0"/>
        </w:rPr>
        <w:t>研究生必須為學生群中之第一作者。</w:t>
      </w:r>
    </w:p>
    <w:p w:rsidR="003A00D5" w:rsidRPr="008F7D28" w:rsidRDefault="003A00D5" w:rsidP="003A00D5">
      <w:pPr>
        <w:widowControl/>
        <w:numPr>
          <w:ilvl w:val="3"/>
          <w:numId w:val="5"/>
        </w:numPr>
        <w:adjustRightInd w:val="0"/>
        <w:snapToGrid w:val="0"/>
        <w:spacing w:line="340" w:lineRule="atLeast"/>
        <w:rPr>
          <w:rFonts w:ascii="標楷體" w:eastAsia="標楷體" w:hAnsi="標楷體"/>
          <w:kern w:val="0"/>
        </w:rPr>
      </w:pPr>
      <w:r w:rsidRPr="008F7D28">
        <w:rPr>
          <w:rFonts w:ascii="標楷體" w:eastAsia="標楷體" w:hAnsi="標楷體" w:hint="eastAsia"/>
          <w:kern w:val="0"/>
        </w:rPr>
        <w:t>研究生若非為第一作者，則第一作者必須為指導老師。</w:t>
      </w:r>
    </w:p>
    <w:p w:rsidR="003A00D5" w:rsidRPr="008F7D28" w:rsidRDefault="003A00D5" w:rsidP="003A00D5">
      <w:pPr>
        <w:numPr>
          <w:ilvl w:val="2"/>
          <w:numId w:val="3"/>
        </w:numPr>
        <w:jc w:val="both"/>
        <w:rPr>
          <w:rFonts w:ascii="標楷體" w:eastAsia="標楷體" w:hAnsi="標楷體"/>
        </w:rPr>
      </w:pPr>
      <w:r w:rsidRPr="008F7D28">
        <w:rPr>
          <w:rFonts w:ascii="標楷體" w:eastAsia="標楷體" w:hAnsi="標楷體" w:hint="eastAsia"/>
        </w:rPr>
        <w:t>通過碩士學位考試（見本辦法第</w:t>
      </w:r>
      <w:r>
        <w:rPr>
          <w:rFonts w:ascii="標楷體" w:eastAsia="標楷體" w:hAnsi="標楷體" w:hint="eastAsia"/>
        </w:rPr>
        <w:t>七</w:t>
      </w:r>
      <w:r w:rsidRPr="008F7D28">
        <w:rPr>
          <w:rFonts w:ascii="標楷體" w:eastAsia="標楷體" w:hAnsi="標楷體" w:hint="eastAsia"/>
        </w:rPr>
        <w:t>條）</w:t>
      </w:r>
      <w:r>
        <w:rPr>
          <w:rFonts w:ascii="標楷體" w:eastAsia="標楷體" w:hAnsi="標楷體" w:hint="eastAsia"/>
        </w:rPr>
        <w:t>。</w:t>
      </w:r>
    </w:p>
    <w:p w:rsidR="003A00D5" w:rsidRPr="00BF4AA8" w:rsidRDefault="003A00D5" w:rsidP="003A00D5">
      <w:pPr>
        <w:widowControl/>
        <w:numPr>
          <w:ilvl w:val="0"/>
          <w:numId w:val="6"/>
        </w:numPr>
        <w:adjustRightInd w:val="0"/>
        <w:snapToGrid w:val="0"/>
        <w:spacing w:line="340" w:lineRule="atLeast"/>
        <w:ind w:left="851" w:hanging="851"/>
        <w:rPr>
          <w:rFonts w:ascii="標楷體" w:eastAsia="標楷體" w:hAnsi="標楷體"/>
        </w:rPr>
      </w:pPr>
      <w:r w:rsidRPr="00BF4AA8">
        <w:rPr>
          <w:rFonts w:ascii="標楷體" w:eastAsia="標楷體" w:hAnsi="標楷體" w:hint="eastAsia"/>
        </w:rPr>
        <w:t>碩士學位考試：</w:t>
      </w:r>
    </w:p>
    <w:p w:rsidR="003A00D5" w:rsidRPr="00BF4AA8" w:rsidRDefault="003A00D5" w:rsidP="003A00D5">
      <w:pPr>
        <w:numPr>
          <w:ilvl w:val="0"/>
          <w:numId w:val="4"/>
        </w:numPr>
        <w:tabs>
          <w:tab w:val="left" w:pos="900"/>
        </w:tabs>
        <w:jc w:val="both"/>
        <w:rPr>
          <w:rFonts w:ascii="標楷體" w:eastAsia="標楷體" w:hAnsi="標楷體"/>
        </w:rPr>
      </w:pPr>
      <w:r w:rsidRPr="00BF4AA8">
        <w:rPr>
          <w:rFonts w:ascii="標楷體" w:eastAsia="標楷體" w:hAnsi="標楷體" w:hint="eastAsia"/>
        </w:rPr>
        <w:t>碩士論文研究計畫</w:t>
      </w:r>
      <w:r>
        <w:rPr>
          <w:rFonts w:ascii="標楷體" w:eastAsia="標楷體" w:hAnsi="標楷體" w:hint="eastAsia"/>
        </w:rPr>
        <w:t>初審</w:t>
      </w:r>
      <w:r w:rsidRPr="00BF4AA8">
        <w:rPr>
          <w:rFonts w:ascii="標楷體" w:eastAsia="標楷體" w:hAnsi="標楷體" w:hint="eastAsia"/>
        </w:rPr>
        <w:t>(Proposal): 研究生必須在畢業論文口試前三</w:t>
      </w:r>
      <w:proofErr w:type="gramStart"/>
      <w:r w:rsidRPr="00BF4AA8">
        <w:rPr>
          <w:rFonts w:ascii="標楷體" w:eastAsia="標楷體" w:hAnsi="標楷體" w:hint="eastAsia"/>
        </w:rPr>
        <w:t>個</w:t>
      </w:r>
      <w:proofErr w:type="gramEnd"/>
      <w:r w:rsidRPr="00BF4AA8">
        <w:rPr>
          <w:rFonts w:ascii="標楷體" w:eastAsia="標楷體" w:hAnsi="標楷體" w:hint="eastAsia"/>
        </w:rPr>
        <w:t>月提出碩士論文研究計畫</w:t>
      </w:r>
      <w:r>
        <w:rPr>
          <w:rFonts w:ascii="標楷體" w:eastAsia="標楷體" w:hAnsi="標楷體" w:hint="eastAsia"/>
        </w:rPr>
        <w:t>初審</w:t>
      </w:r>
      <w:r w:rsidRPr="00BF4AA8">
        <w:rPr>
          <w:rFonts w:ascii="標楷體" w:eastAsia="標楷體" w:hAnsi="標楷體" w:hint="eastAsia"/>
        </w:rPr>
        <w:t>申請。論文初審委員會由指導教授及系上二位教師組成，此二位教師由指導教授聘請。論文初審日期由指導教授安排，學生提出碩士論文初稿之公開口頭報告，並由評審口試。論文初審考試須經三位初審委員同意後始得通過，如論文初審不通過，需於一個月後才</w:t>
      </w:r>
      <w:r w:rsidRPr="00620044">
        <w:rPr>
          <w:rFonts w:ascii="標楷體" w:eastAsia="標楷體" w:hAnsi="標楷體" w:hint="eastAsia"/>
        </w:rPr>
        <w:t>能再度</w:t>
      </w:r>
      <w:r>
        <w:rPr>
          <w:rFonts w:ascii="標楷體" w:eastAsia="標楷體" w:hAnsi="標楷體" w:hint="eastAsia"/>
        </w:rPr>
        <w:t>提出</w:t>
      </w:r>
      <w:r w:rsidRPr="00BF4AA8">
        <w:rPr>
          <w:rFonts w:ascii="標楷體" w:eastAsia="標楷體" w:hAnsi="標楷體" w:hint="eastAsia"/>
        </w:rPr>
        <w:t>。</w:t>
      </w:r>
    </w:p>
    <w:p w:rsidR="003A00D5" w:rsidRPr="00BF4AA8" w:rsidRDefault="003A00D5" w:rsidP="003A00D5">
      <w:pPr>
        <w:numPr>
          <w:ilvl w:val="0"/>
          <w:numId w:val="4"/>
        </w:numPr>
        <w:tabs>
          <w:tab w:val="left" w:pos="900"/>
        </w:tabs>
        <w:jc w:val="both"/>
        <w:rPr>
          <w:rFonts w:ascii="標楷體" w:eastAsia="標楷體" w:hAnsi="標楷體"/>
        </w:rPr>
      </w:pPr>
      <w:r w:rsidRPr="00BF4AA8">
        <w:rPr>
          <w:rFonts w:ascii="標楷體" w:eastAsia="標楷體" w:hAnsi="標楷體" w:hint="eastAsia"/>
        </w:rPr>
        <w:lastRenderedPageBreak/>
        <w:t>碩士學位考試(論文口試):學生須通過碩士論文研究計畫審查並取得指導教授同意後，方能申請碩士學位考試，學位考試之相關事宜依據「南台科技大學研究生學位考試細則」相關規定辦理。</w:t>
      </w:r>
    </w:p>
    <w:p w:rsidR="003A00D5" w:rsidRPr="00BF4AA8" w:rsidRDefault="003A00D5" w:rsidP="003A00D5">
      <w:pPr>
        <w:widowControl/>
        <w:numPr>
          <w:ilvl w:val="0"/>
          <w:numId w:val="6"/>
        </w:numPr>
        <w:adjustRightInd w:val="0"/>
        <w:snapToGrid w:val="0"/>
        <w:spacing w:line="340" w:lineRule="atLeast"/>
        <w:ind w:left="851" w:hanging="851"/>
        <w:rPr>
          <w:rFonts w:ascii="標楷體" w:eastAsia="標楷體" w:hAnsi="標楷體"/>
        </w:rPr>
      </w:pPr>
      <w:r w:rsidRPr="00BF4AA8">
        <w:rPr>
          <w:rFonts w:ascii="Palatino" w:eastAsia="標楷體" w:hAnsi="Palatino" w:hint="eastAsia"/>
        </w:rPr>
        <w:t>本辦法未盡事宜，係遵照本校相關規定辦理</w:t>
      </w:r>
      <w:r w:rsidRPr="00BF4AA8">
        <w:rPr>
          <w:rFonts w:ascii="標楷體" w:eastAsia="標楷體" w:hAnsi="標楷體" w:hint="eastAsia"/>
        </w:rPr>
        <w:t>。</w:t>
      </w:r>
    </w:p>
    <w:p w:rsidR="003A00D5" w:rsidRPr="00BF4AA8" w:rsidRDefault="003A00D5" w:rsidP="003A00D5">
      <w:pPr>
        <w:widowControl/>
        <w:numPr>
          <w:ilvl w:val="0"/>
          <w:numId w:val="6"/>
        </w:numPr>
        <w:adjustRightInd w:val="0"/>
        <w:snapToGrid w:val="0"/>
        <w:spacing w:line="340" w:lineRule="atLeast"/>
        <w:ind w:left="851" w:hanging="851"/>
        <w:rPr>
          <w:rFonts w:ascii="標楷體" w:eastAsia="標楷體" w:hAnsi="標楷體"/>
        </w:rPr>
      </w:pPr>
      <w:r w:rsidRPr="00BF4AA8">
        <w:rPr>
          <w:rFonts w:ascii="標楷體" w:eastAsia="標楷體" w:hAnsi="標楷體" w:hint="eastAsia"/>
        </w:rPr>
        <w:t>本辦法經系</w:t>
      </w:r>
      <w:proofErr w:type="gramStart"/>
      <w:r w:rsidRPr="00BF4AA8">
        <w:rPr>
          <w:rFonts w:ascii="標楷體" w:eastAsia="標楷體" w:hAnsi="標楷體" w:hint="eastAsia"/>
        </w:rPr>
        <w:t>務</w:t>
      </w:r>
      <w:proofErr w:type="gramEnd"/>
      <w:r w:rsidRPr="00BF4AA8">
        <w:rPr>
          <w:rFonts w:ascii="標楷體" w:eastAsia="標楷體" w:hAnsi="標楷體" w:hint="eastAsia"/>
        </w:rPr>
        <w:t>會議通過後公布施行，修訂時亦同。</w:t>
      </w:r>
    </w:p>
    <w:p w:rsidR="003A00D5" w:rsidRDefault="003A00D5" w:rsidP="003A00D5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3A00D5" w:rsidRDefault="003A00D5" w:rsidP="003A00D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674EEC" w:rsidRPr="003A00D5" w:rsidRDefault="00674EEC">
      <w:bookmarkStart w:id="0" w:name="_GoBack"/>
      <w:bookmarkEnd w:id="0"/>
    </w:p>
    <w:sectPr w:rsidR="00674EEC" w:rsidRPr="003A00D5" w:rsidSect="00382185">
      <w:footerReference w:type="default" r:id="rId6"/>
      <w:pgSz w:w="11906" w:h="16838"/>
      <w:pgMar w:top="1134" w:right="991" w:bottom="1134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CF9" w:rsidRDefault="003A00D5">
    <w:pPr>
      <w:pStyle w:val="a3"/>
      <w:jc w:val="center"/>
    </w:pPr>
    <w:r>
      <w:fldChar w:fldCharType="begin"/>
    </w:r>
    <w:r>
      <w:instrText>PAGE   \* MERG</w:instrText>
    </w:r>
    <w:r>
      <w:instrText>EFORMAT</w:instrText>
    </w:r>
    <w:r>
      <w:fldChar w:fldCharType="separate"/>
    </w:r>
    <w:r w:rsidRPr="003A00D5">
      <w:rPr>
        <w:noProof/>
        <w:lang w:val="zh-TW"/>
      </w:rPr>
      <w:t>1</w:t>
    </w:r>
    <w:r>
      <w:fldChar w:fldCharType="end"/>
    </w:r>
  </w:p>
  <w:p w:rsidR="001B7CF9" w:rsidRDefault="003A00D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A1A"/>
    <w:multiLevelType w:val="hybridMultilevel"/>
    <w:tmpl w:val="DCC4D4EC"/>
    <w:lvl w:ilvl="0" w:tplc="0409000F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E4C2204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9E5B2B"/>
    <w:multiLevelType w:val="hybridMultilevel"/>
    <w:tmpl w:val="AEB25DEE"/>
    <w:lvl w:ilvl="0" w:tplc="0409000F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086154"/>
    <w:multiLevelType w:val="hybridMultilevel"/>
    <w:tmpl w:val="4B3475C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4B42714C"/>
    <w:multiLevelType w:val="hybridMultilevel"/>
    <w:tmpl w:val="04F6B8D4"/>
    <w:lvl w:ilvl="0" w:tplc="0409000F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285537"/>
    <w:multiLevelType w:val="hybridMultilevel"/>
    <w:tmpl w:val="A786668E"/>
    <w:lvl w:ilvl="0" w:tplc="0409000F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267279"/>
    <w:multiLevelType w:val="hybridMultilevel"/>
    <w:tmpl w:val="286C24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1CCE567A">
      <w:start w:val="3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D5"/>
    <w:rsid w:val="003A00D5"/>
    <w:rsid w:val="006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0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A00D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0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A00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2014-11-30T07:21:00Z</dcterms:created>
  <dcterms:modified xsi:type="dcterms:W3CDTF">2014-11-30T07:21:00Z</dcterms:modified>
</cp:coreProperties>
</file>