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68" w:rsidRPr="00EF38BD" w:rsidRDefault="00731256" w:rsidP="007618CE">
      <w:pPr>
        <w:jc w:val="center"/>
        <w:rPr>
          <w:rFonts w:ascii="華康娃娃體(P)" w:eastAsia="華康娃娃體(P)"/>
          <w:b/>
          <w:color w:val="215868" w:themeColor="accent5" w:themeShade="80"/>
          <w:sz w:val="32"/>
          <w:szCs w:val="32"/>
        </w:rPr>
      </w:pPr>
      <w:r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南</w:t>
      </w:r>
      <w:proofErr w:type="gramStart"/>
      <w:r w:rsidR="00473570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臺</w:t>
      </w:r>
      <w:proofErr w:type="gramEnd"/>
      <w:r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科技大學</w:t>
      </w:r>
      <w:r w:rsidR="008F7568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10</w:t>
      </w:r>
      <w:r w:rsidR="00EF38BD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3</w:t>
      </w:r>
      <w:r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學年度第</w:t>
      </w:r>
      <w:r w:rsidR="00D223DD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2</w:t>
      </w:r>
      <w:r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學期</w:t>
      </w:r>
      <w:r w:rsidR="007618CE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資源教室</w:t>
      </w:r>
      <w:r w:rsidR="008F7568" w:rsidRPr="00EF38BD">
        <w:rPr>
          <w:rFonts w:ascii="華康娃娃體(P)" w:eastAsia="華康娃娃體(P)" w:hint="eastAsia"/>
          <w:b/>
          <w:color w:val="215868" w:themeColor="accent5" w:themeShade="80"/>
          <w:sz w:val="32"/>
          <w:szCs w:val="32"/>
        </w:rPr>
        <w:t>主題講座</w:t>
      </w:r>
    </w:p>
    <w:p w:rsidR="00406EC6" w:rsidRDefault="00B9625D" w:rsidP="007618CE">
      <w:pPr>
        <w:jc w:val="center"/>
        <w:rPr>
          <w:rFonts w:ascii="華康娃娃體(P)" w:eastAsia="華康娃娃體(P)"/>
          <w:b/>
          <w:color w:val="FF0000"/>
          <w:sz w:val="40"/>
          <w:szCs w:val="40"/>
        </w:rPr>
      </w:pPr>
      <w:r>
        <w:rPr>
          <w:rFonts w:ascii="華康娃娃體(P)" w:eastAsia="華康娃娃體(P)" w:hint="eastAsia"/>
          <w:b/>
          <w:noProof/>
          <w:color w:val="215868" w:themeColor="accent5" w:themeShade="8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FBB57E" wp14:editId="596E72DF">
            <wp:simplePos x="0" y="0"/>
            <wp:positionH relativeFrom="column">
              <wp:posOffset>4829175</wp:posOffset>
            </wp:positionH>
            <wp:positionV relativeFrom="paragraph">
              <wp:posOffset>361315</wp:posOffset>
            </wp:positionV>
            <wp:extent cx="1782445" cy="1616075"/>
            <wp:effectExtent l="0" t="0" r="8255" b="3175"/>
            <wp:wrapNone/>
            <wp:docPr id="1" name="圖片 1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娃娃體" w:eastAsia="華康娃娃體" w:hAnsi="新細明體" w:cs="新細明體" w:hint="eastAsia"/>
          <w:b/>
          <w:noProof/>
          <w:color w:val="2572E3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0B8AB3A" wp14:editId="678D9E38">
            <wp:simplePos x="0" y="0"/>
            <wp:positionH relativeFrom="column">
              <wp:posOffset>-135890</wp:posOffset>
            </wp:positionH>
            <wp:positionV relativeFrom="paragraph">
              <wp:posOffset>277495</wp:posOffset>
            </wp:positionV>
            <wp:extent cx="1562735" cy="1699895"/>
            <wp:effectExtent l="0" t="0" r="0" b="0"/>
            <wp:wrapNone/>
            <wp:docPr id="3" name="圖片 3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930">
        <w:rPr>
          <w:rFonts w:ascii="華康娃娃體(P)" w:eastAsia="華康娃娃體(P)"/>
          <w:b/>
          <w:color w:val="FF0000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8.85pt;height:44.35pt" fillcolor="#92cddc [1944]" strokecolor="#31849b [2408]">
            <v:shadow color="#868686"/>
            <v:textpath style="font-family:&quot;華康娃娃體(P)&quot;;font-size:44pt;v-text-reverse:t" fitshape="t" trim="t" string="手做娃娃"/>
          </v:shape>
        </w:pict>
      </w:r>
    </w:p>
    <w:p w:rsidR="00EF38BD" w:rsidRPr="004B0E7F" w:rsidRDefault="00EF38BD" w:rsidP="00EF38BD">
      <w:pPr>
        <w:jc w:val="center"/>
        <w:rPr>
          <w:rFonts w:ascii="華康娃娃體(P)" w:eastAsia="華康娃娃體(P)"/>
          <w:b/>
          <w:color w:val="002060"/>
          <w:sz w:val="28"/>
          <w:szCs w:val="40"/>
        </w:rPr>
      </w:pPr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各位同學~今天主題講座要來點不一樣的</w:t>
      </w:r>
    </w:p>
    <w:p w:rsidR="00EF38BD" w:rsidRPr="00EF38BD" w:rsidRDefault="00EF38BD" w:rsidP="00EF38BD">
      <w:pPr>
        <w:jc w:val="center"/>
        <w:rPr>
          <w:rFonts w:ascii="華康娃娃體(P)" w:eastAsia="華康娃娃體(P)"/>
          <w:b/>
          <w:color w:val="002060"/>
          <w:sz w:val="28"/>
          <w:szCs w:val="40"/>
        </w:rPr>
      </w:pPr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自己動手做!</w:t>
      </w:r>
      <w:proofErr w:type="gramStart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!做甚麼呢??</w:t>
      </w:r>
      <w:proofErr w:type="gramEnd"/>
    </w:p>
    <w:p w:rsidR="00EF38BD" w:rsidRPr="00EF38BD" w:rsidRDefault="00EF38BD" w:rsidP="00EF38BD">
      <w:pPr>
        <w:jc w:val="center"/>
        <w:rPr>
          <w:rFonts w:ascii="華康娃娃體(P)" w:eastAsia="華康娃娃體(P)"/>
          <w:b/>
          <w:color w:val="002060"/>
          <w:sz w:val="28"/>
          <w:szCs w:val="40"/>
        </w:rPr>
      </w:pPr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做一隻充滿</w:t>
      </w:r>
      <w:r w:rsidR="008B2E73">
        <w:rPr>
          <w:rFonts w:ascii="華康娃娃體(P)" w:eastAsia="華康娃娃體(P)" w:hint="eastAsia"/>
          <w:b/>
          <w:color w:val="002060"/>
          <w:sz w:val="28"/>
          <w:szCs w:val="40"/>
        </w:rPr>
        <w:t>感情</w:t>
      </w:r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的娃娃，女孩子可以送給自己，男孩子可以送給喜歡的人</w:t>
      </w:r>
    </w:p>
    <w:p w:rsidR="00EF38BD" w:rsidRPr="00EF38BD" w:rsidRDefault="00EF38BD" w:rsidP="00EF38BD">
      <w:pPr>
        <w:jc w:val="center"/>
        <w:rPr>
          <w:rFonts w:ascii="華康娃娃體(P)" w:eastAsia="華康娃娃體(P)"/>
          <w:b/>
          <w:color w:val="002060"/>
          <w:sz w:val="28"/>
          <w:szCs w:val="40"/>
        </w:rPr>
      </w:pPr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也能讓你知道只要有一技之長就可以自力更生</w:t>
      </w:r>
      <w:proofErr w:type="gramStart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唷</w:t>
      </w:r>
      <w:proofErr w:type="gramEnd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!!</w:t>
      </w:r>
    </w:p>
    <w:p w:rsidR="00EF38BD" w:rsidRPr="00EF38BD" w:rsidRDefault="00EF38BD" w:rsidP="00EF38BD">
      <w:pPr>
        <w:jc w:val="center"/>
        <w:rPr>
          <w:rFonts w:ascii="華康娃娃體(P)" w:eastAsia="華康娃娃體(P)"/>
          <w:b/>
          <w:color w:val="002060"/>
          <w:sz w:val="28"/>
          <w:szCs w:val="40"/>
        </w:rPr>
      </w:pPr>
      <w:proofErr w:type="gramStart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想玩嗎</w:t>
      </w:r>
      <w:proofErr w:type="gramEnd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？快來報名參加</w:t>
      </w:r>
      <w:proofErr w:type="gramStart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唷</w:t>
      </w:r>
      <w:proofErr w:type="gramEnd"/>
      <w:r w:rsidRPr="00EF38BD">
        <w:rPr>
          <w:rFonts w:ascii="華康娃娃體(P)" w:eastAsia="華康娃娃體(P)" w:hint="eastAsia"/>
          <w:b/>
          <w:color w:val="002060"/>
          <w:sz w:val="28"/>
          <w:szCs w:val="40"/>
        </w:rPr>
        <w:t>~</w:t>
      </w:r>
    </w:p>
    <w:p w:rsidR="00F02308" w:rsidRPr="00B9625D" w:rsidRDefault="00F02308" w:rsidP="00EF11EC">
      <w:pPr>
        <w:rPr>
          <w:rFonts w:ascii="華康娃娃體(P)" w:eastAsia="華康娃娃體(P)"/>
          <w:b/>
          <w:color w:val="2572E3"/>
          <w:sz w:val="32"/>
          <w:szCs w:val="32"/>
        </w:rPr>
      </w:pP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【時間】:10</w:t>
      </w:r>
      <w:r w:rsidR="00EF38BD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4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年</w:t>
      </w:r>
      <w:r w:rsidR="00D223DD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03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月</w:t>
      </w:r>
      <w:r w:rsidR="00EF38BD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25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日 星期三 下午</w:t>
      </w:r>
      <w:r w:rsidR="00E02C5F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3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時至</w:t>
      </w:r>
      <w:r w:rsidR="00E02C5F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5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時</w:t>
      </w:r>
      <w:bookmarkStart w:id="0" w:name="_GoBack"/>
      <w:bookmarkEnd w:id="0"/>
    </w:p>
    <w:p w:rsidR="00F02308" w:rsidRPr="00EF38BD" w:rsidRDefault="00F02308" w:rsidP="00EF11EC">
      <w:pPr>
        <w:rPr>
          <w:rFonts w:ascii="華康娃娃體(P)" w:eastAsia="華康娃娃體(P)"/>
          <w:b/>
          <w:color w:val="2572E3"/>
          <w:sz w:val="32"/>
          <w:szCs w:val="32"/>
        </w:rPr>
      </w:pP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【地點】:資源教室F205</w:t>
      </w:r>
    </w:p>
    <w:p w:rsidR="00F02308" w:rsidRPr="00EF38BD" w:rsidRDefault="00B9625D" w:rsidP="00EF11EC">
      <w:pPr>
        <w:rPr>
          <w:rFonts w:ascii="華康娃娃體(P)" w:eastAsia="華康娃娃體(P)"/>
          <w:b/>
          <w:color w:val="2572E3"/>
          <w:sz w:val="32"/>
          <w:szCs w:val="32"/>
        </w:rPr>
      </w:pPr>
      <w:r>
        <w:rPr>
          <w:rFonts w:ascii="華康娃娃體(P)" w:eastAsia="華康娃娃體(P)"/>
          <w:b/>
          <w:noProof/>
          <w:color w:val="99330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3EDABC0" wp14:editId="7FE2DA9C">
            <wp:simplePos x="0" y="0"/>
            <wp:positionH relativeFrom="column">
              <wp:posOffset>5478691</wp:posOffset>
            </wp:positionH>
            <wp:positionV relativeFrom="paragraph">
              <wp:posOffset>74841</wp:posOffset>
            </wp:positionV>
            <wp:extent cx="1137285" cy="1942465"/>
            <wp:effectExtent l="0" t="0" r="5715" b="635"/>
            <wp:wrapNone/>
            <wp:docPr id="5" name="圖片 5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娃娃體(P)" w:eastAsia="華康娃娃體(P)" w:hint="eastAsia"/>
          <w:b/>
          <w:noProof/>
          <w:color w:val="2572E3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CE9883C" wp14:editId="661C3F7C">
            <wp:simplePos x="0" y="0"/>
            <wp:positionH relativeFrom="column">
              <wp:posOffset>45085</wp:posOffset>
            </wp:positionH>
            <wp:positionV relativeFrom="paragraph">
              <wp:posOffset>406400</wp:posOffset>
            </wp:positionV>
            <wp:extent cx="892810" cy="1614170"/>
            <wp:effectExtent l="0" t="0" r="2540" b="5080"/>
            <wp:wrapNone/>
            <wp:docPr id="2" name="圖片 2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308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【報名方式】:1.請將報名表送至資源教室(F205)</w:t>
      </w:r>
      <w:r w:rsidR="00694163" w:rsidRPr="00EF38BD">
        <w:rPr>
          <w:noProof/>
          <w:color w:val="2572E3"/>
        </w:rPr>
        <w:t xml:space="preserve"> </w:t>
      </w:r>
    </w:p>
    <w:p w:rsidR="00F02308" w:rsidRPr="00EF38BD" w:rsidRDefault="00EF11EC" w:rsidP="007618CE">
      <w:pPr>
        <w:jc w:val="center"/>
        <w:rPr>
          <w:rFonts w:ascii="華康娃娃體(P)" w:eastAsia="華康娃娃體(P)"/>
          <w:b/>
          <w:color w:val="2572E3"/>
          <w:sz w:val="32"/>
          <w:szCs w:val="32"/>
        </w:rPr>
      </w:pP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 xml:space="preserve"> </w:t>
      </w:r>
      <w:r w:rsidR="00622A93" w:rsidRPr="00EF38BD">
        <w:rPr>
          <w:rFonts w:ascii="新細明體" w:hAnsi="新細明體" w:cs="新細明體" w:hint="eastAsia"/>
          <w:b/>
          <w:color w:val="2572E3"/>
          <w:sz w:val="32"/>
          <w:szCs w:val="32"/>
        </w:rPr>
        <w:t xml:space="preserve">         </w:t>
      </w:r>
      <w:r w:rsidR="00F02308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2.請直接回信(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Mial:resource@mail.</w:t>
      </w:r>
      <w:r w:rsidR="00622A93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stust.edu.tw</w:t>
      </w:r>
      <w:r w:rsidR="00F02308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>)</w:t>
      </w:r>
    </w:p>
    <w:p w:rsidR="00EF11EC" w:rsidRPr="00EF38BD" w:rsidRDefault="00EF11EC" w:rsidP="007618CE">
      <w:pPr>
        <w:jc w:val="center"/>
        <w:rPr>
          <w:rFonts w:ascii="華康娃娃體(P)" w:eastAsia="華康娃娃體(P)"/>
          <w:b/>
          <w:color w:val="2572E3"/>
          <w:sz w:val="32"/>
          <w:szCs w:val="32"/>
        </w:rPr>
      </w:pP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 xml:space="preserve"> </w:t>
      </w:r>
      <w:r w:rsidR="00E23749"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 xml:space="preserve"> 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 xml:space="preserve">  </w:t>
      </w:r>
      <w:r w:rsidR="00622A93" w:rsidRPr="00EF38BD">
        <w:rPr>
          <w:rFonts w:ascii="新細明體" w:hAnsi="新細明體" w:cs="新細明體" w:hint="eastAsia"/>
          <w:b/>
          <w:color w:val="2572E3"/>
          <w:sz w:val="32"/>
          <w:szCs w:val="32"/>
        </w:rPr>
        <w:t xml:space="preserve">   </w:t>
      </w:r>
      <w:r w:rsidRPr="00EF38BD">
        <w:rPr>
          <w:rFonts w:ascii="華康娃娃體(P)" w:eastAsia="華康娃娃體(P)" w:hint="eastAsia"/>
          <w:b/>
          <w:color w:val="2572E3"/>
          <w:sz w:val="32"/>
          <w:szCs w:val="32"/>
        </w:rPr>
        <w:t xml:space="preserve"> 3.請致電至資源教室(06-2533131*2223)</w:t>
      </w:r>
    </w:p>
    <w:p w:rsidR="00622A93" w:rsidRPr="00EF38BD" w:rsidRDefault="00622A93" w:rsidP="00622A93">
      <w:pPr>
        <w:rPr>
          <w:rFonts w:ascii="華康娃娃體" w:eastAsia="華康娃娃體" w:hAnsi="新細明體" w:cs="新細明體"/>
          <w:b/>
          <w:color w:val="2572E3"/>
          <w:sz w:val="32"/>
          <w:szCs w:val="32"/>
        </w:rPr>
      </w:pPr>
      <w:r w:rsidRPr="00EF38BD">
        <w:rPr>
          <w:rFonts w:ascii="新細明體" w:hAnsi="新細明體" w:cs="新細明體" w:hint="eastAsia"/>
          <w:b/>
          <w:color w:val="2572E3"/>
          <w:sz w:val="32"/>
          <w:szCs w:val="32"/>
        </w:rPr>
        <w:t xml:space="preserve">            </w:t>
      </w:r>
      <w:r w:rsidRPr="00EF38BD">
        <w:rPr>
          <w:rFonts w:ascii="華康娃娃體" w:eastAsia="華康娃娃體" w:hAnsi="新細明體" w:cs="新細明體" w:hint="eastAsia"/>
          <w:b/>
          <w:color w:val="2572E3"/>
          <w:sz w:val="32"/>
          <w:szCs w:val="32"/>
        </w:rPr>
        <w:t>4.報名人數：</w:t>
      </w:r>
      <w:r w:rsidR="00E536FF" w:rsidRPr="00EF38BD">
        <w:rPr>
          <w:rFonts w:ascii="華康娃娃體" w:eastAsia="華康娃娃體" w:hAnsi="新細明體" w:cs="新細明體" w:hint="eastAsia"/>
          <w:b/>
          <w:color w:val="2572E3"/>
          <w:sz w:val="32"/>
          <w:szCs w:val="32"/>
        </w:rPr>
        <w:t>25</w:t>
      </w:r>
      <w:r w:rsidRPr="00EF38BD">
        <w:rPr>
          <w:rFonts w:ascii="華康娃娃體" w:eastAsia="華康娃娃體" w:hAnsi="新細明體" w:cs="新細明體" w:hint="eastAsia"/>
          <w:b/>
          <w:color w:val="2572E3"/>
          <w:sz w:val="32"/>
          <w:szCs w:val="32"/>
        </w:rPr>
        <w:t>人</w:t>
      </w:r>
    </w:p>
    <w:p w:rsidR="006471E8" w:rsidRPr="004B0E7F" w:rsidRDefault="006471E8" w:rsidP="006471E8">
      <w:pPr>
        <w:spacing w:line="440" w:lineRule="exact"/>
        <w:jc w:val="center"/>
        <w:rPr>
          <w:rFonts w:ascii="華康娃娃體(P)" w:eastAsia="華康娃娃體(P)"/>
          <w:b/>
          <w:color w:val="92CDDC" w:themeColor="accent5" w:themeTint="99"/>
          <w:sz w:val="32"/>
          <w:szCs w:val="32"/>
        </w:rPr>
      </w:pPr>
      <w:r w:rsidRPr="004B0E7F">
        <w:rPr>
          <w:rFonts w:ascii="華康娃娃體(P)" w:eastAsia="華康娃娃體(P)" w:hint="eastAsia"/>
          <w:b/>
          <w:color w:val="92CDDC" w:themeColor="accent5" w:themeTint="99"/>
          <w:sz w:val="32"/>
          <w:szCs w:val="32"/>
        </w:rPr>
        <w:t>.........................................................................................................................................</w:t>
      </w:r>
    </w:p>
    <w:p w:rsidR="00EF38BD" w:rsidRPr="00EF38BD" w:rsidRDefault="00B9625D" w:rsidP="00EF38BD">
      <w:pPr>
        <w:jc w:val="center"/>
        <w:rPr>
          <w:rFonts w:ascii="華康娃娃體(P)" w:eastAsia="華康娃娃體(P)"/>
          <w:b/>
          <w:color w:val="215868"/>
          <w:sz w:val="32"/>
          <w:szCs w:val="32"/>
        </w:rPr>
      </w:pPr>
      <w:r>
        <w:rPr>
          <w:rFonts w:ascii="華康娃娃體(P)" w:eastAsia="華康娃娃體(P)"/>
          <w:b/>
          <w:noProof/>
          <w:color w:val="9933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B9D2908" wp14:editId="373C0D2B">
            <wp:simplePos x="0" y="0"/>
            <wp:positionH relativeFrom="column">
              <wp:posOffset>438859</wp:posOffset>
            </wp:positionH>
            <wp:positionV relativeFrom="paragraph">
              <wp:posOffset>390864</wp:posOffset>
            </wp:positionV>
            <wp:extent cx="1106886" cy="712381"/>
            <wp:effectExtent l="0" t="0" r="0" b="0"/>
            <wp:wrapNone/>
            <wp:docPr id="8" name="圖片 8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70" cy="71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娃娃體(P)" w:eastAsia="華康娃娃體(P)" w:hint="eastAsia"/>
          <w:b/>
          <w:noProof/>
          <w:color w:val="2572E3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EE86FB0" wp14:editId="26117327">
            <wp:simplePos x="0" y="0"/>
            <wp:positionH relativeFrom="column">
              <wp:posOffset>4723337</wp:posOffset>
            </wp:positionH>
            <wp:positionV relativeFrom="paragraph">
              <wp:posOffset>390525</wp:posOffset>
            </wp:positionV>
            <wp:extent cx="1541145" cy="1225550"/>
            <wp:effectExtent l="0" t="0" r="1905" b="0"/>
            <wp:wrapNone/>
            <wp:docPr id="4" name="圖片 4" descr="C:\Users\use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BD" w:rsidRPr="00EF38BD">
        <w:rPr>
          <w:rFonts w:ascii="華康娃娃體(P)" w:eastAsia="華康娃娃體(P)" w:hint="eastAsia"/>
          <w:b/>
          <w:color w:val="215868"/>
          <w:sz w:val="32"/>
          <w:szCs w:val="32"/>
        </w:rPr>
        <w:t>南</w:t>
      </w:r>
      <w:proofErr w:type="gramStart"/>
      <w:r w:rsidR="00EF38BD" w:rsidRPr="00EF38BD">
        <w:rPr>
          <w:rFonts w:ascii="華康娃娃體(P)" w:eastAsia="華康娃娃體(P)" w:hint="eastAsia"/>
          <w:b/>
          <w:color w:val="215868"/>
          <w:sz w:val="32"/>
          <w:szCs w:val="32"/>
        </w:rPr>
        <w:t>臺</w:t>
      </w:r>
      <w:proofErr w:type="gramEnd"/>
      <w:r w:rsidR="00EF38BD" w:rsidRPr="00EF38BD">
        <w:rPr>
          <w:rFonts w:ascii="華康娃娃體(P)" w:eastAsia="華康娃娃體(P)" w:hint="eastAsia"/>
          <w:b/>
          <w:color w:val="215868"/>
          <w:sz w:val="32"/>
          <w:szCs w:val="32"/>
        </w:rPr>
        <w:t>科技大學103學年度第2學期資源教室主題講座</w:t>
      </w:r>
    </w:p>
    <w:p w:rsidR="006471E8" w:rsidRPr="00AF268D" w:rsidRDefault="00370930" w:rsidP="006471E8">
      <w:pPr>
        <w:spacing w:line="440" w:lineRule="exact"/>
        <w:rPr>
          <w:rFonts w:ascii="華康娃娃體(P)" w:eastAsia="華康娃娃體(P)"/>
          <w:b/>
          <w:color w:val="993300"/>
        </w:rPr>
      </w:pPr>
      <w:r>
        <w:rPr>
          <w:noProof/>
        </w:rPr>
        <w:pict>
          <v:shape id="_x0000_s1048" type="#_x0000_t144" style="position:absolute;margin-left:133.4pt;margin-top:14.6pt;width:213.7pt;height:8.05pt;z-index:251659264;mso-position-horizontal-relative:text;mso-position-vertical-relative:text;mso-width-relative:page;mso-height-relative:page" fillcolor="#92cddc" strokecolor="#31849b">
            <v:shadow color="#868686"/>
            <v:textpath style="font-family:&quot;華康娃娃體(P)&quot;;font-size:44pt;v-text-reverse:t" fitshape="t" trim="t" string="手做娃娃"/>
          </v:shape>
        </w:pict>
      </w: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1in;margin-top:10pt;width:324pt;height:36pt;z-index:251653632" adj="2158" fillcolor="red" strokecolor="silver" strokeweight="1pt">
            <v:fill color2="#fc0"/>
            <v:shadow on="t" type="perspective" color="#875b0d" opacity="45875f" origin=",.5" matrix=",,,.5,,-4768371582e-16"/>
            <v:textpath style="font-family:&quot;華康少女文字W3(P)&quot;;font-weight:bold;v-text-reverse:t;v-text-kern:t" trim="t" fitpath="t" string="小紅帽番外篇，性騷擾防治法"/>
          </v:shape>
        </w:pict>
      </w:r>
    </w:p>
    <w:p w:rsidR="00EF38BD" w:rsidRDefault="00EF38BD" w:rsidP="006471E8">
      <w:pPr>
        <w:spacing w:line="440" w:lineRule="exact"/>
        <w:rPr>
          <w:rFonts w:ascii="華康娃娃體(P)" w:eastAsia="華康娃娃體(P)"/>
          <w:b/>
          <w:color w:val="000000"/>
        </w:rPr>
      </w:pPr>
    </w:p>
    <w:p w:rsidR="006471E8" w:rsidRPr="00F76E1B" w:rsidRDefault="006471E8" w:rsidP="006471E8">
      <w:pPr>
        <w:spacing w:line="440" w:lineRule="exact"/>
        <w:rPr>
          <w:rFonts w:ascii="華康娃娃體(P)" w:eastAsia="華康娃娃體(P)"/>
          <w:b/>
          <w:color w:val="2572E3"/>
        </w:rPr>
      </w:pPr>
      <w:r w:rsidRPr="00F76E1B">
        <w:rPr>
          <w:rFonts w:ascii="華康娃娃體(P)" w:eastAsia="華康娃娃體(P)" w:hint="eastAsia"/>
          <w:b/>
          <w:color w:val="2572E3"/>
        </w:rPr>
        <w:t>【時間】:10</w:t>
      </w:r>
      <w:r w:rsidR="00F76E1B" w:rsidRPr="00F76E1B">
        <w:rPr>
          <w:rFonts w:ascii="華康娃娃體(P)" w:eastAsia="華康娃娃體(P)" w:hint="eastAsia"/>
          <w:b/>
          <w:color w:val="2572E3"/>
        </w:rPr>
        <w:t>4</w:t>
      </w:r>
      <w:r w:rsidRPr="00F76E1B">
        <w:rPr>
          <w:rFonts w:ascii="華康娃娃體(P)" w:eastAsia="華康娃娃體(P)" w:hint="eastAsia"/>
          <w:b/>
          <w:color w:val="2572E3"/>
        </w:rPr>
        <w:t>年</w:t>
      </w:r>
      <w:r w:rsidR="00055620" w:rsidRPr="00F76E1B">
        <w:rPr>
          <w:rFonts w:ascii="華康娃娃體(P)" w:eastAsia="華康娃娃體(P)" w:hint="eastAsia"/>
          <w:b/>
          <w:color w:val="2572E3"/>
        </w:rPr>
        <w:t>03</w:t>
      </w:r>
      <w:r w:rsidRPr="00F76E1B">
        <w:rPr>
          <w:rFonts w:ascii="華康娃娃體(P)" w:eastAsia="華康娃娃體(P)" w:hint="eastAsia"/>
          <w:b/>
          <w:color w:val="2572E3"/>
        </w:rPr>
        <w:t>月</w:t>
      </w:r>
      <w:r w:rsidR="00F76E1B" w:rsidRPr="00F76E1B">
        <w:rPr>
          <w:rFonts w:ascii="華康娃娃體(P)" w:eastAsia="華康娃娃體(P)" w:hint="eastAsia"/>
          <w:b/>
          <w:color w:val="2572E3"/>
        </w:rPr>
        <w:t>25</w:t>
      </w:r>
      <w:r w:rsidRPr="00F76E1B">
        <w:rPr>
          <w:rFonts w:ascii="華康娃娃體(P)" w:eastAsia="華康娃娃體(P)" w:hint="eastAsia"/>
          <w:b/>
          <w:color w:val="2572E3"/>
        </w:rPr>
        <w:t>日 星期三 下午</w:t>
      </w:r>
      <w:r w:rsidR="00E02C5F" w:rsidRPr="00F76E1B">
        <w:rPr>
          <w:rFonts w:ascii="華康娃娃體(P)" w:eastAsia="華康娃娃體(P)" w:hint="eastAsia"/>
          <w:b/>
          <w:color w:val="2572E3"/>
        </w:rPr>
        <w:t>3</w:t>
      </w:r>
      <w:r w:rsidRPr="00F76E1B">
        <w:rPr>
          <w:rFonts w:ascii="華康娃娃體(P)" w:eastAsia="華康娃娃體(P)" w:hint="eastAsia"/>
          <w:b/>
          <w:color w:val="2572E3"/>
        </w:rPr>
        <w:t>時至</w:t>
      </w:r>
      <w:r w:rsidR="00E02C5F" w:rsidRPr="00F76E1B">
        <w:rPr>
          <w:rFonts w:ascii="華康娃娃體(P)" w:eastAsia="華康娃娃體(P)" w:hint="eastAsia"/>
          <w:b/>
          <w:color w:val="2572E3"/>
        </w:rPr>
        <w:t>5</w:t>
      </w:r>
      <w:r w:rsidRPr="00F76E1B">
        <w:rPr>
          <w:rFonts w:ascii="華康娃娃體(P)" w:eastAsia="華康娃娃體(P)" w:hint="eastAsia"/>
          <w:b/>
          <w:color w:val="2572E3"/>
        </w:rPr>
        <w:t>時</w:t>
      </w:r>
    </w:p>
    <w:p w:rsidR="006471E8" w:rsidRPr="00F76E1B" w:rsidRDefault="006471E8" w:rsidP="006471E8">
      <w:pPr>
        <w:spacing w:line="440" w:lineRule="exact"/>
        <w:rPr>
          <w:rFonts w:ascii="華康娃娃體(P)" w:eastAsia="華康娃娃體(P)"/>
          <w:b/>
          <w:color w:val="2572E3"/>
        </w:rPr>
      </w:pPr>
      <w:r w:rsidRPr="00F76E1B">
        <w:rPr>
          <w:rFonts w:ascii="華康娃娃體(P)" w:eastAsia="華康娃娃體(P)" w:hint="eastAsia"/>
          <w:b/>
          <w:color w:val="2572E3"/>
        </w:rPr>
        <w:t>【地點】:資源教室F205</w:t>
      </w:r>
    </w:p>
    <w:p w:rsidR="006C46A7" w:rsidRPr="006471E8" w:rsidRDefault="006C46A7" w:rsidP="006C46A7">
      <w:pPr>
        <w:spacing w:line="440" w:lineRule="exact"/>
        <w:rPr>
          <w:rFonts w:ascii="華康娃娃體(P)" w:eastAsia="華康娃娃體(P)"/>
          <w:b/>
          <w:color w:val="000000"/>
        </w:rPr>
      </w:pPr>
      <w:r w:rsidRPr="00F76E1B">
        <w:rPr>
          <w:rFonts w:ascii="華康娃娃體(P)" w:eastAsia="華康娃娃體(P)" w:hint="eastAsia"/>
          <w:b/>
          <w:color w:val="2572E3"/>
        </w:rPr>
        <w:t>【注意事項】：報名截止日期:10</w:t>
      </w:r>
      <w:r w:rsidR="00F76E1B" w:rsidRPr="00F76E1B">
        <w:rPr>
          <w:rFonts w:ascii="華康娃娃體(P)" w:eastAsia="華康娃娃體(P)" w:hint="eastAsia"/>
          <w:b/>
          <w:color w:val="2572E3"/>
        </w:rPr>
        <w:t>4</w:t>
      </w:r>
      <w:r w:rsidRPr="00F76E1B">
        <w:rPr>
          <w:rFonts w:ascii="華康娃娃體(P)" w:eastAsia="華康娃娃體(P)" w:hint="eastAsia"/>
          <w:b/>
          <w:color w:val="2572E3"/>
        </w:rPr>
        <w:t>年03月</w:t>
      </w:r>
      <w:r w:rsidR="00F76E1B" w:rsidRPr="00F76E1B">
        <w:rPr>
          <w:rFonts w:ascii="華康娃娃體(P)" w:eastAsia="華康娃娃體(P)" w:hint="eastAsia"/>
          <w:b/>
          <w:color w:val="2572E3"/>
        </w:rPr>
        <w:t>23</w:t>
      </w:r>
      <w:r w:rsidRPr="00F76E1B">
        <w:rPr>
          <w:rFonts w:ascii="華康娃娃體(P)" w:eastAsia="華康娃娃體(P)" w:hint="eastAsia"/>
          <w:b/>
          <w:color w:val="2572E3"/>
        </w:rPr>
        <w:t>日(</w:t>
      </w:r>
      <w:proofErr w:type="gramStart"/>
      <w:r w:rsidRPr="00F76E1B">
        <w:rPr>
          <w:rFonts w:ascii="華康娃娃體(P)" w:eastAsia="華康娃娃體(P)" w:hint="eastAsia"/>
          <w:b/>
          <w:color w:val="2572E3"/>
        </w:rPr>
        <w:t>一</w:t>
      </w:r>
      <w:proofErr w:type="gramEnd"/>
      <w:r w:rsidRPr="00F76E1B">
        <w:rPr>
          <w:rFonts w:ascii="華康娃娃體(P)" w:eastAsia="華康娃娃體(P)" w:hint="eastAsia"/>
          <w:b/>
          <w:color w:val="2572E3"/>
        </w:rPr>
        <w:t>)，請提早</w:t>
      </w:r>
      <w:proofErr w:type="gramStart"/>
      <w:r w:rsidRPr="00F76E1B">
        <w:rPr>
          <w:rFonts w:ascii="華康娃娃體(P)" w:eastAsia="華康娃娃體(P)" w:hint="eastAsia"/>
          <w:b/>
          <w:color w:val="2572E3"/>
        </w:rPr>
        <w:t>報名已利估計</w:t>
      </w:r>
      <w:proofErr w:type="gramEnd"/>
      <w:r w:rsidRPr="00F76E1B">
        <w:rPr>
          <w:rFonts w:ascii="華康娃娃體(P)" w:eastAsia="華康娃娃體(P)" w:hint="eastAsia"/>
          <w:b/>
          <w:color w:val="2572E3"/>
        </w:rPr>
        <w:t>人數！</w:t>
      </w:r>
    </w:p>
    <w:tbl>
      <w:tblPr>
        <w:tblpPr w:leftFromText="180" w:rightFromText="180" w:vertAnchor="text" w:horzAnchor="margin" w:tblpXSpec="center" w:tblpY="27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928"/>
        <w:gridCol w:w="2451"/>
      </w:tblGrid>
      <w:tr w:rsidR="00F76E1B" w:rsidRPr="00694163" w:rsidTr="00F76E1B">
        <w:tc>
          <w:tcPr>
            <w:tcW w:w="1384" w:type="dxa"/>
            <w:shd w:val="clear" w:color="auto" w:fill="auto"/>
            <w:vAlign w:val="center"/>
          </w:tcPr>
          <w:p w:rsidR="00F76E1B" w:rsidRPr="00694163" w:rsidRDefault="00F76E1B" w:rsidP="006C46A7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F76E1B" w:rsidRPr="00694163" w:rsidRDefault="00F76E1B" w:rsidP="006C46A7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F76E1B" w:rsidRPr="00694163" w:rsidRDefault="00F76E1B" w:rsidP="006C46A7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姓名</w:t>
            </w:r>
          </w:p>
        </w:tc>
      </w:tr>
      <w:tr w:rsidR="00F76E1B" w:rsidRPr="00694163" w:rsidTr="00F76E1B">
        <w:trPr>
          <w:trHeight w:val="578"/>
        </w:trPr>
        <w:tc>
          <w:tcPr>
            <w:tcW w:w="1384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3928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451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</w:tr>
      <w:tr w:rsidR="00F76E1B" w:rsidRPr="00694163" w:rsidTr="00F76E1B">
        <w:trPr>
          <w:trHeight w:val="558"/>
        </w:trPr>
        <w:tc>
          <w:tcPr>
            <w:tcW w:w="1384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3928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451" w:type="dxa"/>
            <w:shd w:val="clear" w:color="auto" w:fill="auto"/>
          </w:tcPr>
          <w:p w:rsidR="00F76E1B" w:rsidRPr="00694163" w:rsidRDefault="00F76E1B" w:rsidP="006C46A7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</w:tr>
    </w:tbl>
    <w:p w:rsidR="006C46A7" w:rsidRPr="006C46A7" w:rsidRDefault="006C46A7" w:rsidP="006471E8">
      <w:pPr>
        <w:spacing w:line="440" w:lineRule="exact"/>
        <w:rPr>
          <w:rFonts w:ascii="華康娃娃體(P)" w:eastAsia="華康娃娃體(P)"/>
          <w:b/>
          <w:color w:val="000000"/>
        </w:rPr>
      </w:pPr>
    </w:p>
    <w:p w:rsidR="006471E8" w:rsidRPr="00055620" w:rsidRDefault="006471E8" w:rsidP="006471E8">
      <w:pPr>
        <w:spacing w:line="440" w:lineRule="exact"/>
        <w:jc w:val="center"/>
        <w:rPr>
          <w:rFonts w:ascii="華康娃娃體(P)" w:eastAsia="華康娃娃體(P)"/>
          <w:b/>
          <w:color w:val="993300"/>
          <w:sz w:val="32"/>
          <w:szCs w:val="32"/>
        </w:rPr>
      </w:pPr>
    </w:p>
    <w:sectPr w:rsidR="006471E8" w:rsidRPr="00055620" w:rsidSect="00731256">
      <w:pgSz w:w="11906" w:h="16838" w:code="9"/>
      <w:pgMar w:top="284" w:right="1134" w:bottom="28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30" w:rsidRDefault="00370930" w:rsidP="00473570">
      <w:r>
        <w:separator/>
      </w:r>
    </w:p>
  </w:endnote>
  <w:endnote w:type="continuationSeparator" w:id="0">
    <w:p w:rsidR="00370930" w:rsidRDefault="00370930" w:rsidP="0047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30" w:rsidRDefault="00370930" w:rsidP="00473570">
      <w:r>
        <w:separator/>
      </w:r>
    </w:p>
  </w:footnote>
  <w:footnote w:type="continuationSeparator" w:id="0">
    <w:p w:rsidR="00370930" w:rsidRDefault="00370930" w:rsidP="0047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56"/>
    <w:rsid w:val="00055620"/>
    <w:rsid w:val="000C57A5"/>
    <w:rsid w:val="001159DC"/>
    <w:rsid w:val="001D7793"/>
    <w:rsid w:val="002379A5"/>
    <w:rsid w:val="00361E06"/>
    <w:rsid w:val="00370930"/>
    <w:rsid w:val="003B6139"/>
    <w:rsid w:val="003C422C"/>
    <w:rsid w:val="003D2D2B"/>
    <w:rsid w:val="003D70D7"/>
    <w:rsid w:val="003E6D8F"/>
    <w:rsid w:val="00406EC6"/>
    <w:rsid w:val="00470DBC"/>
    <w:rsid w:val="00473570"/>
    <w:rsid w:val="004B0E7F"/>
    <w:rsid w:val="00591C6E"/>
    <w:rsid w:val="00622A93"/>
    <w:rsid w:val="00643ED5"/>
    <w:rsid w:val="006471E8"/>
    <w:rsid w:val="006553CC"/>
    <w:rsid w:val="00694163"/>
    <w:rsid w:val="006C46A7"/>
    <w:rsid w:val="006F2DF1"/>
    <w:rsid w:val="006F4B4E"/>
    <w:rsid w:val="00731256"/>
    <w:rsid w:val="00737892"/>
    <w:rsid w:val="007618CE"/>
    <w:rsid w:val="00761E85"/>
    <w:rsid w:val="007C7273"/>
    <w:rsid w:val="008124A4"/>
    <w:rsid w:val="008748F8"/>
    <w:rsid w:val="008A1C16"/>
    <w:rsid w:val="008B2E73"/>
    <w:rsid w:val="008F7568"/>
    <w:rsid w:val="009028F7"/>
    <w:rsid w:val="00953AE8"/>
    <w:rsid w:val="009A106E"/>
    <w:rsid w:val="009A15E8"/>
    <w:rsid w:val="00AF268D"/>
    <w:rsid w:val="00B7731F"/>
    <w:rsid w:val="00B9625D"/>
    <w:rsid w:val="00B9790A"/>
    <w:rsid w:val="00BA315A"/>
    <w:rsid w:val="00BA7A24"/>
    <w:rsid w:val="00C53978"/>
    <w:rsid w:val="00C85FB5"/>
    <w:rsid w:val="00CA69B5"/>
    <w:rsid w:val="00D223DD"/>
    <w:rsid w:val="00D32164"/>
    <w:rsid w:val="00D45128"/>
    <w:rsid w:val="00D75543"/>
    <w:rsid w:val="00E02C5F"/>
    <w:rsid w:val="00E23749"/>
    <w:rsid w:val="00E5319A"/>
    <w:rsid w:val="00E536FF"/>
    <w:rsid w:val="00ED2E1A"/>
    <w:rsid w:val="00EF11EC"/>
    <w:rsid w:val="00EF38BD"/>
    <w:rsid w:val="00F02308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02308"/>
    <w:rPr>
      <w:sz w:val="18"/>
      <w:szCs w:val="18"/>
    </w:rPr>
  </w:style>
  <w:style w:type="paragraph" w:styleId="a4">
    <w:name w:val="annotation text"/>
    <w:basedOn w:val="a"/>
    <w:semiHidden/>
    <w:rsid w:val="00F02308"/>
  </w:style>
  <w:style w:type="paragraph" w:styleId="a5">
    <w:name w:val="annotation subject"/>
    <w:basedOn w:val="a4"/>
    <w:next w:val="a4"/>
    <w:semiHidden/>
    <w:rsid w:val="00F02308"/>
    <w:rPr>
      <w:b/>
      <w:bCs/>
    </w:rPr>
  </w:style>
  <w:style w:type="paragraph" w:styleId="a6">
    <w:name w:val="Balloon Text"/>
    <w:basedOn w:val="a"/>
    <w:semiHidden/>
    <w:rsid w:val="00F02308"/>
    <w:rPr>
      <w:rFonts w:ascii="Arial" w:hAnsi="Arial"/>
      <w:sz w:val="18"/>
      <w:szCs w:val="18"/>
    </w:rPr>
  </w:style>
  <w:style w:type="table" w:styleId="a7">
    <w:name w:val="Table Grid"/>
    <w:basedOn w:val="a1"/>
    <w:rsid w:val="006471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02308"/>
    <w:rPr>
      <w:sz w:val="18"/>
      <w:szCs w:val="18"/>
    </w:rPr>
  </w:style>
  <w:style w:type="paragraph" w:styleId="a4">
    <w:name w:val="annotation text"/>
    <w:basedOn w:val="a"/>
    <w:semiHidden/>
    <w:rsid w:val="00F02308"/>
  </w:style>
  <w:style w:type="paragraph" w:styleId="a5">
    <w:name w:val="annotation subject"/>
    <w:basedOn w:val="a4"/>
    <w:next w:val="a4"/>
    <w:semiHidden/>
    <w:rsid w:val="00F02308"/>
    <w:rPr>
      <w:b/>
      <w:bCs/>
    </w:rPr>
  </w:style>
  <w:style w:type="paragraph" w:styleId="a6">
    <w:name w:val="Balloon Text"/>
    <w:basedOn w:val="a"/>
    <w:semiHidden/>
    <w:rsid w:val="00F02308"/>
    <w:rPr>
      <w:rFonts w:ascii="Arial" w:hAnsi="Arial"/>
      <w:sz w:val="18"/>
      <w:szCs w:val="18"/>
    </w:rPr>
  </w:style>
  <w:style w:type="table" w:styleId="a7">
    <w:name w:val="Table Grid"/>
    <w:basedOn w:val="a1"/>
    <w:rsid w:val="006471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A462-21AF-4F6B-8FBE-D879C986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499</Characters>
  <Application>Microsoft Office Word</Application>
  <DocSecurity>0</DocSecurity>
  <Lines>4</Lines>
  <Paragraphs>1</Paragraphs>
  <ScaleCrop>false</ScaleCrop>
  <Company>CMT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cp:lastModifiedBy>user</cp:lastModifiedBy>
  <cp:revision>5</cp:revision>
  <dcterms:created xsi:type="dcterms:W3CDTF">2015-03-12T07:39:00Z</dcterms:created>
  <dcterms:modified xsi:type="dcterms:W3CDTF">2015-03-13T02:10:00Z</dcterms:modified>
</cp:coreProperties>
</file>