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to cook noodles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First,fill water into the pot and boil 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Second,when the water boiling then put noodles in the water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Third,add sauce or salt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Fourth,wait a few minutes to ensure the noodles can be eaten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Last,turn off the fire then you can enjoy your dish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