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68" w:rsidRPr="00DB3568" w:rsidRDefault="00DB3568" w:rsidP="00DB3568">
      <w:pPr>
        <w:jc w:val="center"/>
        <w:rPr>
          <w:rFonts w:ascii="標楷體" w:eastAsia="標楷體" w:hAnsi="標楷體"/>
          <w:b/>
          <w:bCs/>
          <w:sz w:val="52"/>
          <w:szCs w:val="52"/>
        </w:rPr>
      </w:pPr>
      <w:r w:rsidRPr="00DB3568">
        <w:rPr>
          <w:rFonts w:ascii="標楷體" w:eastAsia="標楷體" w:hAnsi="標楷體" w:hint="eastAsia"/>
          <w:b/>
          <w:bCs/>
          <w:sz w:val="52"/>
          <w:szCs w:val="52"/>
        </w:rPr>
        <w:t xml:space="preserve">工程倫理與社會 </w:t>
      </w:r>
    </w:p>
    <w:p w:rsidR="0087052F" w:rsidRPr="00DB3568" w:rsidRDefault="00DB3568" w:rsidP="00DB3568">
      <w:pPr>
        <w:jc w:val="center"/>
        <w:rPr>
          <w:rFonts w:ascii="標楷體" w:eastAsia="標楷體" w:hAnsi="標楷體"/>
          <w:b/>
          <w:bCs/>
          <w:sz w:val="52"/>
          <w:szCs w:val="52"/>
        </w:rPr>
      </w:pPr>
      <w:r w:rsidRPr="00DB3568">
        <w:rPr>
          <w:rFonts w:ascii="標楷體" w:eastAsia="標楷體" w:hAnsi="標楷體" w:hint="eastAsia"/>
          <w:b/>
          <w:bCs/>
          <w:sz w:val="28"/>
          <w:szCs w:val="28"/>
        </w:rPr>
        <w:br/>
      </w:r>
      <w:r w:rsidRPr="00DB3568">
        <w:rPr>
          <w:rFonts w:ascii="標楷體" w:eastAsia="標楷體" w:hAnsi="標楷體" w:hint="eastAsia"/>
          <w:b/>
          <w:bCs/>
          <w:sz w:val="52"/>
          <w:szCs w:val="52"/>
        </w:rPr>
        <w:t>塑化劑事件發生背景</w:t>
      </w:r>
    </w:p>
    <w:p w:rsidR="00DB3568" w:rsidRDefault="00DB3568" w:rsidP="00DB3568">
      <w:pPr>
        <w:ind w:leftChars="1050" w:left="2520" w:firstLineChars="150" w:firstLine="420"/>
        <w:rPr>
          <w:rFonts w:ascii="標楷體" w:eastAsia="標楷體" w:hAnsi="標楷體"/>
          <w:sz w:val="28"/>
          <w:szCs w:val="28"/>
        </w:rPr>
      </w:pPr>
    </w:p>
    <w:p w:rsidR="00DB3568" w:rsidRDefault="00DB3568" w:rsidP="00DB3568">
      <w:pPr>
        <w:ind w:leftChars="1050" w:left="2520" w:firstLineChars="150" w:firstLine="420"/>
        <w:rPr>
          <w:rFonts w:ascii="標楷體" w:eastAsia="標楷體" w:hAnsi="標楷體"/>
          <w:sz w:val="28"/>
          <w:szCs w:val="28"/>
        </w:rPr>
      </w:pPr>
    </w:p>
    <w:p w:rsidR="00DB3568" w:rsidRPr="00DB3568" w:rsidRDefault="00DB3568" w:rsidP="00DB356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</w:t>
      </w:r>
      <w:r w:rsidRPr="00DB3568">
        <w:rPr>
          <w:rFonts w:ascii="標楷體" w:eastAsia="標楷體" w:hAnsi="標楷體" w:hint="eastAsia"/>
          <w:sz w:val="44"/>
          <w:szCs w:val="44"/>
        </w:rPr>
        <w:t xml:space="preserve">化材三甲 </w:t>
      </w:r>
      <w:r w:rsidRPr="00DB3568">
        <w:rPr>
          <w:rFonts w:ascii="標楷體" w:eastAsia="標楷體" w:hAnsi="標楷體"/>
          <w:sz w:val="44"/>
          <w:szCs w:val="44"/>
        </w:rPr>
        <w:t>-</w:t>
      </w:r>
      <w:r w:rsidRPr="00DB3568">
        <w:rPr>
          <w:rFonts w:ascii="標楷體" w:eastAsia="標楷體" w:hAnsi="標楷體" w:hint="eastAsia"/>
          <w:sz w:val="44"/>
          <w:szCs w:val="44"/>
        </w:rPr>
        <w:t>第四組</w:t>
      </w:r>
    </w:p>
    <w:p w:rsidR="00DB3568" w:rsidRDefault="00DB3568" w:rsidP="00DB3568">
      <w:pPr>
        <w:ind w:leftChars="1050" w:left="2520" w:firstLineChars="150" w:firstLine="420"/>
        <w:rPr>
          <w:rFonts w:ascii="標楷體" w:eastAsia="標楷體" w:hAnsi="標楷體"/>
          <w:sz w:val="28"/>
          <w:szCs w:val="28"/>
        </w:rPr>
      </w:pPr>
    </w:p>
    <w:p w:rsidR="00DB3568" w:rsidRDefault="00DB3568" w:rsidP="00DB3568">
      <w:pPr>
        <w:ind w:leftChars="1050" w:left="2520" w:firstLineChars="150" w:firstLine="420"/>
        <w:rPr>
          <w:rFonts w:ascii="標楷體" w:eastAsia="標楷體" w:hAnsi="標楷體"/>
          <w:sz w:val="28"/>
          <w:szCs w:val="28"/>
        </w:rPr>
      </w:pPr>
    </w:p>
    <w:p w:rsidR="00DB3568" w:rsidRPr="00DB3568" w:rsidRDefault="00DB3568" w:rsidP="00DB356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</w:t>
      </w:r>
      <w:r w:rsidRPr="00DB3568">
        <w:rPr>
          <w:rFonts w:ascii="標楷體" w:eastAsia="標楷體" w:hAnsi="標楷體" w:hint="eastAsia"/>
          <w:sz w:val="40"/>
          <w:szCs w:val="40"/>
        </w:rPr>
        <w:t>組員</w:t>
      </w:r>
      <w:r w:rsidRPr="00DB3568">
        <w:rPr>
          <w:rFonts w:ascii="標楷體" w:eastAsia="標楷體" w:hAnsi="標楷體"/>
          <w:sz w:val="40"/>
          <w:szCs w:val="40"/>
        </w:rPr>
        <w:t>:4A240002</w:t>
      </w:r>
      <w:r w:rsidRPr="00DB3568">
        <w:rPr>
          <w:rFonts w:ascii="標楷體" w:eastAsia="標楷體" w:hAnsi="標楷體" w:hint="eastAsia"/>
          <w:sz w:val="40"/>
          <w:szCs w:val="40"/>
        </w:rPr>
        <w:t>翁仁謙</w:t>
      </w:r>
      <w:r w:rsidRPr="00DB3568">
        <w:rPr>
          <w:rFonts w:ascii="標楷體" w:eastAsia="標楷體" w:hAnsi="標楷體"/>
          <w:sz w:val="40"/>
          <w:szCs w:val="40"/>
        </w:rPr>
        <w:br/>
        <w:t xml:space="preserve">    </w:t>
      </w:r>
      <w:r w:rsidRPr="00DB3568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          </w:t>
      </w:r>
      <w:r w:rsidRPr="00DB3568">
        <w:rPr>
          <w:rFonts w:ascii="標楷體" w:eastAsia="標楷體" w:hAnsi="標楷體"/>
          <w:sz w:val="40"/>
          <w:szCs w:val="40"/>
        </w:rPr>
        <w:t>4A240004</w:t>
      </w:r>
      <w:r w:rsidRPr="00DB3568">
        <w:rPr>
          <w:rFonts w:ascii="標楷體" w:eastAsia="標楷體" w:hAnsi="標楷體" w:hint="eastAsia"/>
          <w:sz w:val="40"/>
          <w:szCs w:val="40"/>
        </w:rPr>
        <w:t>廖子鋐</w:t>
      </w:r>
      <w:r w:rsidRPr="00DB3568">
        <w:rPr>
          <w:rFonts w:ascii="標楷體" w:eastAsia="標楷體" w:hAnsi="標楷體"/>
          <w:sz w:val="40"/>
          <w:szCs w:val="40"/>
        </w:rPr>
        <w:br/>
        <w:t xml:space="preserve">     </w:t>
      </w:r>
      <w:r>
        <w:rPr>
          <w:rFonts w:ascii="標楷體" w:eastAsia="標楷體" w:hAnsi="標楷體" w:hint="eastAsia"/>
          <w:sz w:val="40"/>
          <w:szCs w:val="40"/>
        </w:rPr>
        <w:t xml:space="preserve">           </w:t>
      </w:r>
      <w:r w:rsidRPr="00DB3568">
        <w:rPr>
          <w:rFonts w:ascii="標楷體" w:eastAsia="標楷體" w:hAnsi="標楷體"/>
          <w:sz w:val="40"/>
          <w:szCs w:val="40"/>
        </w:rPr>
        <w:t>4A240018</w:t>
      </w:r>
      <w:r w:rsidRPr="00DB3568">
        <w:rPr>
          <w:rFonts w:ascii="標楷體" w:eastAsia="標楷體" w:hAnsi="標楷體" w:hint="eastAsia"/>
          <w:sz w:val="40"/>
          <w:szCs w:val="40"/>
        </w:rPr>
        <w:t>楊浚泓</w:t>
      </w:r>
      <w:r w:rsidRPr="00DB3568">
        <w:rPr>
          <w:rFonts w:ascii="標楷體" w:eastAsia="標楷體" w:hAnsi="標楷體"/>
          <w:sz w:val="40"/>
          <w:szCs w:val="40"/>
        </w:rPr>
        <w:br/>
        <w:t xml:space="preserve">    </w:t>
      </w:r>
      <w:r>
        <w:rPr>
          <w:rFonts w:ascii="標楷體" w:eastAsia="標楷體" w:hAnsi="標楷體" w:hint="eastAsia"/>
          <w:sz w:val="40"/>
          <w:szCs w:val="40"/>
        </w:rPr>
        <w:t xml:space="preserve">           </w:t>
      </w:r>
      <w:r w:rsidRPr="00DB3568">
        <w:rPr>
          <w:rFonts w:ascii="標楷體" w:eastAsia="標楷體" w:hAnsi="標楷體"/>
          <w:sz w:val="40"/>
          <w:szCs w:val="40"/>
        </w:rPr>
        <w:t xml:space="preserve"> 4A240108</w:t>
      </w:r>
      <w:r w:rsidRPr="00DB3568">
        <w:rPr>
          <w:rFonts w:ascii="標楷體" w:eastAsia="標楷體" w:hAnsi="標楷體" w:hint="eastAsia"/>
          <w:sz w:val="40"/>
          <w:szCs w:val="40"/>
        </w:rPr>
        <w:t>楊昇庭</w:t>
      </w:r>
      <w:r w:rsidRPr="00DB3568">
        <w:rPr>
          <w:rFonts w:ascii="標楷體" w:eastAsia="標楷體" w:hAnsi="標楷體"/>
          <w:sz w:val="40"/>
          <w:szCs w:val="40"/>
        </w:rPr>
        <w:br/>
        <w:t xml:space="preserve">     </w:t>
      </w:r>
      <w:r>
        <w:rPr>
          <w:rFonts w:ascii="標楷體" w:eastAsia="標楷體" w:hAnsi="標楷體" w:hint="eastAsia"/>
          <w:sz w:val="40"/>
          <w:szCs w:val="40"/>
        </w:rPr>
        <w:t xml:space="preserve">           </w:t>
      </w:r>
      <w:r w:rsidRPr="00DB3568">
        <w:rPr>
          <w:rFonts w:ascii="標楷體" w:eastAsia="標楷體" w:hAnsi="標楷體"/>
          <w:sz w:val="40"/>
          <w:szCs w:val="40"/>
        </w:rPr>
        <w:t>4A240110</w:t>
      </w:r>
      <w:r w:rsidRPr="00DB3568">
        <w:rPr>
          <w:rFonts w:ascii="標楷體" w:eastAsia="標楷體" w:hAnsi="標楷體" w:hint="eastAsia"/>
          <w:sz w:val="40"/>
          <w:szCs w:val="40"/>
        </w:rPr>
        <w:t>蘇維揚</w:t>
      </w:r>
      <w:r w:rsidRPr="00DB3568">
        <w:rPr>
          <w:rFonts w:ascii="標楷體" w:eastAsia="標楷體" w:hAnsi="標楷體"/>
          <w:sz w:val="40"/>
          <w:szCs w:val="40"/>
        </w:rPr>
        <w:br/>
        <w:t xml:space="preserve">     </w:t>
      </w:r>
      <w:r>
        <w:rPr>
          <w:rFonts w:ascii="標楷體" w:eastAsia="標楷體" w:hAnsi="標楷體" w:hint="eastAsia"/>
          <w:sz w:val="40"/>
          <w:szCs w:val="40"/>
        </w:rPr>
        <w:t xml:space="preserve">           </w:t>
      </w:r>
      <w:r w:rsidRPr="00DB3568">
        <w:rPr>
          <w:rFonts w:ascii="標楷體" w:eastAsia="標楷體" w:hAnsi="標楷體"/>
          <w:sz w:val="40"/>
          <w:szCs w:val="40"/>
        </w:rPr>
        <w:t>4A240903</w:t>
      </w:r>
      <w:r w:rsidRPr="00DB3568">
        <w:rPr>
          <w:rFonts w:ascii="標楷體" w:eastAsia="標楷體" w:hAnsi="標楷體" w:hint="eastAsia"/>
          <w:sz w:val="40"/>
          <w:szCs w:val="40"/>
        </w:rPr>
        <w:t>洪敬庭</w:t>
      </w:r>
      <w:r w:rsidRPr="00DB3568">
        <w:rPr>
          <w:rFonts w:ascii="標楷體" w:eastAsia="標楷體" w:hAnsi="標楷體"/>
          <w:sz w:val="40"/>
          <w:szCs w:val="40"/>
        </w:rPr>
        <w:t xml:space="preserve"> </w:t>
      </w:r>
    </w:p>
    <w:p w:rsidR="00DB3568" w:rsidRDefault="00DB3568" w:rsidP="00DB3568">
      <w:pPr>
        <w:ind w:leftChars="1050" w:left="2520" w:firstLineChars="150" w:firstLine="420"/>
        <w:rPr>
          <w:rFonts w:ascii="標楷體" w:eastAsia="標楷體" w:hAnsi="標楷體"/>
          <w:sz w:val="28"/>
          <w:szCs w:val="28"/>
        </w:rPr>
      </w:pPr>
    </w:p>
    <w:p w:rsidR="00DB3568" w:rsidRDefault="00DB3568" w:rsidP="00DB3568">
      <w:pPr>
        <w:ind w:leftChars="1050" w:left="2520" w:firstLineChars="150" w:firstLine="420"/>
        <w:rPr>
          <w:rFonts w:ascii="標楷體" w:eastAsia="標楷體" w:hAnsi="標楷體"/>
          <w:sz w:val="28"/>
          <w:szCs w:val="28"/>
        </w:rPr>
      </w:pPr>
    </w:p>
    <w:p w:rsidR="00DB3568" w:rsidRDefault="00DB3568" w:rsidP="00DB3568">
      <w:pPr>
        <w:ind w:leftChars="1050" w:left="2520" w:firstLineChars="150" w:firstLine="420"/>
        <w:rPr>
          <w:rFonts w:ascii="標楷體" w:eastAsia="標楷體" w:hAnsi="標楷體"/>
          <w:sz w:val="28"/>
          <w:szCs w:val="28"/>
        </w:rPr>
      </w:pPr>
    </w:p>
    <w:p w:rsidR="00DB3568" w:rsidRDefault="00DB3568" w:rsidP="00DB3568">
      <w:pPr>
        <w:ind w:leftChars="1050" w:left="2520" w:firstLineChars="150" w:firstLine="420"/>
        <w:rPr>
          <w:rFonts w:ascii="標楷體" w:eastAsia="標楷體" w:hAnsi="標楷體"/>
          <w:sz w:val="28"/>
          <w:szCs w:val="28"/>
        </w:rPr>
      </w:pPr>
    </w:p>
    <w:p w:rsidR="00DB3568" w:rsidRPr="00DB3568" w:rsidRDefault="00DB3568" w:rsidP="00DB3568">
      <w:pPr>
        <w:ind w:leftChars="1050" w:left="2520" w:firstLineChars="150" w:firstLine="420"/>
        <w:rPr>
          <w:rFonts w:ascii="標楷體" w:eastAsia="標楷體" w:hAnsi="標楷體"/>
          <w:sz w:val="28"/>
          <w:szCs w:val="28"/>
        </w:rPr>
      </w:pPr>
    </w:p>
    <w:p w:rsidR="00C771B9" w:rsidRPr="00DB3568" w:rsidRDefault="00DB3568" w:rsidP="00DB3568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DB3568">
        <w:rPr>
          <w:rFonts w:ascii="標楷體" w:eastAsia="標楷體" w:hAnsi="標楷體" w:hint="eastAsia"/>
          <w:sz w:val="28"/>
          <w:szCs w:val="28"/>
        </w:rPr>
        <w:lastRenderedPageBreak/>
        <w:t>1.</w:t>
      </w:r>
      <w:r w:rsidRPr="00DB3568">
        <w:rPr>
          <w:rFonts w:ascii="標楷體" w:eastAsia="標楷體" w:hAnsi="標楷體" w:hint="eastAsia"/>
          <w:b/>
          <w:sz w:val="28"/>
          <w:szCs w:val="28"/>
        </w:rPr>
        <w:t>事件爆發</w:t>
      </w:r>
      <w:r w:rsidRPr="00DB3568">
        <w:rPr>
          <w:rFonts w:ascii="標楷體" w:eastAsia="標楷體" w:hAnsi="標楷體" w:hint="eastAsia"/>
          <w:sz w:val="28"/>
          <w:szCs w:val="28"/>
        </w:rPr>
        <w:t>:</w:t>
      </w:r>
      <w:r w:rsidRPr="00DB3568">
        <w:rPr>
          <w:rFonts w:ascii="標楷體" w:eastAsia="標楷體" w:hAnsi="標楷體"/>
          <w:sz w:val="28"/>
          <w:szCs w:val="28"/>
        </w:rPr>
        <w:br/>
      </w:r>
      <w:r w:rsidR="007769A2" w:rsidRPr="00DB3568">
        <w:rPr>
          <w:rFonts w:ascii="標楷體" w:eastAsia="標楷體" w:hAnsi="標楷體" w:hint="eastAsia"/>
          <w:sz w:val="28"/>
          <w:szCs w:val="28"/>
        </w:rPr>
        <w:t>起因為市面上部分</w:t>
      </w:r>
      <w:hyperlink r:id="rId7" w:history="1">
        <w:r w:rsidR="007769A2" w:rsidRPr="00DB3568">
          <w:rPr>
            <w:rStyle w:val="a4"/>
            <w:rFonts w:ascii="標楷體" w:eastAsia="標楷體" w:hAnsi="標楷體" w:hint="eastAsia"/>
            <w:sz w:val="28"/>
            <w:szCs w:val="28"/>
          </w:rPr>
          <w:t>食品</w:t>
        </w:r>
      </w:hyperlink>
      <w:r w:rsidR="007769A2" w:rsidRPr="00DB3568">
        <w:rPr>
          <w:rFonts w:ascii="標楷體" w:eastAsia="標楷體" w:hAnsi="標楷體" w:hint="eastAsia"/>
          <w:sz w:val="28"/>
          <w:szCs w:val="28"/>
        </w:rPr>
        <w:t>遭檢出含有</w:t>
      </w:r>
      <w:hyperlink r:id="rId8" w:history="1">
        <w:r w:rsidR="007769A2" w:rsidRPr="00DB3568">
          <w:rPr>
            <w:rStyle w:val="a4"/>
            <w:rFonts w:ascii="標楷體" w:eastAsia="標楷體" w:hAnsi="標楷體" w:hint="eastAsia"/>
            <w:sz w:val="28"/>
            <w:szCs w:val="28"/>
          </w:rPr>
          <w:t>塑化劑</w:t>
        </w:r>
      </w:hyperlink>
      <w:r w:rsidR="007769A2" w:rsidRPr="00DB3568">
        <w:rPr>
          <w:rFonts w:ascii="標楷體" w:eastAsia="標楷體" w:hAnsi="標楷體" w:hint="eastAsia"/>
          <w:sz w:val="28"/>
          <w:szCs w:val="28"/>
        </w:rPr>
        <w:t>，進而被發現部分上游</w:t>
      </w:r>
      <w:hyperlink r:id="rId9" w:history="1">
        <w:r w:rsidR="007769A2" w:rsidRPr="00DB3568">
          <w:rPr>
            <w:rStyle w:val="a4"/>
            <w:rFonts w:ascii="標楷體" w:eastAsia="標楷體" w:hAnsi="標楷體" w:hint="eastAsia"/>
            <w:sz w:val="28"/>
            <w:szCs w:val="28"/>
          </w:rPr>
          <w:t>原料</w:t>
        </w:r>
      </w:hyperlink>
      <w:r w:rsidR="007769A2" w:rsidRPr="00DB3568">
        <w:rPr>
          <w:rFonts w:ascii="標楷體" w:eastAsia="標楷體" w:hAnsi="標楷體" w:hint="eastAsia"/>
          <w:sz w:val="28"/>
          <w:szCs w:val="28"/>
        </w:rPr>
        <w:t>供應商在常見的合法</w:t>
      </w:r>
      <w:hyperlink r:id="rId10" w:history="1">
        <w:r w:rsidR="007769A2" w:rsidRPr="00DB3568">
          <w:rPr>
            <w:rStyle w:val="a4"/>
            <w:rFonts w:ascii="標楷體" w:eastAsia="標楷體" w:hAnsi="標楷體" w:hint="eastAsia"/>
            <w:sz w:val="28"/>
            <w:szCs w:val="28"/>
          </w:rPr>
          <w:t>食品添加物</w:t>
        </w:r>
      </w:hyperlink>
      <w:r w:rsidR="007769A2" w:rsidRPr="00DB3568">
        <w:rPr>
          <w:rFonts w:ascii="標楷體" w:eastAsia="標楷體" w:hAnsi="標楷體" w:hint="eastAsia"/>
          <w:sz w:val="28"/>
          <w:szCs w:val="28"/>
        </w:rPr>
        <w:t>「</w:t>
      </w:r>
      <w:hyperlink r:id="rId11" w:history="1">
        <w:r w:rsidR="007769A2" w:rsidRPr="00DB3568">
          <w:rPr>
            <w:rStyle w:val="a4"/>
            <w:rFonts w:ascii="標楷體" w:eastAsia="標楷體" w:hAnsi="標楷體" w:hint="eastAsia"/>
            <w:sz w:val="28"/>
            <w:szCs w:val="28"/>
          </w:rPr>
          <w:t>起雲劑</w:t>
        </w:r>
      </w:hyperlink>
      <w:r w:rsidR="007769A2" w:rsidRPr="00DB3568">
        <w:rPr>
          <w:rFonts w:ascii="標楷體" w:eastAsia="標楷體" w:hAnsi="標楷體" w:hint="eastAsia"/>
          <w:sz w:val="28"/>
          <w:szCs w:val="28"/>
        </w:rPr>
        <w:t>」中，使用廉價的工業用塑化劑（非食用添加物）撙節成本。除了最初被披露的</w:t>
      </w:r>
      <w:hyperlink r:id="rId12" w:history="1">
        <w:r w:rsidR="007769A2" w:rsidRPr="00DB3568">
          <w:rPr>
            <w:rStyle w:val="a4"/>
            <w:rFonts w:ascii="標楷體" w:eastAsia="標楷體" w:hAnsi="標楷體" w:hint="eastAsia"/>
            <w:sz w:val="28"/>
            <w:szCs w:val="28"/>
          </w:rPr>
          <w:t>飲料</w:t>
        </w:r>
      </w:hyperlink>
      <w:r w:rsidR="007769A2" w:rsidRPr="00DB3568">
        <w:rPr>
          <w:rFonts w:ascii="標楷體" w:eastAsia="標楷體" w:hAnsi="標楷體" w:hint="eastAsia"/>
          <w:sz w:val="28"/>
          <w:szCs w:val="28"/>
        </w:rPr>
        <w:t>商品外，影響範圍亦擴及</w:t>
      </w:r>
      <w:hyperlink r:id="rId13" w:history="1">
        <w:r w:rsidR="007769A2" w:rsidRPr="00DB3568">
          <w:rPr>
            <w:rStyle w:val="a4"/>
            <w:rFonts w:ascii="標楷體" w:eastAsia="標楷體" w:hAnsi="標楷體" w:hint="eastAsia"/>
            <w:sz w:val="28"/>
            <w:szCs w:val="28"/>
          </w:rPr>
          <w:t>糕點</w:t>
        </w:r>
      </w:hyperlink>
      <w:r w:rsidR="007769A2" w:rsidRPr="00DB3568">
        <w:rPr>
          <w:rFonts w:ascii="標楷體" w:eastAsia="標楷體" w:hAnsi="標楷體" w:hint="eastAsia"/>
          <w:sz w:val="28"/>
          <w:szCs w:val="28"/>
        </w:rPr>
        <w:t>、</w:t>
      </w:r>
      <w:hyperlink r:id="rId14" w:history="1">
        <w:r w:rsidR="007769A2" w:rsidRPr="00DB3568">
          <w:rPr>
            <w:rStyle w:val="a4"/>
            <w:rFonts w:ascii="標楷體" w:eastAsia="標楷體" w:hAnsi="標楷體" w:hint="eastAsia"/>
            <w:sz w:val="28"/>
            <w:szCs w:val="28"/>
          </w:rPr>
          <w:t>麵包</w:t>
        </w:r>
      </w:hyperlink>
      <w:r w:rsidR="007769A2" w:rsidRPr="00DB3568">
        <w:rPr>
          <w:rFonts w:ascii="標楷體" w:eastAsia="標楷體" w:hAnsi="標楷體" w:hint="eastAsia"/>
          <w:sz w:val="28"/>
          <w:szCs w:val="28"/>
        </w:rPr>
        <w:t>和</w:t>
      </w:r>
      <w:hyperlink r:id="rId15" w:history="1">
        <w:r w:rsidR="007769A2" w:rsidRPr="00DB3568">
          <w:rPr>
            <w:rStyle w:val="a4"/>
            <w:rFonts w:ascii="標楷體" w:eastAsia="標楷體" w:hAnsi="標楷體" w:hint="eastAsia"/>
            <w:sz w:val="28"/>
            <w:szCs w:val="28"/>
          </w:rPr>
          <w:t>藥品</w:t>
        </w:r>
      </w:hyperlink>
      <w:r w:rsidR="007769A2" w:rsidRPr="00DB3568">
        <w:rPr>
          <w:rFonts w:ascii="標楷體" w:eastAsia="標楷體" w:hAnsi="標楷體" w:hint="eastAsia"/>
          <w:sz w:val="28"/>
          <w:szCs w:val="28"/>
        </w:rPr>
        <w:t>等。相關政府機關在事件爆發後，明訂</w:t>
      </w:r>
      <w:r w:rsidR="007769A2" w:rsidRPr="00DB3568">
        <w:rPr>
          <w:rFonts w:ascii="標楷體" w:eastAsia="標楷體" w:hAnsi="標楷體"/>
          <w:sz w:val="28"/>
          <w:szCs w:val="28"/>
        </w:rPr>
        <w:t>2011</w:t>
      </w:r>
      <w:r w:rsidR="007769A2" w:rsidRPr="00DB3568">
        <w:rPr>
          <w:rFonts w:ascii="標楷體" w:eastAsia="標楷體" w:hAnsi="標楷體" w:hint="eastAsia"/>
          <w:sz w:val="28"/>
          <w:szCs w:val="28"/>
        </w:rPr>
        <w:t>年</w:t>
      </w:r>
      <w:r w:rsidR="007769A2" w:rsidRPr="00DB3568">
        <w:rPr>
          <w:rFonts w:ascii="標楷體" w:eastAsia="標楷體" w:hAnsi="標楷體"/>
          <w:sz w:val="28"/>
          <w:szCs w:val="28"/>
        </w:rPr>
        <w:t>6</w:t>
      </w:r>
      <w:r w:rsidR="007769A2" w:rsidRPr="00DB3568">
        <w:rPr>
          <w:rFonts w:ascii="標楷體" w:eastAsia="標楷體" w:hAnsi="標楷體" w:hint="eastAsia"/>
          <w:sz w:val="28"/>
          <w:szCs w:val="28"/>
        </w:rPr>
        <w:t>月起，若相關食品未完成自我檢驗，一律禁止販售 。</w:t>
      </w:r>
      <w:r w:rsidR="007769A2" w:rsidRPr="00DB3568">
        <w:rPr>
          <w:rFonts w:ascii="標楷體" w:eastAsia="標楷體" w:hAnsi="標楷體"/>
          <w:sz w:val="28"/>
          <w:szCs w:val="28"/>
        </w:rPr>
        <w:t xml:space="preserve"> </w:t>
      </w:r>
    </w:p>
    <w:p w:rsidR="00DB3568" w:rsidRPr="00DB3568" w:rsidRDefault="00DB3568" w:rsidP="00DB3568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DB3568">
        <w:rPr>
          <w:rFonts w:ascii="標楷體" w:eastAsia="標楷體" w:hAnsi="標楷體" w:hint="eastAsia"/>
          <w:sz w:val="28"/>
          <w:szCs w:val="28"/>
        </w:rPr>
        <w:t>2.</w:t>
      </w:r>
      <w:r w:rsidRPr="00DB3568">
        <w:rPr>
          <w:rFonts w:ascii="標楷體" w:eastAsia="標楷體" w:hAnsi="標楷體" w:hint="eastAsia"/>
          <w:b/>
          <w:sz w:val="28"/>
          <w:szCs w:val="28"/>
        </w:rPr>
        <w:t>原因背景</w:t>
      </w:r>
      <w:r w:rsidRPr="00DB3568">
        <w:rPr>
          <w:rFonts w:ascii="標楷體" w:eastAsia="標楷體" w:hAnsi="標楷體" w:hint="eastAsia"/>
          <w:sz w:val="28"/>
          <w:szCs w:val="28"/>
        </w:rPr>
        <w:t>:</w:t>
      </w:r>
      <w:r w:rsidRPr="00DB3568">
        <w:rPr>
          <w:rFonts w:ascii="標楷體" w:eastAsia="標楷體" w:hAnsi="標楷體" w:cs="+mn-cs" w:hint="eastAsia"/>
          <w:color w:val="000000"/>
          <w:kern w:val="24"/>
          <w:sz w:val="72"/>
          <w:szCs w:val="72"/>
        </w:rPr>
        <w:t xml:space="preserve"> </w:t>
      </w:r>
    </w:p>
    <w:p w:rsidR="00C771B9" w:rsidRPr="00DB3568" w:rsidRDefault="007769A2" w:rsidP="00DB3568">
      <w:pPr>
        <w:ind w:left="720"/>
        <w:rPr>
          <w:rFonts w:ascii="標楷體" w:eastAsia="標楷體" w:hAnsi="標楷體"/>
          <w:sz w:val="28"/>
          <w:szCs w:val="28"/>
        </w:rPr>
      </w:pPr>
      <w:r w:rsidRPr="00DB3568">
        <w:rPr>
          <w:rFonts w:ascii="標楷體" w:eastAsia="標楷體" w:hAnsi="標楷體" w:hint="eastAsia"/>
          <w:sz w:val="28"/>
          <w:szCs w:val="28"/>
        </w:rPr>
        <w:t>以</w:t>
      </w:r>
      <w:hyperlink r:id="rId16" w:history="1">
        <w:r w:rsidRPr="00DB3568">
          <w:rPr>
            <w:rStyle w:val="a4"/>
            <w:rFonts w:ascii="標楷體" w:eastAsia="標楷體" w:hAnsi="標楷體" w:hint="eastAsia"/>
            <w:sz w:val="28"/>
            <w:szCs w:val="28"/>
          </w:rPr>
          <w:t>塑化劑</w:t>
        </w:r>
      </w:hyperlink>
      <w:r w:rsidRPr="00DB3568">
        <w:rPr>
          <w:rFonts w:ascii="標楷體" w:eastAsia="標楷體" w:hAnsi="標楷體" w:hint="eastAsia"/>
          <w:sz w:val="28"/>
          <w:szCs w:val="28"/>
        </w:rPr>
        <w:t>取代</w:t>
      </w:r>
      <w:hyperlink r:id="rId17" w:history="1">
        <w:r w:rsidRPr="00DB3568">
          <w:rPr>
            <w:rStyle w:val="a4"/>
            <w:rFonts w:ascii="標楷體" w:eastAsia="標楷體" w:hAnsi="標楷體" w:hint="eastAsia"/>
            <w:sz w:val="28"/>
            <w:szCs w:val="28"/>
          </w:rPr>
          <w:t>棕櫚油</w:t>
        </w:r>
      </w:hyperlink>
      <w:r w:rsidRPr="00DB3568">
        <w:rPr>
          <w:rFonts w:ascii="標楷體" w:eastAsia="標楷體" w:hAnsi="標楷體" w:hint="eastAsia"/>
          <w:sz w:val="28"/>
          <w:szCs w:val="28"/>
        </w:rPr>
        <w:t>製成的</w:t>
      </w:r>
      <w:hyperlink r:id="rId18" w:history="1">
        <w:r w:rsidRPr="00DB3568">
          <w:rPr>
            <w:rStyle w:val="a4"/>
            <w:rFonts w:ascii="標楷體" w:eastAsia="標楷體" w:hAnsi="標楷體" w:hint="eastAsia"/>
            <w:sz w:val="28"/>
            <w:szCs w:val="28"/>
          </w:rPr>
          <w:t>起雲劑</w:t>
        </w:r>
      </w:hyperlink>
      <w:r w:rsidRPr="00DB3568">
        <w:rPr>
          <w:rFonts w:ascii="標楷體" w:eastAsia="標楷體" w:hAnsi="標楷體" w:hint="eastAsia"/>
          <w:sz w:val="28"/>
          <w:szCs w:val="28"/>
        </w:rPr>
        <w:t>，早在</w:t>
      </w:r>
      <w:r w:rsidRPr="00DB3568">
        <w:rPr>
          <w:rFonts w:ascii="標楷體" w:eastAsia="標楷體" w:hAnsi="標楷體"/>
          <w:sz w:val="28"/>
          <w:szCs w:val="28"/>
        </w:rPr>
        <w:t>1980</w:t>
      </w:r>
      <w:r w:rsidRPr="00DB3568">
        <w:rPr>
          <w:rFonts w:ascii="標楷體" w:eastAsia="標楷體" w:hAnsi="標楷體" w:hint="eastAsia"/>
          <w:sz w:val="28"/>
          <w:szCs w:val="28"/>
        </w:rPr>
        <w:t>年代前就已出現在台灣市面上，因這類起雲劑顏色純白、保存期限比棕櫚油配方的起雲劑長</w:t>
      </w:r>
      <w:r w:rsidRPr="00DB3568">
        <w:rPr>
          <w:rFonts w:ascii="標楷體" w:eastAsia="標楷體" w:hAnsi="標楷體"/>
          <w:sz w:val="28"/>
          <w:szCs w:val="28"/>
        </w:rPr>
        <w:t>6</w:t>
      </w:r>
      <w:r w:rsidRPr="00DB3568">
        <w:rPr>
          <w:rFonts w:ascii="標楷體" w:eastAsia="標楷體" w:hAnsi="標楷體" w:hint="eastAsia"/>
          <w:sz w:val="28"/>
          <w:szCs w:val="28"/>
        </w:rPr>
        <w:t>、</w:t>
      </w:r>
      <w:r w:rsidRPr="00DB3568">
        <w:rPr>
          <w:rFonts w:ascii="標楷體" w:eastAsia="標楷體" w:hAnsi="標楷體"/>
          <w:sz w:val="28"/>
          <w:szCs w:val="28"/>
        </w:rPr>
        <w:t>7</w:t>
      </w:r>
      <w:r w:rsidRPr="00DB3568">
        <w:rPr>
          <w:rFonts w:ascii="標楷體" w:eastAsia="標楷體" w:hAnsi="標楷體" w:hint="eastAsia"/>
          <w:sz w:val="28"/>
          <w:szCs w:val="28"/>
        </w:rPr>
        <w:t>個月，且能夠稀釋飲品的份量也更大，因此不少起雲劑製造商紛紛跟進，尋求這款非法配方。</w:t>
      </w:r>
    </w:p>
    <w:p w:rsidR="00C771B9" w:rsidRPr="00DB3568" w:rsidRDefault="007769A2" w:rsidP="00DB3568">
      <w:pPr>
        <w:ind w:left="720"/>
        <w:rPr>
          <w:rFonts w:ascii="標楷體" w:eastAsia="標楷體" w:hAnsi="標楷體"/>
          <w:sz w:val="28"/>
          <w:szCs w:val="28"/>
        </w:rPr>
      </w:pPr>
      <w:r w:rsidRPr="00DB3568">
        <w:rPr>
          <w:rFonts w:ascii="標楷體" w:eastAsia="標楷體" w:hAnsi="標楷體" w:hint="eastAsia"/>
          <w:sz w:val="28"/>
          <w:szCs w:val="28"/>
        </w:rPr>
        <w:t>以棕櫚油製成的起雲劑不僅顏色偏黃，當存放一段時間後還會有油臭味產生，產品穩定度較差；塑化劑則穩定度較高，價格更是便宜</w:t>
      </w:r>
      <w:r w:rsidRPr="00DB3568">
        <w:rPr>
          <w:rFonts w:ascii="標楷體" w:eastAsia="標楷體" w:hAnsi="標楷體"/>
          <w:sz w:val="28"/>
          <w:szCs w:val="28"/>
        </w:rPr>
        <w:t>5</w:t>
      </w:r>
      <w:r w:rsidRPr="00DB3568">
        <w:rPr>
          <w:rFonts w:ascii="標楷體" w:eastAsia="標楷體" w:hAnsi="標楷體" w:hint="eastAsia"/>
          <w:sz w:val="28"/>
          <w:szCs w:val="28"/>
        </w:rPr>
        <w:t>倍之多，而逐漸在市場上取得優勢。</w:t>
      </w:r>
      <w:r w:rsidRPr="00DB3568">
        <w:rPr>
          <w:rFonts w:ascii="標楷體" w:eastAsia="標楷體" w:hAnsi="標楷體"/>
          <w:sz w:val="28"/>
          <w:szCs w:val="28"/>
        </w:rPr>
        <w:t xml:space="preserve"> </w:t>
      </w:r>
    </w:p>
    <w:p w:rsidR="00C771B9" w:rsidRPr="00DB3568" w:rsidRDefault="007769A2" w:rsidP="00DB3568">
      <w:pPr>
        <w:ind w:left="720"/>
        <w:rPr>
          <w:rFonts w:ascii="標楷體" w:eastAsia="標楷體" w:hAnsi="標楷體"/>
          <w:sz w:val="28"/>
          <w:szCs w:val="28"/>
        </w:rPr>
      </w:pPr>
      <w:r w:rsidRPr="00DB3568">
        <w:rPr>
          <w:rFonts w:ascii="標楷體" w:eastAsia="標楷體" w:hAnsi="標楷體" w:hint="eastAsia"/>
          <w:sz w:val="28"/>
          <w:szCs w:val="28"/>
        </w:rPr>
        <w:t>雖然塑化劑可合法的添加於</w:t>
      </w:r>
      <w:hyperlink r:id="rId19" w:history="1">
        <w:r w:rsidRPr="00DB3568">
          <w:rPr>
            <w:rStyle w:val="a4"/>
            <w:rFonts w:ascii="標楷體" w:eastAsia="標楷體" w:hAnsi="標楷體" w:hint="eastAsia"/>
            <w:sz w:val="28"/>
            <w:szCs w:val="28"/>
          </w:rPr>
          <w:t>保特瓶</w:t>
        </w:r>
      </w:hyperlink>
      <w:r w:rsidRPr="00DB3568">
        <w:rPr>
          <w:rFonts w:ascii="標楷體" w:eastAsia="標楷體" w:hAnsi="標楷體" w:hint="eastAsia"/>
          <w:sz w:val="28"/>
          <w:szCs w:val="28"/>
        </w:rPr>
        <w:t>等食品</w:t>
      </w:r>
      <w:hyperlink r:id="rId20" w:history="1">
        <w:r w:rsidRPr="00DB3568">
          <w:rPr>
            <w:rStyle w:val="a4"/>
            <w:rFonts w:ascii="標楷體" w:eastAsia="標楷體" w:hAnsi="標楷體" w:hint="eastAsia"/>
            <w:sz w:val="28"/>
            <w:szCs w:val="28"/>
          </w:rPr>
          <w:t>容器</w:t>
        </w:r>
      </w:hyperlink>
      <w:r w:rsidRPr="00DB3568">
        <w:rPr>
          <w:rFonts w:ascii="標楷體" w:eastAsia="標楷體" w:hAnsi="標楷體" w:hint="eastAsia"/>
          <w:sz w:val="28"/>
          <w:szCs w:val="28"/>
        </w:rPr>
        <w:t>，在很早以前各國就已經有人呼籲重視食品及醫療容器溶出的塑化劑</w:t>
      </w:r>
      <w:hyperlink r:id="rId21" w:history="1">
        <w:r w:rsidRPr="00DB3568">
          <w:rPr>
            <w:rStyle w:val="a4"/>
            <w:rFonts w:ascii="標楷體" w:eastAsia="標楷體" w:hAnsi="標楷體"/>
            <w:sz w:val="28"/>
            <w:szCs w:val="28"/>
          </w:rPr>
          <w:t>DEHP</w:t>
        </w:r>
      </w:hyperlink>
      <w:r w:rsidRPr="00DB3568">
        <w:rPr>
          <w:rFonts w:ascii="標楷體" w:eastAsia="標楷體" w:hAnsi="標楷體" w:hint="eastAsia"/>
          <w:sz w:val="28"/>
          <w:szCs w:val="28"/>
        </w:rPr>
        <w:t>（鄰苯二甲酸二</w:t>
      </w:r>
      <w:r w:rsidRPr="00DB3568">
        <w:rPr>
          <w:rFonts w:ascii="標楷體" w:eastAsia="標楷體" w:hAnsi="標楷體"/>
          <w:sz w:val="28"/>
          <w:szCs w:val="28"/>
        </w:rPr>
        <w:t>(2-</w:t>
      </w:r>
      <w:r w:rsidRPr="00DB3568">
        <w:rPr>
          <w:rFonts w:ascii="標楷體" w:eastAsia="標楷體" w:hAnsi="標楷體" w:hint="eastAsia"/>
          <w:sz w:val="28"/>
          <w:szCs w:val="28"/>
        </w:rPr>
        <w:t>乙基己</w:t>
      </w:r>
      <w:r w:rsidRPr="00DB3568">
        <w:rPr>
          <w:rFonts w:ascii="標楷體" w:eastAsia="標楷體" w:hAnsi="標楷體"/>
          <w:sz w:val="28"/>
          <w:szCs w:val="28"/>
        </w:rPr>
        <w:t>)</w:t>
      </w:r>
      <w:r w:rsidRPr="00DB3568">
        <w:rPr>
          <w:rFonts w:ascii="標楷體" w:eastAsia="標楷體" w:hAnsi="標楷體" w:hint="eastAsia"/>
          <w:sz w:val="28"/>
          <w:szCs w:val="28"/>
        </w:rPr>
        <w:t>酯），認為合法的極微量</w:t>
      </w:r>
      <w:r w:rsidRPr="00DB3568">
        <w:rPr>
          <w:rFonts w:ascii="標楷體" w:eastAsia="標楷體" w:hAnsi="標楷體"/>
          <w:sz w:val="28"/>
          <w:szCs w:val="28"/>
        </w:rPr>
        <w:t>DEHP</w:t>
      </w:r>
      <w:r w:rsidRPr="00DB3568">
        <w:rPr>
          <w:rFonts w:ascii="標楷體" w:eastAsia="標楷體" w:hAnsi="標楷體" w:hint="eastAsia"/>
          <w:sz w:val="28"/>
          <w:szCs w:val="28"/>
        </w:rPr>
        <w:t>就會有不良影響，但此事件是直接將</w:t>
      </w:r>
      <w:r w:rsidRPr="00DB3568">
        <w:rPr>
          <w:rFonts w:ascii="標楷體" w:eastAsia="標楷體" w:hAnsi="標楷體"/>
          <w:sz w:val="28"/>
          <w:szCs w:val="28"/>
        </w:rPr>
        <w:t>DEHP</w:t>
      </w:r>
      <w:r w:rsidRPr="00DB3568">
        <w:rPr>
          <w:rFonts w:ascii="標楷體" w:eastAsia="標楷體" w:hAnsi="標楷體" w:hint="eastAsia"/>
          <w:sz w:val="28"/>
          <w:szCs w:val="28"/>
        </w:rPr>
        <w:t>當成食品添加劑，含量遠高於</w:t>
      </w:r>
      <w:r w:rsidRPr="00DB3568">
        <w:rPr>
          <w:rFonts w:ascii="標楷體" w:eastAsia="標楷體" w:hAnsi="標楷體" w:hint="eastAsia"/>
          <w:sz w:val="28"/>
          <w:szCs w:val="28"/>
        </w:rPr>
        <w:lastRenderedPageBreak/>
        <w:t>過去測量的溶出量。</w:t>
      </w:r>
    </w:p>
    <w:p w:rsidR="00C771B9" w:rsidRPr="00DB3568" w:rsidRDefault="007769A2" w:rsidP="00DB3568">
      <w:pPr>
        <w:ind w:left="720"/>
        <w:rPr>
          <w:rFonts w:ascii="標楷體" w:eastAsia="標楷體" w:hAnsi="標楷體"/>
          <w:sz w:val="28"/>
          <w:szCs w:val="28"/>
        </w:rPr>
      </w:pPr>
      <w:r w:rsidRPr="00DB3568">
        <w:rPr>
          <w:rFonts w:ascii="標楷體" w:eastAsia="標楷體" w:hAnsi="標楷體"/>
          <w:sz w:val="28"/>
          <w:szCs w:val="28"/>
        </w:rPr>
        <w:t>DEHP</w:t>
      </w:r>
      <w:r w:rsidRPr="00DB3568">
        <w:rPr>
          <w:rFonts w:ascii="標楷體" w:eastAsia="標楷體" w:hAnsi="標楷體" w:hint="eastAsia"/>
          <w:sz w:val="28"/>
          <w:szCs w:val="28"/>
        </w:rPr>
        <w:t>比</w:t>
      </w:r>
      <w:hyperlink r:id="rId22" w:history="1">
        <w:r w:rsidRPr="00DB3568">
          <w:rPr>
            <w:rStyle w:val="a4"/>
            <w:rFonts w:ascii="標楷體" w:eastAsia="標楷體" w:hAnsi="標楷體" w:hint="eastAsia"/>
            <w:sz w:val="28"/>
            <w:szCs w:val="28"/>
          </w:rPr>
          <w:t>三聚氰胺</w:t>
        </w:r>
      </w:hyperlink>
      <w:r w:rsidRPr="00DB3568">
        <w:rPr>
          <w:rFonts w:ascii="標楷體" w:eastAsia="標楷體" w:hAnsi="標楷體" w:hint="eastAsia"/>
          <w:sz w:val="28"/>
          <w:szCs w:val="28"/>
        </w:rPr>
        <w:t>毒上</w:t>
      </w:r>
      <w:r w:rsidRPr="00DB3568">
        <w:rPr>
          <w:rFonts w:ascii="標楷體" w:eastAsia="標楷體" w:hAnsi="標楷體"/>
          <w:sz w:val="28"/>
          <w:szCs w:val="28"/>
        </w:rPr>
        <w:t>3.5</w:t>
      </w:r>
      <w:r w:rsidRPr="00DB3568">
        <w:rPr>
          <w:rFonts w:ascii="標楷體" w:eastAsia="標楷體" w:hAnsi="標楷體" w:hint="eastAsia"/>
          <w:sz w:val="28"/>
          <w:szCs w:val="28"/>
        </w:rPr>
        <w:t>倍或</w:t>
      </w:r>
      <w:r w:rsidRPr="00DB3568">
        <w:rPr>
          <w:rFonts w:ascii="標楷體" w:eastAsia="標楷體" w:hAnsi="標楷體"/>
          <w:sz w:val="28"/>
          <w:szCs w:val="28"/>
        </w:rPr>
        <w:t>20</w:t>
      </w:r>
      <w:r w:rsidRPr="00DB3568">
        <w:rPr>
          <w:rFonts w:ascii="標楷體" w:eastAsia="標楷體" w:hAnsi="標楷體" w:hint="eastAsia"/>
          <w:sz w:val="28"/>
          <w:szCs w:val="28"/>
        </w:rPr>
        <w:t>倍，不只造成生殖毒性，甚至有</w:t>
      </w:r>
      <w:hyperlink r:id="rId23" w:history="1">
        <w:r w:rsidRPr="00DB3568">
          <w:rPr>
            <w:rStyle w:val="a4"/>
            <w:rFonts w:ascii="標楷體" w:eastAsia="標楷體" w:hAnsi="標楷體" w:hint="eastAsia"/>
            <w:sz w:val="28"/>
            <w:szCs w:val="28"/>
          </w:rPr>
          <w:t>致癌</w:t>
        </w:r>
      </w:hyperlink>
      <w:r w:rsidRPr="00DB3568">
        <w:rPr>
          <w:rFonts w:ascii="標楷體" w:eastAsia="標楷體" w:hAnsi="標楷體" w:hint="eastAsia"/>
          <w:sz w:val="28"/>
          <w:szCs w:val="28"/>
        </w:rPr>
        <w:t>危險。不肖業者加入塑化劑，勢必影響民眾健康。</w:t>
      </w:r>
      <w:r w:rsidRPr="00DB3568">
        <w:rPr>
          <w:rFonts w:ascii="標楷體" w:eastAsia="標楷體" w:hAnsi="標楷體"/>
          <w:sz w:val="28"/>
          <w:szCs w:val="28"/>
        </w:rPr>
        <w:t xml:space="preserve"> </w:t>
      </w:r>
    </w:p>
    <w:p w:rsidR="00C771B9" w:rsidRPr="00DB3568" w:rsidRDefault="007769A2" w:rsidP="00DB3568">
      <w:pPr>
        <w:ind w:left="720"/>
        <w:rPr>
          <w:rFonts w:ascii="標楷體" w:eastAsia="標楷體" w:hAnsi="標楷體"/>
          <w:sz w:val="28"/>
          <w:szCs w:val="28"/>
        </w:rPr>
      </w:pPr>
      <w:r w:rsidRPr="00DB3568">
        <w:rPr>
          <w:rFonts w:ascii="標楷體" w:eastAsia="標楷體" w:hAnsi="標楷體" w:hint="eastAsia"/>
          <w:sz w:val="28"/>
          <w:szCs w:val="28"/>
        </w:rPr>
        <w:t xml:space="preserve">各上游食品廠為了壓低成本而層層轉包、由於台灣通路遠較食品生產者強勢，不斷擠壓利潤空間，上架費可能佔去產品行銷費用的一半以上，並要廠商配合通路促銷吸收折扣及通路廣告成本等。食品廠礙於成本的壓力下，業者就有可能從原料降低成本，讓便宜的不明添加物進入供應鏈。 </w:t>
      </w:r>
    </w:p>
    <w:p w:rsidR="00DB3568" w:rsidRPr="00DB3568" w:rsidRDefault="00DB3568" w:rsidP="00DB3568">
      <w:pPr>
        <w:numPr>
          <w:ilvl w:val="0"/>
          <w:numId w:val="5"/>
        </w:numPr>
        <w:rPr>
          <w:rFonts w:ascii="標楷體" w:eastAsia="標楷體" w:hAnsi="標楷體"/>
          <w:sz w:val="28"/>
          <w:szCs w:val="28"/>
        </w:rPr>
      </w:pPr>
      <w:r w:rsidRPr="00DB3568">
        <w:rPr>
          <w:rFonts w:ascii="標楷體" w:eastAsia="標楷體" w:hAnsi="標楷體" w:hint="eastAsia"/>
          <w:sz w:val="28"/>
          <w:szCs w:val="28"/>
        </w:rPr>
        <w:t>3.</w:t>
      </w:r>
      <w:r w:rsidRPr="00DB3568">
        <w:rPr>
          <w:rFonts w:ascii="標楷體" w:eastAsia="標楷體" w:hAnsi="標楷體" w:hint="eastAsia"/>
          <w:b/>
          <w:sz w:val="28"/>
          <w:szCs w:val="28"/>
        </w:rPr>
        <w:t>法律管制寬鬆</w:t>
      </w:r>
      <w:r w:rsidRPr="00DB3568">
        <w:rPr>
          <w:rFonts w:ascii="標楷體" w:eastAsia="標楷體" w:hAnsi="標楷體" w:hint="eastAsia"/>
          <w:sz w:val="28"/>
          <w:szCs w:val="28"/>
        </w:rPr>
        <w:t>:</w:t>
      </w:r>
      <w:r w:rsidRPr="00DB3568">
        <w:rPr>
          <w:rFonts w:ascii="標楷體" w:eastAsia="標楷體" w:hAnsi="標楷體" w:cs="+mn-cs" w:hint="eastAsia"/>
          <w:color w:val="000000"/>
          <w:kern w:val="24"/>
          <w:sz w:val="64"/>
          <w:szCs w:val="64"/>
        </w:rPr>
        <w:t xml:space="preserve"> </w:t>
      </w:r>
    </w:p>
    <w:p w:rsidR="00C771B9" w:rsidRPr="00DB3568" w:rsidRDefault="007769A2" w:rsidP="00DB3568">
      <w:pPr>
        <w:ind w:left="720"/>
        <w:rPr>
          <w:rFonts w:ascii="標楷體" w:eastAsia="標楷體" w:hAnsi="標楷體"/>
          <w:sz w:val="28"/>
          <w:szCs w:val="28"/>
        </w:rPr>
      </w:pPr>
      <w:r w:rsidRPr="00DB3568">
        <w:rPr>
          <w:rFonts w:ascii="標楷體" w:eastAsia="標楷體" w:hAnsi="標楷體" w:hint="eastAsia"/>
          <w:sz w:val="28"/>
          <w:szCs w:val="28"/>
        </w:rPr>
        <w:t>由於法律管制寬鬆，因而減少黑心商人違法使用塑化物的難度。</w:t>
      </w:r>
      <w:r w:rsidRPr="00DB3568">
        <w:rPr>
          <w:rFonts w:ascii="標楷體" w:eastAsia="標楷體" w:hAnsi="標楷體"/>
          <w:sz w:val="28"/>
          <w:szCs w:val="28"/>
        </w:rPr>
        <w:t xml:space="preserve"> </w:t>
      </w:r>
    </w:p>
    <w:p w:rsidR="00C771B9" w:rsidRPr="00DB3568" w:rsidRDefault="00C771B9" w:rsidP="00DB3568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hyperlink r:id="rId24" w:history="1">
        <w:r w:rsidR="007769A2" w:rsidRPr="00DB3568">
          <w:rPr>
            <w:rStyle w:val="a4"/>
            <w:rFonts w:ascii="標楷體" w:eastAsia="標楷體" w:hAnsi="標楷體" w:hint="eastAsia"/>
            <w:sz w:val="28"/>
            <w:szCs w:val="28"/>
          </w:rPr>
          <w:t xml:space="preserve">民國 </w:t>
        </w:r>
      </w:hyperlink>
      <w:hyperlink r:id="rId25" w:history="1">
        <w:r w:rsidR="007769A2" w:rsidRPr="00DB3568">
          <w:rPr>
            <w:rStyle w:val="a4"/>
            <w:rFonts w:ascii="標楷體" w:eastAsia="標楷體" w:hAnsi="標楷體"/>
            <w:sz w:val="28"/>
            <w:szCs w:val="28"/>
          </w:rPr>
          <w:t xml:space="preserve">64 </w:t>
        </w:r>
      </w:hyperlink>
      <w:hyperlink r:id="rId26" w:history="1">
        <w:r w:rsidR="007769A2" w:rsidRPr="00DB3568">
          <w:rPr>
            <w:rStyle w:val="a4"/>
            <w:rFonts w:ascii="標楷體" w:eastAsia="標楷體" w:hAnsi="標楷體" w:hint="eastAsia"/>
            <w:sz w:val="28"/>
            <w:szCs w:val="28"/>
          </w:rPr>
          <w:t>年</w:t>
        </w:r>
      </w:hyperlink>
      <w:r w:rsidR="007769A2" w:rsidRPr="00DB3568">
        <w:rPr>
          <w:rFonts w:ascii="標楷體" w:eastAsia="標楷體" w:hAnsi="標楷體"/>
          <w:sz w:val="28"/>
          <w:szCs w:val="28"/>
        </w:rPr>
        <w:t xml:space="preserve"> 01 </w:t>
      </w:r>
      <w:r w:rsidR="007769A2" w:rsidRPr="00DB3568">
        <w:rPr>
          <w:rFonts w:ascii="標楷體" w:eastAsia="標楷體" w:hAnsi="標楷體" w:hint="eastAsia"/>
          <w:sz w:val="28"/>
          <w:szCs w:val="28"/>
        </w:rPr>
        <w:t xml:space="preserve">月 </w:t>
      </w:r>
      <w:r w:rsidR="007769A2" w:rsidRPr="00DB3568">
        <w:rPr>
          <w:rFonts w:ascii="標楷體" w:eastAsia="標楷體" w:hAnsi="標楷體"/>
          <w:sz w:val="28"/>
          <w:szCs w:val="28"/>
        </w:rPr>
        <w:t xml:space="preserve">28 </w:t>
      </w:r>
      <w:r w:rsidR="007769A2" w:rsidRPr="00DB3568">
        <w:rPr>
          <w:rFonts w:ascii="標楷體" w:eastAsia="標楷體" w:hAnsi="標楷體" w:hint="eastAsia"/>
          <w:sz w:val="28"/>
          <w:szCs w:val="28"/>
        </w:rPr>
        <w:t>日訂定</w:t>
      </w:r>
      <w:r w:rsidR="00DB3568" w:rsidRPr="00DB3568">
        <w:rPr>
          <w:rFonts w:ascii="標楷體" w:eastAsia="標楷體" w:hAnsi="標楷體" w:hint="eastAsia"/>
          <w:sz w:val="28"/>
          <w:szCs w:val="28"/>
        </w:rPr>
        <w:t>:</w:t>
      </w:r>
    </w:p>
    <w:p w:rsidR="00DB3568" w:rsidRPr="00DB3568" w:rsidRDefault="007769A2" w:rsidP="00DB3568">
      <w:pPr>
        <w:ind w:left="720"/>
        <w:rPr>
          <w:rFonts w:ascii="標楷體" w:eastAsia="標楷體" w:hAnsi="標楷體"/>
          <w:sz w:val="28"/>
          <w:szCs w:val="28"/>
        </w:rPr>
      </w:pPr>
      <w:r w:rsidRPr="00DB3568">
        <w:rPr>
          <w:rFonts w:ascii="標楷體" w:eastAsia="標楷體" w:hAnsi="標楷體" w:hint="eastAsia"/>
          <w:sz w:val="28"/>
          <w:szCs w:val="28"/>
        </w:rPr>
        <w:t>第十三條：</w:t>
      </w:r>
      <w:r w:rsidRPr="00DB3568">
        <w:rPr>
          <w:rFonts w:ascii="標楷體" w:eastAsia="標楷體" w:hAnsi="標楷體" w:hint="eastAsia"/>
          <w:sz w:val="28"/>
          <w:szCs w:val="28"/>
        </w:rPr>
        <w:br/>
        <w:t>左列物品，非經中央主管機關查驗登記並發給許可證，不得製造或輸入、輸出：</w:t>
      </w:r>
      <w:r w:rsidRPr="00DB3568">
        <w:rPr>
          <w:rFonts w:ascii="標楷體" w:eastAsia="標楷體" w:hAnsi="標楷體" w:hint="eastAsia"/>
          <w:sz w:val="28"/>
          <w:szCs w:val="28"/>
        </w:rPr>
        <w:br/>
        <w:t>一、食品添加物。</w:t>
      </w:r>
      <w:r w:rsidRPr="00DB3568">
        <w:rPr>
          <w:rFonts w:ascii="標楷體" w:eastAsia="標楷體" w:hAnsi="標楷體"/>
          <w:sz w:val="28"/>
          <w:szCs w:val="28"/>
        </w:rPr>
        <w:t xml:space="preserve"> </w:t>
      </w:r>
      <w:r w:rsidR="00DB3568" w:rsidRPr="00DB3568">
        <w:rPr>
          <w:rFonts w:ascii="標楷體" w:eastAsia="標楷體" w:hAnsi="標楷體"/>
          <w:sz w:val="28"/>
          <w:szCs w:val="28"/>
        </w:rPr>
        <w:br/>
        <w:t>二、經中央主管機關指定公告之食品及食品器具、容器或包裝。</w:t>
      </w:r>
      <w:hyperlink r:id="rId27" w:history="1">
        <w:r w:rsidR="00DB3568" w:rsidRPr="00DB3568">
          <w:rPr>
            <w:rStyle w:val="a4"/>
            <w:sz w:val="28"/>
            <w:szCs w:val="28"/>
          </w:rPr>
          <w:t xml:space="preserve"> </w:t>
        </w:r>
      </w:hyperlink>
    </w:p>
    <w:p w:rsidR="00C771B9" w:rsidRPr="00DB3568" w:rsidRDefault="00C771B9" w:rsidP="00DB3568">
      <w:pPr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hyperlink r:id="rId28" w:history="1">
        <w:r w:rsidR="007769A2" w:rsidRPr="00DB3568">
          <w:rPr>
            <w:rStyle w:val="a4"/>
            <w:rFonts w:ascii="標楷體" w:eastAsia="標楷體" w:hAnsi="標楷體" w:hint="eastAsia"/>
            <w:sz w:val="28"/>
            <w:szCs w:val="28"/>
          </w:rPr>
          <w:t xml:space="preserve">民國 </w:t>
        </w:r>
      </w:hyperlink>
      <w:hyperlink r:id="rId29" w:history="1">
        <w:r w:rsidR="007769A2" w:rsidRPr="00DB3568">
          <w:rPr>
            <w:rStyle w:val="a4"/>
            <w:rFonts w:ascii="標楷體" w:eastAsia="標楷體" w:hAnsi="標楷體"/>
            <w:sz w:val="28"/>
            <w:szCs w:val="28"/>
          </w:rPr>
          <w:t xml:space="preserve">72 </w:t>
        </w:r>
      </w:hyperlink>
      <w:hyperlink r:id="rId30" w:history="1">
        <w:r w:rsidR="007769A2" w:rsidRPr="00DB3568">
          <w:rPr>
            <w:rStyle w:val="a4"/>
            <w:rFonts w:ascii="標楷體" w:eastAsia="標楷體" w:hAnsi="標楷體" w:hint="eastAsia"/>
            <w:sz w:val="28"/>
            <w:szCs w:val="28"/>
          </w:rPr>
          <w:t>年</w:t>
        </w:r>
      </w:hyperlink>
      <w:r w:rsidR="007769A2" w:rsidRPr="00DB3568">
        <w:rPr>
          <w:rFonts w:ascii="標楷體" w:eastAsia="標楷體" w:hAnsi="標楷體"/>
          <w:sz w:val="28"/>
          <w:szCs w:val="28"/>
        </w:rPr>
        <w:t xml:space="preserve"> 11 </w:t>
      </w:r>
      <w:r w:rsidR="007769A2" w:rsidRPr="00DB3568">
        <w:rPr>
          <w:rFonts w:ascii="標楷體" w:eastAsia="標楷體" w:hAnsi="標楷體" w:hint="eastAsia"/>
          <w:sz w:val="28"/>
          <w:szCs w:val="28"/>
        </w:rPr>
        <w:t xml:space="preserve">月 </w:t>
      </w:r>
      <w:r w:rsidR="007769A2" w:rsidRPr="00DB3568">
        <w:rPr>
          <w:rFonts w:ascii="標楷體" w:eastAsia="標楷體" w:hAnsi="標楷體"/>
          <w:sz w:val="28"/>
          <w:szCs w:val="28"/>
        </w:rPr>
        <w:t xml:space="preserve">11 </w:t>
      </w:r>
      <w:r w:rsidR="007769A2" w:rsidRPr="00DB3568">
        <w:rPr>
          <w:rFonts w:ascii="標楷體" w:eastAsia="標楷體" w:hAnsi="標楷體" w:hint="eastAsia"/>
          <w:sz w:val="28"/>
          <w:szCs w:val="28"/>
        </w:rPr>
        <w:t>日修正</w:t>
      </w:r>
    </w:p>
    <w:p w:rsidR="00DB3568" w:rsidRPr="00DB3568" w:rsidRDefault="007769A2" w:rsidP="00DB3568">
      <w:pPr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DB3568">
        <w:rPr>
          <w:rFonts w:ascii="標楷體" w:eastAsia="標楷體" w:hAnsi="標楷體" w:hint="eastAsia"/>
          <w:sz w:val="28"/>
          <w:szCs w:val="28"/>
        </w:rPr>
        <w:t>第十四條：</w:t>
      </w:r>
      <w:r w:rsidRPr="00DB3568">
        <w:rPr>
          <w:rFonts w:ascii="標楷體" w:eastAsia="標楷體" w:hAnsi="標楷體" w:hint="eastAsia"/>
          <w:sz w:val="28"/>
          <w:szCs w:val="28"/>
        </w:rPr>
        <w:br/>
      </w:r>
      <w:r w:rsidRPr="00DB3568">
        <w:rPr>
          <w:rFonts w:ascii="標楷體" w:eastAsia="標楷體" w:hAnsi="標楷體" w:hint="eastAsia"/>
          <w:sz w:val="28"/>
          <w:szCs w:val="28"/>
        </w:rPr>
        <w:lastRenderedPageBreak/>
        <w:t>左列物品，非經中央主管機關查驗登記並發給許可證，不得製造、加工、調配、改裝或輸入、輸出：</w:t>
      </w:r>
      <w:r w:rsidRPr="00DB3568">
        <w:rPr>
          <w:rFonts w:ascii="標楷體" w:eastAsia="標楷體" w:hAnsi="標楷體"/>
          <w:sz w:val="28"/>
          <w:szCs w:val="28"/>
        </w:rPr>
        <w:t xml:space="preserve"> </w:t>
      </w:r>
      <w:r w:rsidR="00DB3568" w:rsidRPr="00DB3568">
        <w:rPr>
          <w:rFonts w:ascii="標楷體" w:eastAsia="標楷體" w:hAnsi="標楷體"/>
          <w:sz w:val="28"/>
          <w:szCs w:val="28"/>
        </w:rPr>
        <w:br/>
        <w:t xml:space="preserve">一、食品添加物。 </w:t>
      </w:r>
      <w:r w:rsidR="00DB3568" w:rsidRPr="00DB3568">
        <w:rPr>
          <w:rFonts w:ascii="標楷體" w:eastAsia="標楷體" w:hAnsi="標楷體"/>
          <w:sz w:val="28"/>
          <w:szCs w:val="28"/>
        </w:rPr>
        <w:br/>
        <w:t>二、經中央主管機關公告指定之食品、食品用洗潔劑及食品器具、食品容器或包裝。</w:t>
      </w:r>
    </w:p>
    <w:p w:rsidR="00DB3568" w:rsidRPr="00DB3568" w:rsidRDefault="00DB3568" w:rsidP="00DB3568">
      <w:pPr>
        <w:numPr>
          <w:ilvl w:val="0"/>
          <w:numId w:val="8"/>
        </w:numPr>
        <w:rPr>
          <w:rFonts w:ascii="標楷體" w:eastAsia="標楷體" w:hAnsi="標楷體"/>
          <w:sz w:val="28"/>
          <w:szCs w:val="28"/>
        </w:rPr>
      </w:pPr>
      <w:r w:rsidRPr="00DB3568">
        <w:rPr>
          <w:rFonts w:ascii="標楷體" w:eastAsia="標楷體" w:hAnsi="標楷體" w:hint="eastAsia"/>
          <w:sz w:val="28"/>
          <w:szCs w:val="28"/>
        </w:rPr>
        <w:t>4.</w:t>
      </w:r>
      <w:r w:rsidRPr="00DB3568">
        <w:rPr>
          <w:rFonts w:ascii="標楷體" w:eastAsia="標楷體" w:hAnsi="標楷體" w:hint="eastAsia"/>
          <w:b/>
          <w:sz w:val="28"/>
          <w:szCs w:val="28"/>
        </w:rPr>
        <w:t>無視警告</w:t>
      </w:r>
      <w:r w:rsidRPr="00DB3568">
        <w:rPr>
          <w:rFonts w:ascii="標楷體" w:eastAsia="標楷體" w:hAnsi="標楷體" w:hint="eastAsia"/>
          <w:sz w:val="28"/>
          <w:szCs w:val="28"/>
        </w:rPr>
        <w:t>:</w:t>
      </w:r>
      <w:r w:rsidRPr="00DB3568">
        <w:rPr>
          <w:rFonts w:ascii="標楷體" w:eastAsia="標楷體" w:hAnsi="標楷體" w:cs="+mn-cs" w:hint="eastAsia"/>
          <w:color w:val="000000"/>
          <w:kern w:val="24"/>
          <w:sz w:val="64"/>
          <w:szCs w:val="64"/>
        </w:rPr>
        <w:t xml:space="preserve"> </w:t>
      </w:r>
    </w:p>
    <w:p w:rsidR="00C771B9" w:rsidRPr="00DB3568" w:rsidRDefault="007769A2" w:rsidP="00DB3568">
      <w:pPr>
        <w:ind w:left="720"/>
        <w:rPr>
          <w:rFonts w:ascii="標楷體" w:eastAsia="標楷體" w:hAnsi="標楷體"/>
          <w:sz w:val="28"/>
          <w:szCs w:val="28"/>
        </w:rPr>
      </w:pPr>
      <w:r w:rsidRPr="00DB3568">
        <w:rPr>
          <w:rFonts w:ascii="標楷體" w:eastAsia="標楷體" w:hAnsi="標楷體" w:hint="eastAsia"/>
          <w:sz w:val="28"/>
          <w:szCs w:val="28"/>
        </w:rPr>
        <w:t>醫學界早已研究出臺灣人體內塑化劑含量過高，但臺灣沒有應對問題。</w:t>
      </w:r>
      <w:hyperlink r:id="rId31" w:history="1">
        <w:r w:rsidRPr="00DB3568">
          <w:rPr>
            <w:rStyle w:val="a4"/>
            <w:rFonts w:ascii="標楷體" w:eastAsia="標楷體" w:hAnsi="標楷體" w:hint="eastAsia"/>
            <w:sz w:val="28"/>
            <w:szCs w:val="28"/>
          </w:rPr>
          <w:t>監察院</w:t>
        </w:r>
      </w:hyperlink>
      <w:r w:rsidRPr="00DB3568">
        <w:rPr>
          <w:rFonts w:ascii="標楷體" w:eastAsia="標楷體" w:hAnsi="標楷體" w:hint="eastAsia"/>
          <w:sz w:val="28"/>
          <w:szCs w:val="28"/>
        </w:rPr>
        <w:t>對於相關安全事件已提出許多糾正案及改進建言，與本事件有關的是衛生署及縣市政府的食品藥物安全管理不佳，尤以人力不足、經費不夠、法令不嚴、執行不力四大困境，要求行政院及相關主管機關檢討。</w:t>
      </w:r>
    </w:p>
    <w:p w:rsidR="00DB3568" w:rsidRPr="00DB3568" w:rsidRDefault="00DB3568" w:rsidP="00DB3568">
      <w:pPr>
        <w:numPr>
          <w:ilvl w:val="0"/>
          <w:numId w:val="8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DB3568">
        <w:rPr>
          <w:rFonts w:ascii="標楷體" w:eastAsia="標楷體" w:hAnsi="標楷體" w:hint="eastAsia"/>
          <w:b/>
          <w:sz w:val="28"/>
          <w:szCs w:val="28"/>
        </w:rPr>
        <w:t>塑化劑對人體的影響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DB3568">
        <w:rPr>
          <w:noProof/>
        </w:rPr>
        <w:t xml:space="preserve"> </w:t>
      </w:r>
      <w:r w:rsidRPr="00DB3568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4572000" cy="2705100"/>
            <wp:effectExtent l="19050" t="0" r="0" b="0"/>
            <wp:docPr id="1" name="圖片 1" descr="1381616612-1083853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4" descr="1381616612-1083853661"/>
                    <pic:cNvPicPr>
                      <a:picLocks noGrp="1"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568" w:rsidRDefault="00DB3568" w:rsidP="00DB3568">
      <w:pPr>
        <w:rPr>
          <w:sz w:val="28"/>
          <w:szCs w:val="28"/>
        </w:rPr>
      </w:pPr>
    </w:p>
    <w:p w:rsidR="00DB3568" w:rsidRDefault="00DB3568" w:rsidP="00DB3568">
      <w:pPr>
        <w:rPr>
          <w:sz w:val="28"/>
          <w:szCs w:val="28"/>
        </w:rPr>
      </w:pPr>
    </w:p>
    <w:p w:rsidR="00A436AF" w:rsidRPr="00A436AF" w:rsidRDefault="00DB3568" w:rsidP="00DB3568">
      <w:pPr>
        <w:numPr>
          <w:ilvl w:val="0"/>
          <w:numId w:val="9"/>
        </w:numPr>
        <w:rPr>
          <w:rFonts w:ascii="標楷體" w:eastAsia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6.</w:t>
      </w:r>
      <w:r w:rsidRPr="00A436AF">
        <w:rPr>
          <w:rFonts w:ascii="標楷體" w:eastAsia="標楷體" w:hAnsi="標楷體" w:hint="eastAsia"/>
          <w:b/>
          <w:sz w:val="28"/>
          <w:szCs w:val="28"/>
        </w:rPr>
        <w:t>太過著急與國際接軌</w:t>
      </w:r>
      <w:r w:rsidRPr="00A436AF">
        <w:rPr>
          <w:rFonts w:ascii="標楷體" w:eastAsia="標楷體" w:hAnsi="標楷體" w:hint="eastAsia"/>
          <w:sz w:val="28"/>
          <w:szCs w:val="28"/>
        </w:rPr>
        <w:t>:</w:t>
      </w:r>
      <w:r w:rsidRPr="00A436AF">
        <w:rPr>
          <w:rFonts w:ascii="標楷體" w:eastAsia="標楷體" w:hAnsi="標楷體" w:cs="+mn-cs" w:hint="eastAsia"/>
          <w:color w:val="000000"/>
          <w:kern w:val="24"/>
          <w:sz w:val="64"/>
          <w:szCs w:val="64"/>
        </w:rPr>
        <w:t xml:space="preserve"> </w:t>
      </w:r>
    </w:p>
    <w:p w:rsidR="00C771B9" w:rsidRPr="00A436AF" w:rsidRDefault="007769A2" w:rsidP="00A436AF">
      <w:pPr>
        <w:ind w:left="720"/>
        <w:rPr>
          <w:rFonts w:ascii="標楷體" w:eastAsia="標楷體" w:hAnsi="標楷體"/>
          <w:sz w:val="28"/>
          <w:szCs w:val="28"/>
        </w:rPr>
      </w:pPr>
      <w:r w:rsidRPr="00A436AF">
        <w:rPr>
          <w:rFonts w:ascii="標楷體" w:eastAsia="標楷體" w:hAnsi="標楷體" w:hint="eastAsia"/>
          <w:sz w:val="28"/>
          <w:szCs w:val="28"/>
        </w:rPr>
        <w:t xml:space="preserve">台灣為與國際接軌、避免貿易障礙之嫌，取消食品添加物列管。 </w:t>
      </w:r>
    </w:p>
    <w:p w:rsidR="00C771B9" w:rsidRPr="00A436AF" w:rsidRDefault="007769A2" w:rsidP="00A436AF">
      <w:pPr>
        <w:ind w:left="720"/>
        <w:rPr>
          <w:rFonts w:ascii="標楷體" w:eastAsia="標楷體" w:hAnsi="標楷體"/>
          <w:sz w:val="28"/>
          <w:szCs w:val="28"/>
        </w:rPr>
      </w:pPr>
      <w:r w:rsidRPr="00A436AF">
        <w:rPr>
          <w:rFonts w:ascii="標楷體" w:eastAsia="標楷體" w:hAnsi="標楷體"/>
          <w:sz w:val="28"/>
          <w:szCs w:val="28"/>
        </w:rPr>
        <w:t>1999</w:t>
      </w:r>
      <w:r w:rsidRPr="00A436AF">
        <w:rPr>
          <w:rFonts w:ascii="標楷體" w:eastAsia="標楷體" w:hAnsi="標楷體" w:hint="eastAsia"/>
          <w:sz w:val="28"/>
          <w:szCs w:val="28"/>
        </w:rPr>
        <w:t>年</w:t>
      </w:r>
      <w:r w:rsidRPr="00A436AF">
        <w:rPr>
          <w:rFonts w:ascii="標楷體" w:eastAsia="標楷體" w:hAnsi="標楷體"/>
          <w:sz w:val="28"/>
          <w:szCs w:val="28"/>
        </w:rPr>
        <w:t>6</w:t>
      </w:r>
      <w:r w:rsidRPr="00A436AF">
        <w:rPr>
          <w:rFonts w:ascii="標楷體" w:eastAsia="標楷體" w:hAnsi="標楷體" w:hint="eastAsia"/>
          <w:sz w:val="28"/>
          <w:szCs w:val="28"/>
        </w:rPr>
        <w:t>月</w:t>
      </w:r>
      <w:r w:rsidRPr="00A436AF">
        <w:rPr>
          <w:rFonts w:ascii="標楷體" w:eastAsia="標楷體" w:hAnsi="標楷體"/>
          <w:sz w:val="28"/>
          <w:szCs w:val="28"/>
        </w:rPr>
        <w:t>29</w:t>
      </w:r>
      <w:r w:rsidRPr="00A436AF">
        <w:rPr>
          <w:rFonts w:ascii="標楷體" w:eastAsia="標楷體" w:hAnsi="標楷體" w:hint="eastAsia"/>
          <w:sz w:val="28"/>
          <w:szCs w:val="28"/>
        </w:rPr>
        <w:t>日由前</w:t>
      </w:r>
      <w:hyperlink r:id="rId33" w:history="1">
        <w:r w:rsidRPr="00A436AF">
          <w:rPr>
            <w:rStyle w:val="a4"/>
            <w:rFonts w:ascii="標楷體" w:eastAsia="標楷體" w:hAnsi="標楷體" w:hint="eastAsia"/>
            <w:sz w:val="28"/>
            <w:szCs w:val="28"/>
          </w:rPr>
          <w:t>行政院長</w:t>
        </w:r>
      </w:hyperlink>
      <w:hyperlink r:id="rId34" w:history="1">
        <w:r w:rsidRPr="00A436AF">
          <w:rPr>
            <w:rStyle w:val="a4"/>
            <w:rFonts w:ascii="標楷體" w:eastAsia="標楷體" w:hAnsi="標楷體" w:hint="eastAsia"/>
            <w:sz w:val="28"/>
            <w:szCs w:val="28"/>
          </w:rPr>
          <w:t>蕭萬長</w:t>
        </w:r>
      </w:hyperlink>
      <w:r w:rsidRPr="00A436AF">
        <w:rPr>
          <w:rFonts w:ascii="標楷體" w:eastAsia="標楷體" w:hAnsi="標楷體" w:hint="eastAsia"/>
          <w:sz w:val="28"/>
          <w:szCs w:val="28"/>
        </w:rPr>
        <w:t>提案，</w:t>
      </w:r>
      <w:r w:rsidRPr="00A436AF">
        <w:rPr>
          <w:rFonts w:ascii="標楷體" w:eastAsia="標楷體" w:hAnsi="標楷體"/>
          <w:sz w:val="28"/>
          <w:szCs w:val="28"/>
        </w:rPr>
        <w:t>2000</w:t>
      </w:r>
      <w:r w:rsidRPr="00A436AF">
        <w:rPr>
          <w:rFonts w:ascii="標楷體" w:eastAsia="標楷體" w:hAnsi="標楷體" w:hint="eastAsia"/>
          <w:sz w:val="28"/>
          <w:szCs w:val="28"/>
        </w:rPr>
        <w:t>年</w:t>
      </w:r>
      <w:r w:rsidRPr="00A436AF">
        <w:rPr>
          <w:rFonts w:ascii="標楷體" w:eastAsia="標楷體" w:hAnsi="標楷體"/>
          <w:sz w:val="28"/>
          <w:szCs w:val="28"/>
        </w:rPr>
        <w:t>1</w:t>
      </w:r>
      <w:r w:rsidRPr="00A436AF">
        <w:rPr>
          <w:rFonts w:ascii="標楷體" w:eastAsia="標楷體" w:hAnsi="標楷體" w:hint="eastAsia"/>
          <w:sz w:val="28"/>
          <w:szCs w:val="28"/>
        </w:rPr>
        <w:t>月</w:t>
      </w:r>
      <w:r w:rsidRPr="00A436AF">
        <w:rPr>
          <w:rFonts w:ascii="標楷體" w:eastAsia="標楷體" w:hAnsi="標楷體"/>
          <w:sz w:val="28"/>
          <w:szCs w:val="28"/>
        </w:rPr>
        <w:t>14</w:t>
      </w:r>
      <w:r w:rsidRPr="00A436AF">
        <w:rPr>
          <w:rFonts w:ascii="標楷體" w:eastAsia="標楷體" w:hAnsi="標楷體" w:hint="eastAsia"/>
          <w:sz w:val="28"/>
          <w:szCs w:val="28"/>
        </w:rPr>
        <w:t>日</w:t>
      </w:r>
      <w:hyperlink r:id="rId35" w:history="1">
        <w:r w:rsidRPr="00A436AF">
          <w:rPr>
            <w:rStyle w:val="a4"/>
            <w:rFonts w:ascii="標楷體" w:eastAsia="標楷體" w:hAnsi="標楷體" w:hint="eastAsia"/>
            <w:sz w:val="28"/>
            <w:szCs w:val="28"/>
          </w:rPr>
          <w:t>立法院</w:t>
        </w:r>
      </w:hyperlink>
      <w:r w:rsidRPr="00A436AF">
        <w:rPr>
          <w:rFonts w:ascii="標楷體" w:eastAsia="標楷體" w:hAnsi="標楷體" w:hint="eastAsia"/>
          <w:sz w:val="28"/>
          <w:szCs w:val="28"/>
        </w:rPr>
        <w:t xml:space="preserve">三讀通過。 </w:t>
      </w:r>
    </w:p>
    <w:p w:rsidR="00DB3568" w:rsidRPr="00A436AF" w:rsidRDefault="00A436AF" w:rsidP="00DB356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B3568" w:rsidRPr="00A436AF">
        <w:rPr>
          <w:rFonts w:ascii="標楷體" w:eastAsia="標楷體" w:hAnsi="標楷體"/>
          <w:sz w:val="28"/>
          <w:szCs w:val="28"/>
        </w:rPr>
        <w:t>2000</w:t>
      </w:r>
      <w:r w:rsidR="00DB3568" w:rsidRPr="00A436AF">
        <w:rPr>
          <w:rFonts w:ascii="標楷體" w:eastAsia="標楷體" w:hAnsi="標楷體" w:hint="eastAsia"/>
          <w:sz w:val="28"/>
          <w:szCs w:val="28"/>
        </w:rPr>
        <w:t>年</w:t>
      </w:r>
      <w:r w:rsidR="00DB3568" w:rsidRPr="00A436AF">
        <w:rPr>
          <w:rFonts w:ascii="標楷體" w:eastAsia="標楷體" w:hAnsi="標楷體"/>
          <w:sz w:val="28"/>
          <w:szCs w:val="28"/>
        </w:rPr>
        <w:t>2</w:t>
      </w:r>
      <w:r w:rsidR="00DB3568" w:rsidRPr="00A436AF">
        <w:rPr>
          <w:rFonts w:ascii="標楷體" w:eastAsia="標楷體" w:hAnsi="標楷體" w:hint="eastAsia"/>
          <w:sz w:val="28"/>
          <w:szCs w:val="28"/>
        </w:rPr>
        <w:t>月</w:t>
      </w:r>
      <w:r w:rsidR="00DB3568" w:rsidRPr="00A436AF">
        <w:rPr>
          <w:rFonts w:ascii="標楷體" w:eastAsia="標楷體" w:hAnsi="標楷體"/>
          <w:sz w:val="28"/>
          <w:szCs w:val="28"/>
        </w:rPr>
        <w:t>9</w:t>
      </w:r>
      <w:r w:rsidR="00DB3568" w:rsidRPr="00A436AF">
        <w:rPr>
          <w:rFonts w:ascii="標楷體" w:eastAsia="標楷體" w:hAnsi="標楷體" w:hint="eastAsia"/>
          <w:sz w:val="28"/>
          <w:szCs w:val="28"/>
        </w:rPr>
        <w:t>日公布實施。修改後條文。</w:t>
      </w:r>
    </w:p>
    <w:p w:rsidR="00C771B9" w:rsidRPr="00A436AF" w:rsidRDefault="007769A2" w:rsidP="00A436AF">
      <w:pPr>
        <w:ind w:left="720"/>
        <w:rPr>
          <w:rFonts w:ascii="標楷體" w:eastAsia="標楷體" w:hAnsi="標楷體"/>
          <w:sz w:val="28"/>
          <w:szCs w:val="28"/>
        </w:rPr>
      </w:pPr>
      <w:r w:rsidRPr="00A436AF">
        <w:rPr>
          <w:rFonts w:ascii="標楷體" w:eastAsia="標楷體" w:hAnsi="標楷體"/>
          <w:sz w:val="28"/>
          <w:szCs w:val="28"/>
        </w:rPr>
        <w:t>2000</w:t>
      </w:r>
      <w:r w:rsidRPr="00A436AF">
        <w:rPr>
          <w:rFonts w:ascii="標楷體" w:eastAsia="標楷體" w:hAnsi="標楷體" w:hint="eastAsia"/>
          <w:sz w:val="28"/>
          <w:szCs w:val="28"/>
        </w:rPr>
        <w:t>年</w:t>
      </w:r>
      <w:r w:rsidRPr="00A436AF">
        <w:rPr>
          <w:rFonts w:ascii="標楷體" w:eastAsia="標楷體" w:hAnsi="標楷體"/>
          <w:sz w:val="28"/>
          <w:szCs w:val="28"/>
        </w:rPr>
        <w:t>9</w:t>
      </w:r>
      <w:r w:rsidRPr="00A436AF">
        <w:rPr>
          <w:rFonts w:ascii="標楷體" w:eastAsia="標楷體" w:hAnsi="標楷體" w:hint="eastAsia"/>
          <w:sz w:val="28"/>
          <w:szCs w:val="28"/>
        </w:rPr>
        <w:t>月</w:t>
      </w:r>
      <w:r w:rsidRPr="00A436AF">
        <w:rPr>
          <w:rFonts w:ascii="標楷體" w:eastAsia="標楷體" w:hAnsi="標楷體"/>
          <w:sz w:val="28"/>
          <w:szCs w:val="28"/>
        </w:rPr>
        <w:t>28</w:t>
      </w:r>
      <w:r w:rsidRPr="00A436AF">
        <w:rPr>
          <w:rFonts w:ascii="標楷體" w:eastAsia="標楷體" w:hAnsi="標楷體" w:hint="eastAsia"/>
          <w:sz w:val="28"/>
          <w:szCs w:val="28"/>
        </w:rPr>
        <w:t>日，</w:t>
      </w:r>
      <w:hyperlink r:id="rId36" w:history="1">
        <w:r w:rsidRPr="00A436AF">
          <w:rPr>
            <w:rStyle w:val="a4"/>
            <w:rFonts w:ascii="標楷體" w:eastAsia="標楷體" w:hAnsi="標楷體" w:hint="eastAsia"/>
            <w:sz w:val="28"/>
            <w:szCs w:val="28"/>
          </w:rPr>
          <w:t>衛生署</w:t>
        </w:r>
      </w:hyperlink>
      <w:r w:rsidRPr="00A436AF">
        <w:rPr>
          <w:rFonts w:ascii="標楷體" w:eastAsia="標楷體" w:hAnsi="標楷體" w:hint="eastAsia"/>
          <w:sz w:val="28"/>
          <w:szCs w:val="28"/>
        </w:rPr>
        <w:t>署長</w:t>
      </w:r>
      <w:hyperlink r:id="rId37" w:history="1">
        <w:r w:rsidRPr="00A436AF">
          <w:rPr>
            <w:rStyle w:val="a4"/>
            <w:rFonts w:ascii="標楷體" w:eastAsia="標楷體" w:hAnsi="標楷體" w:hint="eastAsia"/>
            <w:sz w:val="28"/>
            <w:szCs w:val="28"/>
          </w:rPr>
          <w:t>李明亮</w:t>
        </w:r>
      </w:hyperlink>
      <w:r w:rsidRPr="00A436AF">
        <w:rPr>
          <w:rFonts w:ascii="標楷體" w:eastAsia="標楷體" w:hAnsi="標楷體" w:hint="eastAsia"/>
          <w:sz w:val="28"/>
          <w:szCs w:val="28"/>
        </w:rPr>
        <w:t>公告，免除食用香料及複方食品添加物之查驗登記。</w:t>
      </w:r>
      <w:r w:rsidRPr="00A436AF">
        <w:rPr>
          <w:rFonts w:ascii="標楷體" w:eastAsia="標楷體" w:hAnsi="標楷體"/>
          <w:sz w:val="28"/>
          <w:szCs w:val="28"/>
        </w:rPr>
        <w:t xml:space="preserve"> </w:t>
      </w:r>
    </w:p>
    <w:p w:rsidR="00C771B9" w:rsidRPr="00A436AF" w:rsidRDefault="007769A2" w:rsidP="00A436AF">
      <w:pPr>
        <w:ind w:left="720"/>
        <w:rPr>
          <w:rFonts w:ascii="標楷體" w:eastAsia="標楷體" w:hAnsi="標楷體"/>
          <w:sz w:val="28"/>
          <w:szCs w:val="28"/>
        </w:rPr>
      </w:pPr>
      <w:r w:rsidRPr="00A436AF">
        <w:rPr>
          <w:rFonts w:ascii="標楷體" w:eastAsia="標楷體" w:hAnsi="標楷體" w:hint="eastAsia"/>
          <w:b/>
          <w:sz w:val="28"/>
          <w:szCs w:val="28"/>
        </w:rPr>
        <w:t>公告條文</w:t>
      </w:r>
      <w:r w:rsidRPr="00A436AF">
        <w:rPr>
          <w:rFonts w:ascii="標楷體" w:eastAsia="標楷體" w:hAnsi="標楷體" w:hint="eastAsia"/>
          <w:sz w:val="28"/>
          <w:szCs w:val="28"/>
        </w:rPr>
        <w:t>： 一、自公告日起免除食用香料及複方食品添加物（以食品添加物使用範圍及用量標準收載之品目為主原料，再調配食品原料或其他法定食品添加物而製成之混合調製品）之查驗登記。</w:t>
      </w:r>
    </w:p>
    <w:p w:rsidR="00A436AF" w:rsidRDefault="00A436AF" w:rsidP="00A436AF">
      <w:pPr>
        <w:numPr>
          <w:ilvl w:val="0"/>
          <w:numId w:val="11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 w:rsidRPr="00A436AF">
        <w:rPr>
          <w:rFonts w:ascii="標楷體" w:eastAsia="標楷體" w:hAnsi="標楷體" w:hint="eastAsia"/>
          <w:b/>
          <w:sz w:val="28"/>
          <w:szCs w:val="28"/>
        </w:rPr>
        <w:t>食品添加物無所不在:</w:t>
      </w:r>
    </w:p>
    <w:p w:rsidR="00A436AF" w:rsidRDefault="00A436AF" w:rsidP="00A436AF">
      <w:pPr>
        <w:ind w:left="720"/>
        <w:rPr>
          <w:rFonts w:ascii="標楷體" w:eastAsia="標楷體" w:hAnsi="標楷體" w:cs="+mn-cs"/>
          <w:b/>
          <w:color w:val="000000"/>
          <w:kern w:val="24"/>
          <w:sz w:val="64"/>
          <w:szCs w:val="64"/>
        </w:rPr>
      </w:pPr>
      <w:r w:rsidRPr="00A436AF">
        <w:rPr>
          <w:rFonts w:ascii="標楷體" w:eastAsia="標楷體" w:hAnsi="標楷體" w:cs="+mn-cs"/>
          <w:b/>
          <w:noProof/>
          <w:color w:val="000000"/>
          <w:kern w:val="24"/>
          <w:sz w:val="64"/>
          <w:szCs w:val="64"/>
        </w:rPr>
        <w:drawing>
          <wp:inline distT="0" distB="0" distL="0" distR="0">
            <wp:extent cx="4686300" cy="2924175"/>
            <wp:effectExtent l="19050" t="0" r="0" b="0"/>
            <wp:docPr id="2" name="圖片 2" descr="0531有話好說_食品添加物無所不在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4" descr="0531有話好說_食品添加物無所不在02"/>
                    <pic:cNvPicPr>
                      <a:picLocks noGrp="1"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6AF">
        <w:rPr>
          <w:rFonts w:ascii="標楷體" w:eastAsia="標楷體" w:hAnsi="標楷體" w:cs="+mn-cs"/>
          <w:b/>
          <w:color w:val="000000"/>
          <w:kern w:val="24"/>
          <w:sz w:val="64"/>
          <w:szCs w:val="64"/>
        </w:rPr>
        <w:t xml:space="preserve"> </w:t>
      </w:r>
    </w:p>
    <w:p w:rsidR="00A436AF" w:rsidRPr="00A436AF" w:rsidRDefault="00A436AF" w:rsidP="00A436AF">
      <w:pPr>
        <w:ind w:left="720"/>
        <w:rPr>
          <w:rFonts w:ascii="標楷體" w:eastAsia="標楷體" w:hAnsi="標楷體" w:cs="+mn-cs"/>
          <w:b/>
          <w:color w:val="000000"/>
          <w:kern w:val="24"/>
          <w:sz w:val="28"/>
          <w:szCs w:val="28"/>
        </w:rPr>
      </w:pPr>
    </w:p>
    <w:p w:rsidR="00A436AF" w:rsidRPr="00A436AF" w:rsidRDefault="00A436AF" w:rsidP="00A436AF">
      <w:pPr>
        <w:numPr>
          <w:ilvl w:val="0"/>
          <w:numId w:val="12"/>
        </w:numPr>
        <w:rPr>
          <w:rFonts w:ascii="標楷體" w:eastAsia="標楷體" w:hAnsi="標楷體"/>
          <w:b/>
          <w:sz w:val="28"/>
          <w:szCs w:val="28"/>
        </w:rPr>
      </w:pPr>
      <w:r w:rsidRPr="00A436AF">
        <w:rPr>
          <w:rFonts w:ascii="標楷體" w:eastAsia="標楷體" w:hAnsi="標楷體" w:hint="eastAsia"/>
          <w:b/>
          <w:sz w:val="28"/>
          <w:szCs w:val="28"/>
        </w:rPr>
        <w:lastRenderedPageBreak/>
        <w:t>8.食品檢測及把關:</w:t>
      </w:r>
      <w:r w:rsidRPr="00A436AF">
        <w:rPr>
          <w:rFonts w:ascii="標楷體" w:eastAsia="標楷體" w:hAnsi="標楷體" w:cs="+mn-cs" w:hint="eastAsia"/>
          <w:b/>
          <w:color w:val="000000"/>
          <w:kern w:val="24"/>
          <w:sz w:val="64"/>
          <w:szCs w:val="64"/>
        </w:rPr>
        <w:t xml:space="preserve"> </w:t>
      </w:r>
    </w:p>
    <w:p w:rsidR="00C771B9" w:rsidRDefault="007769A2" w:rsidP="00A436AF">
      <w:pPr>
        <w:ind w:left="720"/>
        <w:rPr>
          <w:rFonts w:ascii="標楷體" w:eastAsia="標楷體" w:hAnsi="標楷體"/>
          <w:sz w:val="28"/>
          <w:szCs w:val="28"/>
        </w:rPr>
      </w:pPr>
      <w:r w:rsidRPr="00A436AF">
        <w:rPr>
          <w:rFonts w:ascii="標楷體" w:eastAsia="標楷體" w:hAnsi="標楷體" w:hint="eastAsia"/>
          <w:sz w:val="28"/>
          <w:szCs w:val="28"/>
        </w:rPr>
        <w:t>因應</w:t>
      </w:r>
      <w:hyperlink r:id="rId39" w:history="1">
        <w:r w:rsidRPr="00A436AF">
          <w:rPr>
            <w:rStyle w:val="a4"/>
            <w:rFonts w:ascii="標楷體" w:eastAsia="標楷體" w:hAnsi="標楷體" w:hint="eastAsia"/>
            <w:sz w:val="28"/>
            <w:szCs w:val="28"/>
          </w:rPr>
          <w:t>三聚氰胺</w:t>
        </w:r>
      </w:hyperlink>
      <w:r w:rsidRPr="00A436AF">
        <w:rPr>
          <w:rFonts w:ascii="標楷體" w:eastAsia="標楷體" w:hAnsi="標楷體" w:hint="eastAsia"/>
          <w:sz w:val="28"/>
          <w:szCs w:val="28"/>
        </w:rPr>
        <w:t>事件，衛生署成立</w:t>
      </w:r>
      <w:hyperlink r:id="rId40" w:history="1">
        <w:r w:rsidRPr="00A436AF">
          <w:rPr>
            <w:rStyle w:val="a4"/>
            <w:rFonts w:ascii="標楷體" w:eastAsia="標楷體" w:hAnsi="標楷體" w:hint="eastAsia"/>
            <w:sz w:val="28"/>
            <w:szCs w:val="28"/>
          </w:rPr>
          <w:t>食品藥物管理局</w:t>
        </w:r>
      </w:hyperlink>
      <w:r w:rsidRPr="00A436AF">
        <w:rPr>
          <w:rFonts w:ascii="標楷體" w:eastAsia="標楷體" w:hAnsi="標楷體" w:hint="eastAsia"/>
          <w:sz w:val="28"/>
          <w:szCs w:val="28"/>
        </w:rPr>
        <w:t>；但給食品藥物管理局的人力編制過少、預算過低，淪為用來安撫當時民心的工具，以致於自</w:t>
      </w:r>
      <w:r w:rsidRPr="00A436AF">
        <w:rPr>
          <w:rFonts w:ascii="標楷體" w:eastAsia="標楷體" w:hAnsi="標楷體"/>
          <w:sz w:val="28"/>
          <w:szCs w:val="28"/>
        </w:rPr>
        <w:t>2008</w:t>
      </w:r>
      <w:r w:rsidRPr="00A436AF">
        <w:rPr>
          <w:rFonts w:ascii="標楷體" w:eastAsia="標楷體" w:hAnsi="標楷體" w:hint="eastAsia"/>
          <w:sz w:val="28"/>
          <w:szCs w:val="28"/>
        </w:rPr>
        <w:t>年三聚氰胺事件後到</w:t>
      </w:r>
      <w:r w:rsidRPr="00A436AF">
        <w:rPr>
          <w:rFonts w:ascii="標楷體" w:eastAsia="標楷體" w:hAnsi="標楷體"/>
          <w:sz w:val="28"/>
          <w:szCs w:val="28"/>
        </w:rPr>
        <w:t>2011</w:t>
      </w:r>
      <w:r w:rsidRPr="00A436AF">
        <w:rPr>
          <w:rFonts w:ascii="標楷體" w:eastAsia="標楷體" w:hAnsi="標楷體" w:hint="eastAsia"/>
          <w:sz w:val="28"/>
          <w:szCs w:val="28"/>
        </w:rPr>
        <w:t xml:space="preserve">年塑化劑事件爆發前，沒人發現食品中早被違法摻有過量塑化劑。 </w:t>
      </w:r>
    </w:p>
    <w:p w:rsidR="00A436AF" w:rsidRPr="00A436AF" w:rsidRDefault="00A436AF" w:rsidP="00A436AF">
      <w:pPr>
        <w:ind w:left="28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A436AF">
        <w:rPr>
          <w:rFonts w:ascii="標楷體" w:eastAsia="標楷體" w:hAnsi="標楷體" w:hint="eastAsia"/>
          <w:b/>
          <w:sz w:val="28"/>
          <w:szCs w:val="28"/>
        </w:rPr>
        <w:t>9.因應對策:</w:t>
      </w:r>
      <w:r w:rsidRPr="00A436AF">
        <w:rPr>
          <w:rFonts w:ascii="標楷體" w:eastAsia="標楷體" w:hAnsi="標楷體" w:cs="+mn-cs" w:hint="eastAsia"/>
          <w:b/>
          <w:color w:val="000000"/>
          <w:kern w:val="24"/>
          <w:sz w:val="64"/>
          <w:szCs w:val="64"/>
        </w:rPr>
        <w:t xml:space="preserve"> </w:t>
      </w:r>
    </w:p>
    <w:p w:rsidR="00A436AF" w:rsidRDefault="00A436AF" w:rsidP="00A436AF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436AF">
        <w:rPr>
          <w:rFonts w:ascii="標楷體" w:eastAsia="標楷體" w:hAnsi="標楷體" w:hint="eastAsia"/>
          <w:sz w:val="28"/>
          <w:szCs w:val="28"/>
        </w:rPr>
        <w:t>第一道防線：訂定每人每日每公斤的塑化劑容忍值（目前參考</w:t>
      </w:r>
    </w:p>
    <w:p w:rsidR="00A436AF" w:rsidRPr="00A436AF" w:rsidRDefault="00A436AF" w:rsidP="00A436AF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436AF">
        <w:rPr>
          <w:rFonts w:ascii="標楷體" w:eastAsia="標楷體" w:hAnsi="標楷體" w:hint="eastAsia"/>
          <w:sz w:val="28"/>
          <w:szCs w:val="28"/>
        </w:rPr>
        <w:t>歐盟標準值）。</w:t>
      </w:r>
    </w:p>
    <w:p w:rsidR="00A436AF" w:rsidRDefault="00A436AF" w:rsidP="00A436A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436AF">
        <w:rPr>
          <w:rFonts w:ascii="標楷體" w:eastAsia="標楷體" w:hAnsi="標楷體" w:hint="eastAsia"/>
          <w:sz w:val="28"/>
          <w:szCs w:val="28"/>
        </w:rPr>
        <w:t>第二道防線：訂定嬰兒食品與包裝飲料等食品的塑化劑限量標</w:t>
      </w:r>
    </w:p>
    <w:p w:rsidR="00A436AF" w:rsidRPr="00A436AF" w:rsidRDefault="00A436AF" w:rsidP="00A436A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436AF">
        <w:rPr>
          <w:rFonts w:ascii="標楷體" w:eastAsia="標楷體" w:hAnsi="標楷體" w:hint="eastAsia"/>
          <w:sz w:val="28"/>
          <w:szCs w:val="28"/>
        </w:rPr>
        <w:t>準。（塑化劑背景值調查，一年內完成。依此資料進行麵包等主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A436AF" w:rsidRPr="00A436AF" w:rsidRDefault="00A436AF" w:rsidP="00A436A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436AF">
        <w:rPr>
          <w:rFonts w:ascii="標楷體" w:eastAsia="標楷體" w:hAnsi="標楷體" w:hint="eastAsia"/>
          <w:sz w:val="28"/>
          <w:szCs w:val="28"/>
        </w:rPr>
        <w:t>食類訂出限量標準）</w:t>
      </w:r>
    </w:p>
    <w:p w:rsidR="00A436AF" w:rsidRPr="00A436AF" w:rsidRDefault="00A436AF" w:rsidP="00A436A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436AF">
        <w:rPr>
          <w:rFonts w:ascii="標楷體" w:eastAsia="標楷體" w:hAnsi="標楷體" w:hint="eastAsia"/>
          <w:sz w:val="28"/>
          <w:szCs w:val="28"/>
        </w:rPr>
        <w:t>第三道防線：食品負面履歷。</w:t>
      </w:r>
    </w:p>
    <w:p w:rsidR="00A436AF" w:rsidRDefault="00A436AF" w:rsidP="00A436A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436AF">
        <w:rPr>
          <w:rFonts w:ascii="標楷體" w:eastAsia="標楷體" w:hAnsi="標楷體" w:hint="eastAsia"/>
          <w:sz w:val="28"/>
          <w:szCs w:val="28"/>
        </w:rPr>
        <w:t>長遠目標：食品履歷與毒性化學物履歷接軌，可使相關物流，</w:t>
      </w:r>
    </w:p>
    <w:p w:rsidR="00A436AF" w:rsidRDefault="00A436AF" w:rsidP="00A436A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436AF">
        <w:rPr>
          <w:rFonts w:ascii="標楷體" w:eastAsia="標楷體" w:hAnsi="標楷體" w:hint="eastAsia"/>
          <w:sz w:val="28"/>
          <w:szCs w:val="28"/>
        </w:rPr>
        <w:t>均有跡可循，來源流向均可追蹤掌握。</w:t>
      </w:r>
    </w:p>
    <w:p w:rsidR="00A436AF" w:rsidRDefault="00A436AF" w:rsidP="00A436A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36AF">
        <w:rPr>
          <w:rFonts w:ascii="標楷體" w:eastAsia="標楷體" w:hAnsi="標楷體" w:hint="eastAsia"/>
          <w:b/>
          <w:sz w:val="28"/>
          <w:szCs w:val="28"/>
        </w:rPr>
        <w:t>10.常見塑化劑用途:</w:t>
      </w:r>
    </w:p>
    <w:p w:rsidR="00A436AF" w:rsidRDefault="00A436AF" w:rsidP="00A436AF">
      <w:pPr>
        <w:rPr>
          <w:rFonts w:ascii="標楷體" w:eastAsia="標楷體" w:hAnsi="標楷體"/>
          <w:b/>
          <w:sz w:val="28"/>
          <w:szCs w:val="28"/>
        </w:rPr>
      </w:pPr>
      <w:r w:rsidRPr="00A436AF">
        <w:rPr>
          <w:rFonts w:ascii="標楷體" w:eastAsia="標楷體" w:hAnsi="標楷體"/>
          <w:b/>
          <w:noProof/>
          <w:sz w:val="28"/>
          <w:szCs w:val="28"/>
        </w:rPr>
        <w:lastRenderedPageBreak/>
        <w:drawing>
          <wp:inline distT="0" distB="0" distL="0" distR="0">
            <wp:extent cx="2762250" cy="2105025"/>
            <wp:effectExtent l="19050" t="0" r="0" b="0"/>
            <wp:docPr id="4" name="圖片 3" descr="12319419_1085681054785089_669075868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4" descr="12319419_1085681054785089_669075868_n"/>
                    <pic:cNvPicPr>
                      <a:picLocks noGrp="1"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6AF" w:rsidRDefault="007769A2" w:rsidP="00A436A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11.參考資料:</w:t>
      </w:r>
    </w:p>
    <w:p w:rsidR="00C771B9" w:rsidRPr="007769A2" w:rsidRDefault="007769A2" w:rsidP="007769A2">
      <w:pPr>
        <w:numPr>
          <w:ilvl w:val="0"/>
          <w:numId w:val="14"/>
        </w:numPr>
        <w:rPr>
          <w:rFonts w:ascii="標楷體" w:eastAsia="標楷體" w:hAnsi="標楷體"/>
          <w:b/>
          <w:sz w:val="28"/>
          <w:szCs w:val="28"/>
        </w:rPr>
      </w:pPr>
      <w:r w:rsidRPr="007769A2">
        <w:rPr>
          <w:rFonts w:ascii="標楷體" w:eastAsia="標楷體" w:hAnsi="標楷體"/>
          <w:b/>
          <w:sz w:val="28"/>
          <w:szCs w:val="28"/>
        </w:rPr>
        <w:t>https://zh.wikipedia.org/wiki/2011%E5%B9%B4%E8%87%BA%E7%81%A3%E5%A1%91%E5%8C%96%E5%8A%91%E4%BA%8B%E4%BB%B6#.E6.B3.95.E5.BE.8B.E7.AE.A1.E5.88.B6</w:t>
      </w:r>
    </w:p>
    <w:p w:rsidR="00C771B9" w:rsidRPr="007769A2" w:rsidRDefault="007769A2" w:rsidP="007769A2">
      <w:pPr>
        <w:numPr>
          <w:ilvl w:val="0"/>
          <w:numId w:val="14"/>
        </w:numPr>
        <w:rPr>
          <w:rFonts w:ascii="標楷體" w:eastAsia="標楷體" w:hAnsi="標楷體"/>
          <w:b/>
          <w:sz w:val="28"/>
          <w:szCs w:val="28"/>
        </w:rPr>
      </w:pPr>
      <w:r w:rsidRPr="007769A2">
        <w:rPr>
          <w:rFonts w:ascii="標楷體" w:eastAsia="標楷體" w:hAnsi="標楷體"/>
          <w:b/>
          <w:sz w:val="28"/>
          <w:szCs w:val="28"/>
        </w:rPr>
        <w:t xml:space="preserve">https://www.google.com.tw/search?q=%E5%A1%91%E5%8C%96%E5%8A%91&amp;safe=strict&amp;espv=2&amp;biw=1366&amp;bih=643&amp;source=lnms&amp;tbm=isch&amp;sa=X&amp;ved=0ahUKEwjsg5y9x7XJAhVHUZQKHSFCDIIQ_AUIBigB#imgrc=_Ujh7QWePVIlaM%3A </w:t>
      </w:r>
    </w:p>
    <w:p w:rsidR="007769A2" w:rsidRPr="007769A2" w:rsidRDefault="007769A2" w:rsidP="00A436AF">
      <w:pPr>
        <w:rPr>
          <w:rFonts w:ascii="標楷體" w:eastAsia="標楷體" w:hAnsi="標楷體"/>
          <w:b/>
          <w:sz w:val="28"/>
          <w:szCs w:val="28"/>
        </w:rPr>
      </w:pPr>
    </w:p>
    <w:sectPr w:rsidR="007769A2" w:rsidRPr="007769A2" w:rsidSect="008705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A0D" w:rsidRDefault="00670A0D" w:rsidP="00AA4BE9">
      <w:r>
        <w:separator/>
      </w:r>
    </w:p>
  </w:endnote>
  <w:endnote w:type="continuationSeparator" w:id="0">
    <w:p w:rsidR="00670A0D" w:rsidRDefault="00670A0D" w:rsidP="00AA4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A0D" w:rsidRDefault="00670A0D" w:rsidP="00AA4BE9">
      <w:r>
        <w:separator/>
      </w:r>
    </w:p>
  </w:footnote>
  <w:footnote w:type="continuationSeparator" w:id="0">
    <w:p w:rsidR="00670A0D" w:rsidRDefault="00670A0D" w:rsidP="00AA4B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9E5"/>
    <w:multiLevelType w:val="hybridMultilevel"/>
    <w:tmpl w:val="D5023D8C"/>
    <w:lvl w:ilvl="0" w:tplc="6D5A91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20E0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74B9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DC52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F22F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B299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9C40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F895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6894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9750BE9"/>
    <w:multiLevelType w:val="hybridMultilevel"/>
    <w:tmpl w:val="3C5630C4"/>
    <w:lvl w:ilvl="0" w:tplc="44A6FE7E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F32A186E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883005F6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2D66F03A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96223A28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9C9A5624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370E7136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84EE1336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703C1EC8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2">
    <w:nsid w:val="0A4C29F7"/>
    <w:multiLevelType w:val="hybridMultilevel"/>
    <w:tmpl w:val="591633C4"/>
    <w:lvl w:ilvl="0" w:tplc="73E82B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6AB3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96D0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70F1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A628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EE0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1CDC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D41B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2C39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3FD7390"/>
    <w:multiLevelType w:val="hybridMultilevel"/>
    <w:tmpl w:val="39721B60"/>
    <w:lvl w:ilvl="0" w:tplc="96BE5A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286A18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2" w:tplc="B7F278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2801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3891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22D2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8624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DC4C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3277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3564FAF"/>
    <w:multiLevelType w:val="hybridMultilevel"/>
    <w:tmpl w:val="7BBA1760"/>
    <w:lvl w:ilvl="0" w:tplc="094601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6EEF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0031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CEEA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3843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50FC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ACA5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FEE1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E064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5695F15"/>
    <w:multiLevelType w:val="hybridMultilevel"/>
    <w:tmpl w:val="EBE445C6"/>
    <w:lvl w:ilvl="0" w:tplc="48E4BD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E29D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B8E4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B2AD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A6AA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BE8E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DE37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3497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D63F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D25255D"/>
    <w:multiLevelType w:val="hybridMultilevel"/>
    <w:tmpl w:val="3E7A5A60"/>
    <w:lvl w:ilvl="0" w:tplc="834216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4816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BED1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6C03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7CFD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A814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3253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F0E3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74C4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7194453"/>
    <w:multiLevelType w:val="hybridMultilevel"/>
    <w:tmpl w:val="E1621112"/>
    <w:lvl w:ilvl="0" w:tplc="4ED256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5237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34FD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943C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98C2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B219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C04D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DC27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1C14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AA42CB4"/>
    <w:multiLevelType w:val="hybridMultilevel"/>
    <w:tmpl w:val="449A5A90"/>
    <w:lvl w:ilvl="0" w:tplc="A5263F50">
      <w:start w:val="1"/>
      <w:numFmt w:val="bullet"/>
      <w:lvlText w:val="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608A21AE" w:tentative="1">
      <w:start w:val="1"/>
      <w:numFmt w:val="bullet"/>
      <w:lvlText w:val=""/>
      <w:lvlJc w:val="left"/>
      <w:pPr>
        <w:tabs>
          <w:tab w:val="num" w:pos="1506"/>
        </w:tabs>
        <w:ind w:left="1506" w:hanging="360"/>
      </w:pPr>
      <w:rPr>
        <w:rFonts w:ascii="Wingdings 2" w:hAnsi="Wingdings 2" w:hint="default"/>
      </w:rPr>
    </w:lvl>
    <w:lvl w:ilvl="2" w:tplc="828E049C" w:tentative="1">
      <w:start w:val="1"/>
      <w:numFmt w:val="bullet"/>
      <w:lvlText w:val=""/>
      <w:lvlJc w:val="left"/>
      <w:pPr>
        <w:tabs>
          <w:tab w:val="num" w:pos="2226"/>
        </w:tabs>
        <w:ind w:left="2226" w:hanging="360"/>
      </w:pPr>
      <w:rPr>
        <w:rFonts w:ascii="Wingdings 2" w:hAnsi="Wingdings 2" w:hint="default"/>
      </w:rPr>
    </w:lvl>
    <w:lvl w:ilvl="3" w:tplc="1C9E1DD0" w:tentative="1">
      <w:start w:val="1"/>
      <w:numFmt w:val="bullet"/>
      <w:lvlText w:val=""/>
      <w:lvlJc w:val="left"/>
      <w:pPr>
        <w:tabs>
          <w:tab w:val="num" w:pos="2946"/>
        </w:tabs>
        <w:ind w:left="2946" w:hanging="360"/>
      </w:pPr>
      <w:rPr>
        <w:rFonts w:ascii="Wingdings 2" w:hAnsi="Wingdings 2" w:hint="default"/>
      </w:rPr>
    </w:lvl>
    <w:lvl w:ilvl="4" w:tplc="06DCA298" w:tentative="1">
      <w:start w:val="1"/>
      <w:numFmt w:val="bullet"/>
      <w:lvlText w:val=""/>
      <w:lvlJc w:val="left"/>
      <w:pPr>
        <w:tabs>
          <w:tab w:val="num" w:pos="3666"/>
        </w:tabs>
        <w:ind w:left="3666" w:hanging="360"/>
      </w:pPr>
      <w:rPr>
        <w:rFonts w:ascii="Wingdings 2" w:hAnsi="Wingdings 2" w:hint="default"/>
      </w:rPr>
    </w:lvl>
    <w:lvl w:ilvl="5" w:tplc="4CF006C2" w:tentative="1">
      <w:start w:val="1"/>
      <w:numFmt w:val="bullet"/>
      <w:lvlText w:val=""/>
      <w:lvlJc w:val="left"/>
      <w:pPr>
        <w:tabs>
          <w:tab w:val="num" w:pos="4386"/>
        </w:tabs>
        <w:ind w:left="4386" w:hanging="360"/>
      </w:pPr>
      <w:rPr>
        <w:rFonts w:ascii="Wingdings 2" w:hAnsi="Wingdings 2" w:hint="default"/>
      </w:rPr>
    </w:lvl>
    <w:lvl w:ilvl="6" w:tplc="AFC6AA58" w:tentative="1">
      <w:start w:val="1"/>
      <w:numFmt w:val="bullet"/>
      <w:lvlText w:val=""/>
      <w:lvlJc w:val="left"/>
      <w:pPr>
        <w:tabs>
          <w:tab w:val="num" w:pos="5106"/>
        </w:tabs>
        <w:ind w:left="5106" w:hanging="360"/>
      </w:pPr>
      <w:rPr>
        <w:rFonts w:ascii="Wingdings 2" w:hAnsi="Wingdings 2" w:hint="default"/>
      </w:rPr>
    </w:lvl>
    <w:lvl w:ilvl="7" w:tplc="9D320CBE" w:tentative="1">
      <w:start w:val="1"/>
      <w:numFmt w:val="bullet"/>
      <w:lvlText w:val=""/>
      <w:lvlJc w:val="left"/>
      <w:pPr>
        <w:tabs>
          <w:tab w:val="num" w:pos="5826"/>
        </w:tabs>
        <w:ind w:left="5826" w:hanging="360"/>
      </w:pPr>
      <w:rPr>
        <w:rFonts w:ascii="Wingdings 2" w:hAnsi="Wingdings 2" w:hint="default"/>
      </w:rPr>
    </w:lvl>
    <w:lvl w:ilvl="8" w:tplc="377ACB1A" w:tentative="1">
      <w:start w:val="1"/>
      <w:numFmt w:val="bullet"/>
      <w:lvlText w:val=""/>
      <w:lvlJc w:val="left"/>
      <w:pPr>
        <w:tabs>
          <w:tab w:val="num" w:pos="6546"/>
        </w:tabs>
        <w:ind w:left="6546" w:hanging="360"/>
      </w:pPr>
      <w:rPr>
        <w:rFonts w:ascii="Wingdings 2" w:hAnsi="Wingdings 2" w:hint="default"/>
      </w:rPr>
    </w:lvl>
  </w:abstractNum>
  <w:abstractNum w:abstractNumId="9">
    <w:nsid w:val="5B3963D2"/>
    <w:multiLevelType w:val="hybridMultilevel"/>
    <w:tmpl w:val="6C848E14"/>
    <w:lvl w:ilvl="0" w:tplc="29E8FE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9E28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5CAC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50DB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5229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AE1E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56A2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70FA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60C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58E40F0"/>
    <w:multiLevelType w:val="hybridMultilevel"/>
    <w:tmpl w:val="F170E326"/>
    <w:lvl w:ilvl="0" w:tplc="DB0267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06E4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E4E9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5E68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C24D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A0B8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6C09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1E4E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38F1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A836E7F"/>
    <w:multiLevelType w:val="hybridMultilevel"/>
    <w:tmpl w:val="80EA349C"/>
    <w:lvl w:ilvl="0" w:tplc="CEAA06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10E0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945C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DEEE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94D0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94B9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58A9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3AE0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56F0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5DA7B60"/>
    <w:multiLevelType w:val="hybridMultilevel"/>
    <w:tmpl w:val="AF9C6556"/>
    <w:lvl w:ilvl="0" w:tplc="18CC9B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7E64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0A26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D667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4840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9EB4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8653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EEFA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CCE2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B95493F"/>
    <w:multiLevelType w:val="hybridMultilevel"/>
    <w:tmpl w:val="5BAC2F3A"/>
    <w:lvl w:ilvl="0" w:tplc="2BDC10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306D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FEF0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B4A3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128B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90CE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367E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2EEB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72D6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5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11"/>
  </w:num>
  <w:num w:numId="10">
    <w:abstractNumId w:val="0"/>
  </w:num>
  <w:num w:numId="11">
    <w:abstractNumId w:val="10"/>
  </w:num>
  <w:num w:numId="12">
    <w:abstractNumId w:val="1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568"/>
    <w:rsid w:val="00670A0D"/>
    <w:rsid w:val="007769A2"/>
    <w:rsid w:val="0087052F"/>
    <w:rsid w:val="00A436AF"/>
    <w:rsid w:val="00AA4BE9"/>
    <w:rsid w:val="00C771B9"/>
    <w:rsid w:val="00DB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568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DB356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3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B35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A4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AA4BE9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AA4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AA4BE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098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598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76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534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014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52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688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12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57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01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19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90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5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94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30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52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8754">
          <w:marLeft w:val="100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791">
          <w:marLeft w:val="100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60324">
          <w:marLeft w:val="100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49">
          <w:marLeft w:val="100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852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55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764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10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295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90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97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07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68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373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5%A1%91%E5%8C%96%E5%8A%91" TargetMode="External"/><Relationship Id="rId13" Type="http://schemas.openxmlformats.org/officeDocument/2006/relationships/hyperlink" Target="https://zh.wikipedia.org/wiki/%E7%B3%95%E9%BB%9E" TargetMode="External"/><Relationship Id="rId18" Type="http://schemas.openxmlformats.org/officeDocument/2006/relationships/hyperlink" Target="https://zh.wikipedia.org/wiki/%E8%B5%B7%E9%9B%B2%E5%8A%91" TargetMode="External"/><Relationship Id="rId26" Type="http://schemas.openxmlformats.org/officeDocument/2006/relationships/hyperlink" Target="https://zh.wikipedia.org/wiki/1975%E5%B9%B4" TargetMode="External"/><Relationship Id="rId39" Type="http://schemas.openxmlformats.org/officeDocument/2006/relationships/hyperlink" Target="https://zh.wikipedia.org/wiki/%E4%B8%89%E8%81%9A%E6%B0%B0%E8%83%B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h.wikipedia.org/wiki/DEHP" TargetMode="External"/><Relationship Id="rId34" Type="http://schemas.openxmlformats.org/officeDocument/2006/relationships/hyperlink" Target="https://zh.wikipedia.org/wiki/%E8%95%AD%E8%90%AC%E9%95%B7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zh.wikipedia.org/wiki/%E9%A3%9F%E5%93%81" TargetMode="External"/><Relationship Id="rId12" Type="http://schemas.openxmlformats.org/officeDocument/2006/relationships/hyperlink" Target="https://zh.wikipedia.org/wiki/%E9%A3%B2%E6%96%99" TargetMode="External"/><Relationship Id="rId17" Type="http://schemas.openxmlformats.org/officeDocument/2006/relationships/hyperlink" Target="https://zh.wikipedia.org/wiki/%E6%A3%95%E6%AB%9A%E6%B2%B9" TargetMode="External"/><Relationship Id="rId25" Type="http://schemas.openxmlformats.org/officeDocument/2006/relationships/hyperlink" Target="https://zh.wikipedia.org/wiki/1975%E5%B9%B4" TargetMode="External"/><Relationship Id="rId33" Type="http://schemas.openxmlformats.org/officeDocument/2006/relationships/hyperlink" Target="https://zh.wikipedia.org/wiki/%E8%A1%8C%E6%94%BF%E9%99%A2%E9%95%B7" TargetMode="External"/><Relationship Id="rId38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zh.wikipedia.org/wiki/%E5%A1%91%E5%8C%96%E5%8A%91" TargetMode="External"/><Relationship Id="rId20" Type="http://schemas.openxmlformats.org/officeDocument/2006/relationships/hyperlink" Target="https://zh.wikipedia.org/wiki/%E5%AE%B9%E5%99%A8" TargetMode="External"/><Relationship Id="rId29" Type="http://schemas.openxmlformats.org/officeDocument/2006/relationships/hyperlink" Target="https://zh.wikipedia.org/wiki/1983%E5%B9%B4" TargetMode="External"/><Relationship Id="rId41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h.wikipedia.org/wiki/%E8%B5%B7%E9%9B%B2%E5%8A%91" TargetMode="External"/><Relationship Id="rId24" Type="http://schemas.openxmlformats.org/officeDocument/2006/relationships/hyperlink" Target="https://zh.wikipedia.org/wiki/1975%E5%B9%B4" TargetMode="External"/><Relationship Id="rId32" Type="http://schemas.openxmlformats.org/officeDocument/2006/relationships/image" Target="media/image1.jpeg"/><Relationship Id="rId37" Type="http://schemas.openxmlformats.org/officeDocument/2006/relationships/hyperlink" Target="https://zh.wikipedia.org/wiki/%E6%9D%8E%E6%98%8E%E4%BA%AE" TargetMode="External"/><Relationship Id="rId40" Type="http://schemas.openxmlformats.org/officeDocument/2006/relationships/hyperlink" Target="https://zh.wikipedia.org/wiki/%E8%A1%8C%E6%94%BF%E9%99%A2%E8%A1%9B%E7%94%9F%E7%BD%B2%E9%A3%9F%E5%93%81%E8%97%A5%E7%89%A9%E7%AE%A1%E7%90%86%E5%B1%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h.wikipedia.org/wiki/%E8%97%A5%E5%93%81" TargetMode="External"/><Relationship Id="rId23" Type="http://schemas.openxmlformats.org/officeDocument/2006/relationships/hyperlink" Target="https://zh.wikipedia.org/wiki/%E8%87%B4%E7%99%8C" TargetMode="External"/><Relationship Id="rId28" Type="http://schemas.openxmlformats.org/officeDocument/2006/relationships/hyperlink" Target="https://zh.wikipedia.org/wiki/1983%E5%B9%B4" TargetMode="External"/><Relationship Id="rId36" Type="http://schemas.openxmlformats.org/officeDocument/2006/relationships/hyperlink" Target="https://zh.wikipedia.org/wiki/%E8%A1%8C%E6%94%BF%E9%99%A2%E8%A1%9B%E7%94%9F%E7%BD%B2" TargetMode="External"/><Relationship Id="rId10" Type="http://schemas.openxmlformats.org/officeDocument/2006/relationships/hyperlink" Target="https://zh.wikipedia.org/wiki/%E9%A3%9F%E5%93%81%E6%B7%BB%E5%8A%A0%E5%89%82" TargetMode="External"/><Relationship Id="rId19" Type="http://schemas.openxmlformats.org/officeDocument/2006/relationships/hyperlink" Target="https://zh.wikipedia.org/wiki/%E4%BF%9D%E7%89%B9%E7%93%B6" TargetMode="External"/><Relationship Id="rId31" Type="http://schemas.openxmlformats.org/officeDocument/2006/relationships/hyperlink" Target="https://zh.wikipedia.org/wiki/%E7%9B%A3%E5%AF%9F%E9%99%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5%8E%9F%E6%96%99" TargetMode="External"/><Relationship Id="rId14" Type="http://schemas.openxmlformats.org/officeDocument/2006/relationships/hyperlink" Target="https://zh.wikipedia.org/wiki/%E9%BA%B5%E5%8C%85" TargetMode="External"/><Relationship Id="rId22" Type="http://schemas.openxmlformats.org/officeDocument/2006/relationships/hyperlink" Target="https://zh.wikipedia.org/wiki/%E4%B8%89%E8%81%9A%E6%B0%B0%E8%83%BA" TargetMode="External"/><Relationship Id="rId27" Type="http://schemas.openxmlformats.org/officeDocument/2006/relationships/hyperlink" Target="https://zh.wikipedia.org/wiki/1983%E5%B9%B4" TargetMode="External"/><Relationship Id="rId30" Type="http://schemas.openxmlformats.org/officeDocument/2006/relationships/hyperlink" Target="https://zh.wikipedia.org/wiki/1983%E5%B9%B4" TargetMode="External"/><Relationship Id="rId35" Type="http://schemas.openxmlformats.org/officeDocument/2006/relationships/hyperlink" Target="https://zh.wikipedia.org/wiki/%E7%AB%8B%E6%B3%95%E9%99%A2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2015-12-25T11:32:00Z</dcterms:created>
  <dcterms:modified xsi:type="dcterms:W3CDTF">2015-12-25T11:32:00Z</dcterms:modified>
</cp:coreProperties>
</file>