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D4" w:rsidRPr="00D508D4" w:rsidRDefault="00D508D4" w:rsidP="00D508D4">
      <w:pPr>
        <w:widowControl/>
        <w:rPr>
          <w:rFonts w:ascii="Arial" w:eastAsia="新細明體" w:hAnsi="Arial" w:cs="Arial"/>
          <w:b/>
          <w:bCs/>
          <w:color w:val="000000"/>
          <w:kern w:val="0"/>
          <w:sz w:val="21"/>
          <w:szCs w:val="21"/>
        </w:rPr>
      </w:pPr>
      <w:r w:rsidRPr="00D508D4">
        <w:rPr>
          <w:rFonts w:ascii="Arial" w:eastAsia="新細明體" w:hAnsi="Arial" w:cs="Arial"/>
          <w:b/>
          <w:bCs/>
          <w:color w:val="000000"/>
          <w:kern w:val="0"/>
          <w:sz w:val="21"/>
          <w:szCs w:val="21"/>
        </w:rPr>
        <w:t xml:space="preserve">Traditional and modern architecture </w:t>
      </w:r>
    </w:p>
    <w:bookmarkStart w:id="0" w:name="_GoBack"/>
    <w:bookmarkEnd w:id="0"/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fldChar w:fldCharType="begin"/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instrText xml:space="preserve"> HYPERLINK "http://www.vocabulary.com/lists/777493" \l "view=notes" </w:instrTex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fldChar w:fldCharType="separate"/>
      </w:r>
      <w:r w:rsidRPr="00D508D4">
        <w:rPr>
          <w:rFonts w:ascii="Arial" w:eastAsia="新細明體" w:hAnsi="Arial" w:cs="Arial"/>
          <w:color w:val="4444FF"/>
          <w:kern w:val="0"/>
          <w:sz w:val="18"/>
          <w:szCs w:val="18"/>
        </w:rPr>
        <w:t>http://www.vocabulary.com/lists/777493#view=notes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fldChar w:fldCharType="end"/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台灣建築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hyperlink r:id="rId4" w:history="1">
        <w:r w:rsidRPr="00D508D4">
          <w:rPr>
            <w:rFonts w:ascii="Arial" w:eastAsia="新細明體" w:hAnsi="Arial" w:cs="Arial"/>
            <w:color w:val="4444FF"/>
            <w:kern w:val="0"/>
            <w:sz w:val="18"/>
            <w:szCs w:val="18"/>
          </w:rPr>
          <w:t>https://zh.wikipedia.org/zh-tw/%E8%87%BA%E7%81%A3%E5%BB%BA%E7%AF%89</w:t>
        </w:r>
      </w:hyperlink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西方建築與藝術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hyperlink r:id="rId5" w:history="1">
        <w:r w:rsidRPr="00D508D4">
          <w:rPr>
            <w:rFonts w:ascii="Arial" w:eastAsia="新細明體" w:hAnsi="Arial" w:cs="Arial"/>
            <w:color w:val="4444FF"/>
            <w:kern w:val="0"/>
            <w:sz w:val="18"/>
            <w:szCs w:val="18"/>
          </w:rPr>
          <w:t>http://vr.theatre.ntu.edu.tw/fineart/th9_1000/index.html</w:t>
        </w:r>
      </w:hyperlink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希臘建築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: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西元前三千年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  Greek style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特色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: 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列廊柱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columns, order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例子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: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帕德嫩神廟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Parthenon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31B2F347" wp14:editId="115B9936">
            <wp:extent cx="2856865" cy="1771650"/>
            <wp:effectExtent l="0" t="0" r="635" b="0"/>
            <wp:docPr id="2" name="yui_3_5_1_1_1443410573947_633" descr="https://sp.yimg.com/xj/th?id=OIP.M91535dd540157f9b3e0d4684ebb6f44bo0&amp;pid=15.1&amp;P=0&amp;w=273.5.5&amp;h=17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3410573947_633" descr="https://sp.yimg.com/xj/th?id=OIP.M91535dd540157f9b3e0d4684ebb6f44bo0&amp;pid=15.1&amp;P=0&amp;w=273.5.5&amp;h=170.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臺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南土地銀行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Taiwan Land Bank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more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information on Greek architecture </w:t>
      </w:r>
      <w:hyperlink r:id="rId7" w:history="1">
        <w:r w:rsidRPr="00D508D4">
          <w:rPr>
            <w:rFonts w:ascii="Arial" w:eastAsia="新細明體" w:hAnsi="Arial" w:cs="Arial"/>
            <w:color w:val="4444FF"/>
            <w:kern w:val="0"/>
            <w:sz w:val="18"/>
            <w:szCs w:val="18"/>
          </w:rPr>
          <w:t>http://vr.theatre.ntu.edu.tw/fineart/th9_1000/open-07-broadcast.htm</w:t>
        </w:r>
      </w:hyperlink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羅馬式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: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西元前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2100-11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世紀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  Roman style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特色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: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三角頂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拱廊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圓形屋頂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半圓拱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拱門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  arch,  dome, (round arch or semi-circular arch), arched door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例子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: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中華民國司法院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  Judicial Yuan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4444FF"/>
          <w:kern w:val="0"/>
          <w:sz w:val="18"/>
          <w:szCs w:val="18"/>
        </w:rPr>
        <w:drawing>
          <wp:inline distT="0" distB="0" distL="0" distR="0" wp14:anchorId="392BB665" wp14:editId="2DB6B9F2">
            <wp:extent cx="2763520" cy="2076450"/>
            <wp:effectExtent l="0" t="0" r="0" b="0"/>
            <wp:docPr id="3" name="圖片 3" descr="Judicial Yua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icial Yua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Arches: </w:t>
      </w:r>
      <w:hyperlink r:id="rId10" w:history="1">
        <w:r w:rsidRPr="00D508D4">
          <w:rPr>
            <w:rFonts w:ascii="Arial" w:eastAsia="新細明體" w:hAnsi="Arial" w:cs="Arial"/>
            <w:color w:val="4444FF"/>
            <w:kern w:val="0"/>
            <w:sz w:val="18"/>
            <w:szCs w:val="18"/>
          </w:rPr>
          <w:t>https://zh.wikipedia.org/zh-tw/%E6%8B%B1</w:t>
        </w:r>
      </w:hyperlink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拜占庭式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: 11-14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世紀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Byzantine architecture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特色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: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伊斯蘭回教風融入羅馬式風格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例子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: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威尼斯聖馬可教堂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</w:t>
      </w:r>
      <w:r w:rsidRPr="00D508D4">
        <w:rPr>
          <w:rFonts w:ascii="Arial" w:eastAsia="新細明體" w:hAnsi="Arial" w:cs="Arial"/>
          <w:b/>
          <w:bCs/>
          <w:color w:val="666666"/>
          <w:kern w:val="0"/>
          <w:sz w:val="18"/>
          <w:szCs w:val="18"/>
        </w:rPr>
        <w:t>Patriarchal Cathedral Basilica of Saint Mark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5D012518" wp14:editId="69A0D248">
            <wp:extent cx="1849120" cy="1152525"/>
            <wp:effectExtent l="0" t="0" r="0" b="9525"/>
            <wp:docPr id="4" name="yui_3_10_0_1_1443410901547_696" descr="義大利 威尼托 威尼斯 聖馬可大教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43410901547_696" descr="義大利 威尼托 威尼斯 聖馬可大教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lastRenderedPageBreak/>
        <w:t>仿羅馬式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:11-14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世紀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Romanesque Style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特色：　仿古羅馬建築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例子：　法國聖賽南教堂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0FF8F2D9" wp14:editId="4BE4D8C3">
            <wp:extent cx="2542540" cy="3811905"/>
            <wp:effectExtent l="0" t="0" r="0" b="0"/>
            <wp:docPr id="5" name="圖片 5" descr="http://vr.theatre.ntu.edu.tw/fineart/architect-wt/romanesque/sernin-0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r.theatre.ntu.edu.tw/fineart/architect-wt/romanesque/sernin-01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歌德式：　１２－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１５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世紀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Gothic Style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特色：　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尖拱　飛扶壁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　玫瑰花窗　花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式窗格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　彩色玻璃　尖塔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  </w:t>
      </w:r>
      <w:hyperlink r:id="rId13" w:tooltip="Ogive" w:history="1">
        <w:r w:rsidRPr="00D508D4">
          <w:rPr>
            <w:rFonts w:ascii="Arial" w:eastAsia="新細明體" w:hAnsi="Arial" w:cs="Arial"/>
            <w:color w:val="000000"/>
            <w:kern w:val="0"/>
            <w:sz w:val="18"/>
            <w:szCs w:val="18"/>
          </w:rPr>
          <w:t>pointed arch</w:t>
        </w:r>
      </w:hyperlink>
      <w:r w:rsidRPr="00D508D4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, </w:t>
      </w:r>
      <w:hyperlink r:id="rId14" w:tooltip="Ribbed vault" w:history="1">
        <w:r w:rsidRPr="00D508D4">
          <w:rPr>
            <w:rFonts w:ascii="Arial" w:eastAsia="新細明體" w:hAnsi="Arial" w:cs="Arial"/>
            <w:color w:val="000000"/>
            <w:kern w:val="0"/>
            <w:sz w:val="18"/>
            <w:szCs w:val="18"/>
          </w:rPr>
          <w:t>ribbed vault</w:t>
        </w:r>
      </w:hyperlink>
      <w:r w:rsidRPr="00D508D4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, </w:t>
      </w:r>
      <w:hyperlink r:id="rId15" w:tooltip="Flying buttress" w:history="1">
        <w:r w:rsidRPr="00D508D4">
          <w:rPr>
            <w:rFonts w:ascii="Arial" w:eastAsia="新細明體" w:hAnsi="Arial" w:cs="Arial"/>
            <w:color w:val="000000"/>
            <w:kern w:val="0"/>
            <w:sz w:val="18"/>
            <w:szCs w:val="18"/>
          </w:rPr>
          <w:t>flying buttress</w:t>
        </w:r>
      </w:hyperlink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, tall tower and spire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例子：　巴黎聖母院</w:t>
      </w:r>
      <w:r w:rsidRPr="00D508D4">
        <w:rPr>
          <w:rFonts w:ascii="Arial" w:eastAsia="新細明體" w:hAnsi="Arial" w:cs="Arial"/>
          <w:b/>
          <w:bCs/>
          <w:color w:val="666666"/>
          <w:kern w:val="0"/>
          <w:sz w:val="18"/>
          <w:szCs w:val="18"/>
          <w:lang w:val="fr-FR"/>
        </w:rPr>
        <w:t xml:space="preserve">Cathédrale Notre-Dame de Paris    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　巴塞隆納聖家堂</w:t>
      </w:r>
      <w:r w:rsidRPr="00D508D4">
        <w:rPr>
          <w:rFonts w:ascii="Arial" w:eastAsia="新細明體" w:hAnsi="Arial" w:cs="Arial"/>
          <w:b/>
          <w:bCs/>
          <w:i/>
          <w:iCs/>
          <w:color w:val="666666"/>
          <w:kern w:val="0"/>
          <w:sz w:val="18"/>
          <w:szCs w:val="18"/>
          <w:lang w:val="ca-ES"/>
        </w:rPr>
        <w:t xml:space="preserve">Sagrada Família 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　德國科隆大教堂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4444FF"/>
          <w:kern w:val="0"/>
          <w:sz w:val="18"/>
          <w:szCs w:val="18"/>
        </w:rPr>
        <w:lastRenderedPageBreak/>
        <w:drawing>
          <wp:inline distT="0" distB="0" distL="0" distR="0" wp14:anchorId="5C891C3D" wp14:editId="0A2D0397">
            <wp:extent cx="2666365" cy="2133600"/>
            <wp:effectExtent l="0" t="0" r="635" b="0"/>
            <wp:docPr id="6" name="圖片 6" descr="NotreDame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treDameI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stained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glass, rose window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4444FF"/>
          <w:kern w:val="0"/>
          <w:sz w:val="18"/>
          <w:szCs w:val="18"/>
        </w:rPr>
        <w:drawing>
          <wp:inline distT="0" distB="0" distL="0" distR="0" wp14:anchorId="130D2CD9" wp14:editId="1CEB576F">
            <wp:extent cx="2856865" cy="3811905"/>
            <wp:effectExtent l="0" t="0" r="635" b="0"/>
            <wp:docPr id="7" name="圖片 7" descr="https://upload.wikimedia.org/wikipedia/commons/thumb/a/ad/Cath%C3%A9drale_de_Reims_int%C3%A9rieur.jpg/450px-Cath%C3%A9drale_de_Reims_int%C3%A9rieur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a/ad/Cath%C3%A9drale_de_Reims_int%C3%A9rieur.jpg/450px-Cath%C3%A9drale_de_Reims_int%C3%A9rieur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 </w:t>
      </w:r>
      <w:hyperlink r:id="rId20" w:tooltip="Ribbed vault" w:history="1">
        <w:proofErr w:type="gramStart"/>
        <w:r w:rsidRPr="00D508D4">
          <w:rPr>
            <w:rFonts w:ascii="Arial" w:eastAsia="新細明體" w:hAnsi="Arial" w:cs="Arial"/>
            <w:color w:val="000000"/>
            <w:kern w:val="0"/>
            <w:sz w:val="18"/>
            <w:szCs w:val="18"/>
          </w:rPr>
          <w:t>ribbed</w:t>
        </w:r>
        <w:proofErr w:type="gramEnd"/>
        <w:r w:rsidRPr="00D508D4">
          <w:rPr>
            <w:rFonts w:ascii="Arial" w:eastAsia="新細明體" w:hAnsi="Arial" w:cs="Arial"/>
            <w:color w:val="000000"/>
            <w:kern w:val="0"/>
            <w:sz w:val="18"/>
            <w:szCs w:val="18"/>
          </w:rPr>
          <w:t xml:space="preserve"> vault</w:t>
        </w:r>
      </w:hyperlink>
      <w:r w:rsidRPr="00D508D4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 </w:t>
      </w:r>
      <w:hyperlink r:id="rId21" w:tooltip="Flying buttress" w:history="1">
        <w:proofErr w:type="gramStart"/>
        <w:r w:rsidRPr="00D508D4">
          <w:rPr>
            <w:rFonts w:ascii="Arial" w:eastAsia="新細明體" w:hAnsi="Arial" w:cs="Arial"/>
            <w:color w:val="000000"/>
            <w:kern w:val="0"/>
            <w:sz w:val="18"/>
            <w:szCs w:val="18"/>
          </w:rPr>
          <w:t>flying</w:t>
        </w:r>
        <w:proofErr w:type="gramEnd"/>
        <w:r w:rsidRPr="00D508D4">
          <w:rPr>
            <w:rFonts w:ascii="Arial" w:eastAsia="新細明體" w:hAnsi="Arial" w:cs="Arial"/>
            <w:color w:val="000000"/>
            <w:kern w:val="0"/>
            <w:sz w:val="18"/>
            <w:szCs w:val="18"/>
          </w:rPr>
          <w:t xml:space="preserve"> buttress</w:t>
        </w:r>
      </w:hyperlink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4444FF"/>
          <w:kern w:val="0"/>
          <w:sz w:val="18"/>
          <w:szCs w:val="18"/>
        </w:rPr>
        <w:lastRenderedPageBreak/>
        <w:drawing>
          <wp:inline distT="0" distB="0" distL="0" distR="0" wp14:anchorId="7B7E4EC1" wp14:editId="0B742C54">
            <wp:extent cx="2096770" cy="2083435"/>
            <wp:effectExtent l="0" t="0" r="0" b="0"/>
            <wp:docPr id="8" name="圖片 8" descr="Notre Dame dalla Senna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re Dame dalla Senna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高雄玫瑰聖母堂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Holy Rosary Cathedral, Kaohsiung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4444FF"/>
          <w:kern w:val="0"/>
          <w:sz w:val="18"/>
          <w:szCs w:val="18"/>
        </w:rPr>
        <w:drawing>
          <wp:inline distT="0" distB="0" distL="0" distR="0" wp14:anchorId="37A03EB8" wp14:editId="599BDA36">
            <wp:extent cx="2856865" cy="3811905"/>
            <wp:effectExtent l="0" t="0" r="635" b="0"/>
            <wp:docPr id="9" name="圖片 9" descr="Holy Rosary Cathedral, Kaohsiung 2012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ly Rosary Cathedral, Kaohsiung 2012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 wp14:anchorId="1992F562" wp14:editId="0B6D7DCF">
            <wp:extent cx="2143760" cy="2856865"/>
            <wp:effectExtent l="0" t="0" r="8890" b="635"/>
            <wp:docPr id="10" name="yui_3_5_1_1_1443419994913_434" descr="https://sp.yimg.com/xj/th?id=OIP.Mf57d7360a50ade778181a3d456eed92a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3419994913_434" descr="https://sp.yimg.com/xj/th?id=OIP.Mf57d7360a50ade778181a3d456eed92a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文藝復興式：　１５－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１７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世紀　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The Renaissance Style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特色：　重現羅馬時期基本古典元素　（希臘三角頂　羅馬式圓頂）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例子：　中華民國總統府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Presidential Office Building, Taipei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4444FF"/>
          <w:kern w:val="0"/>
          <w:sz w:val="18"/>
          <w:szCs w:val="18"/>
        </w:rPr>
        <w:drawing>
          <wp:inline distT="0" distB="0" distL="0" distR="0" wp14:anchorId="35DC7097" wp14:editId="2AC4957B">
            <wp:extent cx="2381250" cy="1791970"/>
            <wp:effectExtent l="0" t="0" r="0" b="0"/>
            <wp:docPr id="11" name="圖片 11" descr="中華民國總統府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中華民國總統府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聖彼得大教堂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St. Peter's Basilica (</w:t>
      </w:r>
      <w:r w:rsidRPr="00D508D4">
        <w:rPr>
          <w:rFonts w:ascii="Arial" w:eastAsia="新細明體" w:hAnsi="Arial" w:cs="Arial"/>
          <w:b/>
          <w:bCs/>
          <w:color w:val="666666"/>
          <w:kern w:val="0"/>
          <w:sz w:val="18"/>
          <w:szCs w:val="18"/>
        </w:rPr>
        <w:t>Papal Basilica of St. Peter in the Vatican)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4444FF"/>
          <w:kern w:val="0"/>
          <w:sz w:val="18"/>
          <w:szCs w:val="18"/>
        </w:rPr>
        <w:lastRenderedPageBreak/>
        <w:drawing>
          <wp:inline distT="0" distB="0" distL="0" distR="0" wp14:anchorId="64D82F57" wp14:editId="5927E32C">
            <wp:extent cx="2856865" cy="1902460"/>
            <wp:effectExtent l="0" t="0" r="635" b="2540"/>
            <wp:docPr id="12" name="圖片 12" descr="0 Basilique Saint-Pierre - Rome (1)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 Basilique Saint-Pierre - Rome (1)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巴洛克式：　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１７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世紀後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The Baroque  Style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特色：　圓形弧形　外觀華麗　對稱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  </w:t>
      </w:r>
      <w:proofErr w:type="spell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symmerical</w:t>
      </w:r>
      <w:proofErr w:type="spell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, free and sculptural use of the classical orders and ornament, dynamic opposition and interpenetration of spaces, and the dramatic combined effects of architecture, sculpture, painting, and the decorative arts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例子：　監察院　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Control Yuan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549CF851" wp14:editId="5624B970">
            <wp:extent cx="2856865" cy="2143760"/>
            <wp:effectExtent l="0" t="0" r="635" b="8890"/>
            <wp:docPr id="13" name="yui_3_5_1_1_1443411452385_466" descr="https://sp.yimg.com/xj/th?id=OIP.M37f9f2bf764a646c205e4f382bdfeb2bo0&amp;pid=15.1&amp;P=0&amp;w=207.6.6&amp;h=155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3411452385_466" descr="https://sp.yimg.com/xj/th?id=OIP.M37f9f2bf764a646c205e4f382bdfeb2bo0&amp;pid=15.1&amp;P=0&amp;w=207.6.6&amp;h=155.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台北賓館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4444FF"/>
          <w:kern w:val="0"/>
          <w:sz w:val="18"/>
          <w:szCs w:val="18"/>
        </w:rPr>
        <w:lastRenderedPageBreak/>
        <w:drawing>
          <wp:inline distT="0" distB="0" distL="0" distR="0" wp14:anchorId="24EF21DB" wp14:editId="36E5C519">
            <wp:extent cx="2572385" cy="1932940"/>
            <wp:effectExtent l="0" t="0" r="0" b="0"/>
            <wp:docPr id="14" name="圖片 14" descr="Taipei Guest House Front Near View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aipei Guest House Front Near View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proofErr w:type="gramStart"/>
      <w:r w:rsidRPr="00D508D4">
        <w:rPr>
          <w:rFonts w:ascii="Arial" w:eastAsia="新細明體" w:hAnsi="Arial" w:cs="Arial"/>
          <w:b/>
          <w:bCs/>
          <w:color w:val="666666"/>
          <w:kern w:val="0"/>
          <w:sz w:val="18"/>
          <w:szCs w:val="18"/>
        </w:rPr>
        <w:t>聖保羅座堂</w:t>
      </w:r>
      <w:proofErr w:type="gramEnd"/>
      <w:r w:rsidRPr="00D508D4">
        <w:rPr>
          <w:rFonts w:ascii="Arial" w:eastAsia="新細明體" w:hAnsi="Arial" w:cs="Arial"/>
          <w:b/>
          <w:bCs/>
          <w:color w:val="666666"/>
          <w:kern w:val="0"/>
          <w:sz w:val="18"/>
          <w:szCs w:val="18"/>
        </w:rPr>
        <w:t xml:space="preserve">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  <w:lang w:val="en"/>
        </w:rPr>
        <w:t>St Paul's Cathedral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04F28DA7" wp14:editId="692315DA">
            <wp:extent cx="4572000" cy="3048000"/>
            <wp:effectExtent l="0" t="0" r="0" b="0"/>
            <wp:docPr id="15" name="yui_3_5_1_1_1443416686619_453" descr="https://sp.yimg.com/xj/th?id=OIP.Mcba35d501f9b15cf9d9036e6bd5f8d90H0&amp;pid=15.1&amp;P=0&amp;w=228.8.8&amp;h=152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3416686619_453" descr="https://sp.yimg.com/xj/th?id=OIP.Mcba35d501f9b15cf9d9036e6bd5f8d90H0&amp;pid=15.1&amp;P=0&amp;w=228.8.8&amp;h=152.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mc:AlternateContent>
          <mc:Choice Requires="wps">
            <w:drawing>
              <wp:inline distT="0" distB="0" distL="0" distR="0" wp14:anchorId="6830F0E5" wp14:editId="7F0A7B4B">
                <wp:extent cx="304800" cy="304800"/>
                <wp:effectExtent l="0" t="0" r="0" b="0"/>
                <wp:docPr id="1" name="img" descr="http://www.globeimages.net/data/media/210/st._paul_s_cathedral_interior__london_engla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1569E" id="img" o:spid="_x0000_s1026" alt="http://www.globeimages.net/data/media/210/st._paul_s_cathedral_interior__london_englan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ePcND2AgAA&#10;E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凡爾賽宮內部裝潢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 wp14:anchorId="389667FE" wp14:editId="25710E30">
            <wp:extent cx="2856865" cy="2143760"/>
            <wp:effectExtent l="0" t="0" r="635" b="8890"/>
            <wp:docPr id="16" name="yui_3_5_1_1_1443420339657_573" descr="https://sp.yimg.com/xj/th?id=OIP.M8372b82cdf56f203d970eb83745c7e59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3420339657_573" descr="https://sp.yimg.com/xj/th?id=OIP.M8372b82cdf56f203d970eb83745c7e59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洛可可式：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1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８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世紀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   Rococo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特色：　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Ｃ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或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Ｓ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形曲線或漩渦狀花紋裝飾　內部對稱華麗　　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lighter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, more graceful, yet also more elaborate version of </w:t>
      </w:r>
      <w:hyperlink r:id="rId36" w:tooltip="Baroque architecture" w:history="1">
        <w:r w:rsidRPr="00D508D4">
          <w:rPr>
            <w:rFonts w:ascii="Arial" w:eastAsia="新細明體" w:hAnsi="Arial" w:cs="Arial"/>
            <w:color w:val="000000"/>
            <w:kern w:val="0"/>
            <w:sz w:val="18"/>
            <w:szCs w:val="18"/>
          </w:rPr>
          <w:t>Baroque architecture</w:t>
        </w:r>
      </w:hyperlink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凡爾賽宮的鏡廳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7D205D34" wp14:editId="11D6C34D">
            <wp:extent cx="3811905" cy="2535555"/>
            <wp:effectExtent l="0" t="0" r="0" b="0"/>
            <wp:docPr id="17" name="img" descr="http://upload.wikimedia.org/wikipedia/commons/thumb/f/f1/Chateau_Versailles_Galerie_des_Glaces.jpg/400px-Chateau_Versailles_Galerie_des_Gl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upload.wikimedia.org/wikipedia/commons/thumb/f/f1/Chateau_Versailles_Galerie_des_Glaces.jpg/400px-Chateau_Versailles_Galerie_des_Glaces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混合式：　台灣文學館　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National Museum of Taiwan Literature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lastRenderedPageBreak/>
        <w:t xml:space="preserve">法國馬薩風格屋頂　英國維多利亞磚牆　仿希臘羅馬神殿石材　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Mansard Roof</w:t>
      </w: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　</w:t>
      </w:r>
      <w:r w:rsidRPr="00D508D4">
        <w:rPr>
          <w:rFonts w:ascii="Arial" w:eastAsia="新細明體" w:hAnsi="Arial" w:cs="Arial"/>
          <w:b/>
          <w:bCs/>
          <w:color w:val="666666"/>
          <w:kern w:val="0"/>
          <w:sz w:val="18"/>
          <w:szCs w:val="18"/>
        </w:rPr>
        <w:t xml:space="preserve">Victorian brick wall   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5DA47D3D" wp14:editId="1ADF3CAD">
            <wp:extent cx="2736215" cy="1818640"/>
            <wp:effectExtent l="0" t="0" r="6985" b="0"/>
            <wp:docPr id="18" name="yui_3_5_1_1_1443415649251_471" descr="https://sp.yimg.com/xj/th?id=OIP.M99869b1ab9f8b2c3ec3e89d83c94b9c0o0&amp;pid=15.1&amp;P=0&amp;w=287&amp;h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3415649251_471" descr="https://sp.yimg.com/xj/th?id=OIP.M99869b1ab9f8b2c3ec3e89d83c94b9c0o0&amp;pid=15.1&amp;P=0&amp;w=287&amp;h=19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The Japanese architect Moriyama </w:t>
      </w:r>
      <w:proofErr w:type="spell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Matsunosuke</w:t>
      </w:r>
      <w:proofErr w:type="spell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 (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森山松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之助</w:t>
      </w: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）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 xml:space="preserve">also designed the Presidential Office Building, Control Yuan, Taichung City Hall, Taipei Guest House, Museum of Drinking Water, Academia </w:t>
      </w:r>
      <w:proofErr w:type="spell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Historica</w:t>
      </w:r>
      <w:proofErr w:type="spell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  in Taiwan, etc.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proofErr w:type="gramStart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臺</w:t>
      </w:r>
      <w:proofErr w:type="gramEnd"/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t>中州廳</w:t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0A6575FD" wp14:editId="7195A326">
            <wp:extent cx="5523230" cy="4143375"/>
            <wp:effectExtent l="0" t="0" r="1270" b="9525"/>
            <wp:docPr id="19" name="圖片 19" descr="https://upload.wikimedia.org/wikipedia/commons/thumb/c/c6/Taichung_City_Hall.JPG/1024px-Taichung_City_H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c/c6/Taichung_City_Hall.JPG/1024px-Taichung_City_Hall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D508D4">
        <w:rPr>
          <w:rFonts w:ascii="Arial" w:eastAsia="新細明體" w:hAnsi="Arial" w:cs="Arial"/>
          <w:color w:val="666666"/>
          <w:kern w:val="0"/>
          <w:sz w:val="18"/>
          <w:szCs w:val="18"/>
        </w:rPr>
        <w:lastRenderedPageBreak/>
        <w:t> </w:t>
      </w:r>
      <w:hyperlink r:id="rId40" w:history="1">
        <w:r w:rsidRPr="00D508D4">
          <w:rPr>
            <w:rFonts w:ascii="Arial" w:eastAsia="新細明體" w:hAnsi="Arial" w:cs="Arial"/>
            <w:color w:val="4444FF"/>
            <w:kern w:val="0"/>
            <w:sz w:val="18"/>
            <w:szCs w:val="18"/>
          </w:rPr>
          <w:t>https://en.wikipedia.org/wiki/Mansard_roof</w:t>
        </w:r>
      </w:hyperlink>
    </w:p>
    <w:p w:rsidR="00D508D4" w:rsidRPr="00D508D4" w:rsidRDefault="00D508D4" w:rsidP="00D508D4">
      <w:pPr>
        <w:widowControl/>
        <w:spacing w:before="100" w:beforeAutospacing="1" w:after="100" w:afterAutospacing="1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hyperlink r:id="rId41" w:history="1">
        <w:r w:rsidRPr="00D508D4">
          <w:rPr>
            <w:rFonts w:ascii="Arial" w:eastAsia="新細明體" w:hAnsi="Arial" w:cs="Arial"/>
            <w:color w:val="4444FF"/>
            <w:kern w:val="0"/>
            <w:sz w:val="18"/>
            <w:szCs w:val="18"/>
          </w:rPr>
          <w:t>http://www.judicial.gov.tw/museum/beaut.htm</w:t>
        </w:r>
      </w:hyperlink>
    </w:p>
    <w:p w:rsidR="005E0B8B" w:rsidRPr="00D508D4" w:rsidRDefault="005E0B8B"/>
    <w:sectPr w:rsidR="005E0B8B" w:rsidRPr="00D508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D4"/>
    <w:rsid w:val="005E0B8B"/>
    <w:rsid w:val="00D5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7D896-7581-4BF2-AA66-15994EA8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065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2" w:color="DDDDDD"/>
                            <w:right w:val="none" w:sz="0" w:space="0" w:color="auto"/>
                          </w:divBdr>
                        </w:div>
                        <w:div w:id="105547034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4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4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55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Ogive" TargetMode="External"/><Relationship Id="rId18" Type="http://schemas.openxmlformats.org/officeDocument/2006/relationships/hyperlink" Target="https://en.wikipedia.org/wiki/File:Cath%C3%A9drale_de_Reims_int%C3%A9rieur.jpg" TargetMode="External"/><Relationship Id="rId26" Type="http://schemas.openxmlformats.org/officeDocument/2006/relationships/image" Target="media/image9.jpeg"/><Relationship Id="rId39" Type="http://schemas.openxmlformats.org/officeDocument/2006/relationships/image" Target="media/image18.jpeg"/><Relationship Id="rId21" Type="http://schemas.openxmlformats.org/officeDocument/2006/relationships/hyperlink" Target="https://en.wikipedia.org/wiki/Flying_buttress" TargetMode="External"/><Relationship Id="rId34" Type="http://schemas.openxmlformats.org/officeDocument/2006/relationships/image" Target="media/image14.jpeg"/><Relationship Id="rId42" Type="http://schemas.openxmlformats.org/officeDocument/2006/relationships/fontTable" Target="fontTable.xml"/><Relationship Id="rId7" Type="http://schemas.openxmlformats.org/officeDocument/2006/relationships/hyperlink" Target="http://vr.theatre.ntu.edu.tw/fineart/th9_1000/open-07-broadcast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File:NotreDameI.jpg" TargetMode="External"/><Relationship Id="rId20" Type="http://schemas.openxmlformats.org/officeDocument/2006/relationships/hyperlink" Target="https://en.wikipedia.org/wiki/Ribbed_vault" TargetMode="External"/><Relationship Id="rId29" Type="http://schemas.openxmlformats.org/officeDocument/2006/relationships/hyperlink" Target="https://zh.wikipedia.org/wiki/File:0_Basilique_Saint-Pierre_-_Rome_(1).JPG" TargetMode="External"/><Relationship Id="rId41" Type="http://schemas.openxmlformats.org/officeDocument/2006/relationships/hyperlink" Target="http://www.judicial.gov.tw/museum/beaut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s://zh.wikipedia.org/wiki/File:Holy_Rosary_Cathedral,_Kaohsiung_2012.JPG" TargetMode="External"/><Relationship Id="rId32" Type="http://schemas.openxmlformats.org/officeDocument/2006/relationships/hyperlink" Target="https://zh.wikipedia.org/wiki/File:Taipei_Guest_House_Front_Near_View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en.wikipedia.org/wiki/Mansard_roof" TargetMode="External"/><Relationship Id="rId5" Type="http://schemas.openxmlformats.org/officeDocument/2006/relationships/hyperlink" Target="http://vr.theatre.ntu.edu.tw/fineart/th9_1000/index.html" TargetMode="External"/><Relationship Id="rId15" Type="http://schemas.openxmlformats.org/officeDocument/2006/relationships/hyperlink" Target="https://en.wikipedia.org/wiki/Flying_buttress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0.jpeg"/><Relationship Id="rId36" Type="http://schemas.openxmlformats.org/officeDocument/2006/relationships/hyperlink" Target="https://en.wikipedia.org/wiki/Baroque_architecture" TargetMode="External"/><Relationship Id="rId10" Type="http://schemas.openxmlformats.org/officeDocument/2006/relationships/hyperlink" Target="https://zh.wikipedia.org/zh-tw/%E6%8B%B1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hyperlink" Target="https://zh.wikipedia.org/zh-tw/%E8%87%BA%E7%81%A3%E5%BB%BA%E7%AF%89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en.wikipedia.org/wiki/Ribbed_vault" TargetMode="External"/><Relationship Id="rId22" Type="http://schemas.openxmlformats.org/officeDocument/2006/relationships/hyperlink" Target="https://en.wikipedia.org/wiki/File:Notre_Dame_dalla_Senna.jpg" TargetMode="External"/><Relationship Id="rId27" Type="http://schemas.openxmlformats.org/officeDocument/2006/relationships/hyperlink" Target="https://zh.wikipedia.org/wiki/File:%E4%B8%AD%E8%8F%AF%E6%B0%91%E5%9C%8B%E7%B8%BD%E7%B5%B1%E5%BA%9C.JPG" TargetMode="External"/><Relationship Id="rId30" Type="http://schemas.openxmlformats.org/officeDocument/2006/relationships/image" Target="media/image11.jpeg"/><Relationship Id="rId35" Type="http://schemas.openxmlformats.org/officeDocument/2006/relationships/image" Target="media/image15.jpeg"/><Relationship Id="rId43" Type="http://schemas.openxmlformats.org/officeDocument/2006/relationships/theme" Target="theme/theme1.xml"/><Relationship Id="rId8" Type="http://schemas.openxmlformats.org/officeDocument/2006/relationships/hyperlink" Target="https://zh.wikipedia.org/wiki/File:Judicial_Yuan.JPG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5.jpeg"/><Relationship Id="rId25" Type="http://schemas.openxmlformats.org/officeDocument/2006/relationships/image" Target="media/image8.jpeg"/><Relationship Id="rId33" Type="http://schemas.openxmlformats.org/officeDocument/2006/relationships/image" Target="media/image13.jpeg"/><Relationship Id="rId38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2015-12-16T06:13:00Z</dcterms:created>
  <dcterms:modified xsi:type="dcterms:W3CDTF">2015-12-16T06:15:00Z</dcterms:modified>
</cp:coreProperties>
</file>