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70B" w:rsidRPr="00555094" w:rsidRDefault="00555094" w:rsidP="00585C8C">
      <w:pPr>
        <w:ind w:right="720"/>
        <w:jc w:val="right"/>
        <w:rPr>
          <w:rFonts w:hint="eastAsia"/>
          <w:b/>
          <w:sz w:val="36"/>
          <w:szCs w:val="36"/>
        </w:rPr>
      </w:pPr>
      <w:r w:rsidRPr="00555094">
        <w:rPr>
          <w:rFonts w:hint="eastAsia"/>
          <w:b/>
          <w:sz w:val="36"/>
          <w:szCs w:val="36"/>
        </w:rPr>
        <w:t>天然物概論</w:t>
      </w:r>
      <w:r w:rsidR="00585C8C">
        <w:rPr>
          <w:rFonts w:hint="eastAsia"/>
          <w:b/>
          <w:sz w:val="36"/>
          <w:szCs w:val="36"/>
        </w:rPr>
        <w:t xml:space="preserve">    </w:t>
      </w:r>
      <w:r w:rsidR="00585C8C" w:rsidRPr="00585C8C">
        <w:rPr>
          <w:rFonts w:hint="eastAsia"/>
          <w:b/>
          <w:szCs w:val="24"/>
        </w:rPr>
        <w:t>第一大組第三小組</w:t>
      </w:r>
    </w:p>
    <w:p w:rsidR="00555094" w:rsidRDefault="00555094" w:rsidP="00555094">
      <w:pPr>
        <w:jc w:val="center"/>
        <w:rPr>
          <w:rFonts w:hint="eastAsia"/>
          <w:b/>
          <w:sz w:val="36"/>
          <w:szCs w:val="36"/>
        </w:rPr>
      </w:pPr>
      <w:r w:rsidRPr="00555094">
        <w:rPr>
          <w:rFonts w:hint="eastAsia"/>
          <w:b/>
          <w:sz w:val="36"/>
          <w:szCs w:val="36"/>
        </w:rPr>
        <w:t>當歸的發展與用藥安全</w:t>
      </w:r>
    </w:p>
    <w:p w:rsidR="00555094" w:rsidRPr="008503E9" w:rsidRDefault="00555094" w:rsidP="00555094">
      <w:pPr>
        <w:rPr>
          <w:rFonts w:hint="eastAsia"/>
          <w:sz w:val="28"/>
          <w:szCs w:val="28"/>
        </w:rPr>
      </w:pPr>
      <w:r w:rsidRPr="008503E9">
        <w:rPr>
          <w:rFonts w:hint="eastAsia"/>
          <w:sz w:val="28"/>
          <w:szCs w:val="28"/>
        </w:rPr>
        <w:t>當歸的學名及產地</w:t>
      </w:r>
      <w:r w:rsidRPr="008503E9">
        <w:rPr>
          <w:rFonts w:hint="eastAsia"/>
          <w:sz w:val="28"/>
          <w:szCs w:val="28"/>
        </w:rPr>
        <w:t>:</w:t>
      </w:r>
    </w:p>
    <w:p w:rsidR="00000000" w:rsidRPr="00555094" w:rsidRDefault="00585C8C" w:rsidP="00555094">
      <w:pPr>
        <w:numPr>
          <w:ilvl w:val="0"/>
          <w:numId w:val="1"/>
        </w:numPr>
        <w:rPr>
          <w:szCs w:val="24"/>
        </w:rPr>
      </w:pPr>
      <w:r w:rsidRPr="00555094">
        <w:rPr>
          <w:rFonts w:hint="eastAsia"/>
          <w:bCs/>
          <w:szCs w:val="24"/>
        </w:rPr>
        <w:t>當歸</w:t>
      </w:r>
      <w:proofErr w:type="gramStart"/>
      <w:r w:rsidRPr="00555094">
        <w:rPr>
          <w:rFonts w:hint="eastAsia"/>
          <w:szCs w:val="24"/>
        </w:rPr>
        <w:t>（</w:t>
      </w:r>
      <w:proofErr w:type="gramEnd"/>
      <w:r w:rsidRPr="00555094">
        <w:rPr>
          <w:color w:val="000000" w:themeColor="text1"/>
          <w:szCs w:val="24"/>
        </w:rPr>
        <w:fldChar w:fldCharType="begin"/>
      </w:r>
      <w:r w:rsidRPr="00555094">
        <w:rPr>
          <w:color w:val="000000" w:themeColor="text1"/>
          <w:szCs w:val="24"/>
        </w:rPr>
        <w:instrText xml:space="preserve"> </w:instrText>
      </w:r>
      <w:r w:rsidRPr="00555094">
        <w:rPr>
          <w:color w:val="000000" w:themeColor="text1"/>
          <w:szCs w:val="24"/>
        </w:rPr>
        <w:instrText>HYPERLINK "https://zh.wikipedia.org/wiki/%E5%AD%A6%E5%90%8D"</w:instrText>
      </w:r>
      <w:r w:rsidRPr="00555094">
        <w:rPr>
          <w:color w:val="000000" w:themeColor="text1"/>
          <w:szCs w:val="24"/>
        </w:rPr>
        <w:instrText xml:space="preserve"> </w:instrText>
      </w:r>
      <w:r w:rsidRPr="00555094">
        <w:rPr>
          <w:color w:val="000000" w:themeColor="text1"/>
          <w:szCs w:val="24"/>
        </w:rPr>
        <w:fldChar w:fldCharType="separate"/>
      </w:r>
      <w:r w:rsidRPr="00555094">
        <w:rPr>
          <w:rStyle w:val="a3"/>
          <w:rFonts w:hint="eastAsia"/>
          <w:color w:val="000000" w:themeColor="text1"/>
          <w:szCs w:val="24"/>
        </w:rPr>
        <w:t>學名</w:t>
      </w:r>
      <w:r w:rsidRPr="00555094">
        <w:rPr>
          <w:color w:val="000000" w:themeColor="text1"/>
          <w:szCs w:val="24"/>
        </w:rPr>
        <w:fldChar w:fldCharType="end"/>
      </w:r>
      <w:r w:rsidRPr="00555094">
        <w:rPr>
          <w:rFonts w:hint="eastAsia"/>
          <w:szCs w:val="24"/>
        </w:rPr>
        <w:t>：</w:t>
      </w:r>
      <w:r w:rsidRPr="00555094">
        <w:rPr>
          <w:i/>
          <w:iCs/>
          <w:szCs w:val="24"/>
        </w:rPr>
        <w:t xml:space="preserve">Angelica </w:t>
      </w:r>
      <w:proofErr w:type="spellStart"/>
      <w:r w:rsidRPr="00555094">
        <w:rPr>
          <w:i/>
          <w:iCs/>
          <w:szCs w:val="24"/>
        </w:rPr>
        <w:t>sinensis</w:t>
      </w:r>
      <w:proofErr w:type="spellEnd"/>
      <w:proofErr w:type="gramStart"/>
      <w:r w:rsidRPr="00555094">
        <w:rPr>
          <w:rFonts w:hint="eastAsia"/>
          <w:szCs w:val="24"/>
        </w:rPr>
        <w:t>）</w:t>
      </w:r>
      <w:proofErr w:type="gramEnd"/>
      <w:r w:rsidRPr="00555094">
        <w:rPr>
          <w:rFonts w:hint="eastAsia"/>
          <w:szCs w:val="24"/>
        </w:rPr>
        <w:t>，屬</w:t>
      </w:r>
      <w:hyperlink r:id="rId5" w:history="1">
        <w:r w:rsidRPr="00555094">
          <w:rPr>
            <w:rStyle w:val="a3"/>
            <w:rFonts w:hint="eastAsia"/>
            <w:color w:val="000000" w:themeColor="text1"/>
            <w:szCs w:val="24"/>
          </w:rPr>
          <w:t>傘形科</w:t>
        </w:r>
      </w:hyperlink>
      <w:r w:rsidRPr="00555094">
        <w:rPr>
          <w:rFonts w:hint="eastAsia"/>
          <w:szCs w:val="24"/>
        </w:rPr>
        <w:t>的一種植物。一般作為藥用。</w:t>
      </w:r>
      <w:r w:rsidRPr="00555094">
        <w:rPr>
          <w:szCs w:val="24"/>
        </w:rPr>
        <w:t xml:space="preserve"> </w:t>
      </w:r>
    </w:p>
    <w:p w:rsidR="00555094" w:rsidRDefault="00555094" w:rsidP="00555094">
      <w:pPr>
        <w:pStyle w:val="a4"/>
        <w:numPr>
          <w:ilvl w:val="0"/>
          <w:numId w:val="1"/>
        </w:numPr>
        <w:ind w:leftChars="0"/>
        <w:rPr>
          <w:rFonts w:hint="eastAsia"/>
          <w:szCs w:val="24"/>
        </w:rPr>
      </w:pPr>
      <w:r w:rsidRPr="00555094">
        <w:rPr>
          <w:rFonts w:hint="eastAsia"/>
          <w:szCs w:val="24"/>
        </w:rPr>
        <w:t>在中國分布於</w:t>
      </w:r>
      <w:hyperlink r:id="rId6" w:history="1">
        <w:r w:rsidRPr="00555094">
          <w:rPr>
            <w:rStyle w:val="a3"/>
            <w:rFonts w:hint="eastAsia"/>
            <w:color w:val="000000" w:themeColor="text1"/>
            <w:szCs w:val="24"/>
          </w:rPr>
          <w:t>甘肅</w:t>
        </w:r>
      </w:hyperlink>
      <w:r w:rsidRPr="00555094">
        <w:rPr>
          <w:rFonts w:hint="eastAsia"/>
          <w:color w:val="000000" w:themeColor="text1"/>
          <w:szCs w:val="24"/>
        </w:rPr>
        <w:t>、</w:t>
      </w:r>
      <w:hyperlink r:id="rId7" w:history="1">
        <w:r w:rsidRPr="00555094">
          <w:rPr>
            <w:rStyle w:val="a3"/>
            <w:rFonts w:hint="eastAsia"/>
            <w:color w:val="000000" w:themeColor="text1"/>
            <w:szCs w:val="24"/>
          </w:rPr>
          <w:t>雲南</w:t>
        </w:r>
      </w:hyperlink>
      <w:r w:rsidRPr="00555094">
        <w:rPr>
          <w:rFonts w:hint="eastAsia"/>
          <w:color w:val="000000" w:themeColor="text1"/>
          <w:szCs w:val="24"/>
        </w:rPr>
        <w:t>、</w:t>
      </w:r>
      <w:hyperlink r:id="rId8" w:history="1">
        <w:r w:rsidRPr="00555094">
          <w:rPr>
            <w:rStyle w:val="a3"/>
            <w:rFonts w:hint="eastAsia"/>
            <w:color w:val="000000" w:themeColor="text1"/>
            <w:szCs w:val="24"/>
          </w:rPr>
          <w:t>四川</w:t>
        </w:r>
      </w:hyperlink>
      <w:r w:rsidRPr="00555094">
        <w:rPr>
          <w:rFonts w:hint="eastAsia"/>
          <w:color w:val="000000" w:themeColor="text1"/>
          <w:szCs w:val="24"/>
        </w:rPr>
        <w:t>、</w:t>
      </w:r>
      <w:hyperlink r:id="rId9" w:history="1">
        <w:r w:rsidRPr="00555094">
          <w:rPr>
            <w:rStyle w:val="a3"/>
            <w:rFonts w:hint="eastAsia"/>
            <w:color w:val="000000" w:themeColor="text1"/>
            <w:szCs w:val="24"/>
          </w:rPr>
          <w:t>青海</w:t>
        </w:r>
      </w:hyperlink>
      <w:r w:rsidRPr="00555094">
        <w:rPr>
          <w:rFonts w:hint="eastAsia"/>
          <w:color w:val="000000" w:themeColor="text1"/>
          <w:szCs w:val="24"/>
        </w:rPr>
        <w:t>、</w:t>
      </w:r>
      <w:hyperlink r:id="rId10" w:history="1">
        <w:r w:rsidRPr="00555094">
          <w:rPr>
            <w:rStyle w:val="a3"/>
            <w:rFonts w:hint="eastAsia"/>
            <w:color w:val="000000" w:themeColor="text1"/>
            <w:szCs w:val="24"/>
          </w:rPr>
          <w:t>陝西</w:t>
        </w:r>
      </w:hyperlink>
      <w:r w:rsidRPr="00555094">
        <w:rPr>
          <w:rFonts w:hint="eastAsia"/>
          <w:color w:val="000000" w:themeColor="text1"/>
          <w:szCs w:val="24"/>
        </w:rPr>
        <w:t>、</w:t>
      </w:r>
      <w:hyperlink r:id="rId11" w:history="1">
        <w:r w:rsidRPr="00555094">
          <w:rPr>
            <w:rStyle w:val="a3"/>
            <w:rFonts w:hint="eastAsia"/>
            <w:color w:val="000000" w:themeColor="text1"/>
            <w:szCs w:val="24"/>
          </w:rPr>
          <w:t>湖南</w:t>
        </w:r>
      </w:hyperlink>
      <w:r w:rsidRPr="00555094">
        <w:rPr>
          <w:rFonts w:hint="eastAsia"/>
          <w:color w:val="000000" w:themeColor="text1"/>
          <w:szCs w:val="24"/>
        </w:rPr>
        <w:t>、</w:t>
      </w:r>
      <w:hyperlink r:id="rId12" w:history="1">
        <w:r w:rsidRPr="00555094">
          <w:rPr>
            <w:rStyle w:val="a3"/>
            <w:rFonts w:hint="eastAsia"/>
            <w:color w:val="000000" w:themeColor="text1"/>
            <w:szCs w:val="24"/>
          </w:rPr>
          <w:t>湖北</w:t>
        </w:r>
      </w:hyperlink>
      <w:r w:rsidRPr="00555094">
        <w:rPr>
          <w:rFonts w:hint="eastAsia"/>
          <w:color w:val="000000" w:themeColor="text1"/>
          <w:szCs w:val="24"/>
        </w:rPr>
        <w:t>、</w:t>
      </w:r>
      <w:hyperlink r:id="rId13" w:history="1">
        <w:r w:rsidRPr="00555094">
          <w:rPr>
            <w:rStyle w:val="a3"/>
            <w:rFonts w:hint="eastAsia"/>
            <w:color w:val="000000" w:themeColor="text1"/>
            <w:szCs w:val="24"/>
          </w:rPr>
          <w:t>貴州</w:t>
        </w:r>
      </w:hyperlink>
      <w:r w:rsidRPr="00555094">
        <w:rPr>
          <w:rFonts w:hint="eastAsia"/>
          <w:szCs w:val="24"/>
        </w:rPr>
        <w:t>等地，各</w:t>
      </w:r>
      <w:proofErr w:type="gramStart"/>
      <w:r w:rsidRPr="00555094">
        <w:rPr>
          <w:rFonts w:hint="eastAsia"/>
          <w:szCs w:val="24"/>
        </w:rPr>
        <w:t>地均有栽培</w:t>
      </w:r>
      <w:proofErr w:type="gramEnd"/>
      <w:r w:rsidRPr="00555094">
        <w:rPr>
          <w:rFonts w:hint="eastAsia"/>
          <w:szCs w:val="24"/>
        </w:rPr>
        <w:t>。</w:t>
      </w:r>
    </w:p>
    <w:p w:rsidR="00000000" w:rsidRPr="00555094" w:rsidRDefault="00555094" w:rsidP="00555094">
      <w:pPr>
        <w:pStyle w:val="a4"/>
        <w:numPr>
          <w:ilvl w:val="0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t>性質</w:t>
      </w:r>
      <w:proofErr w:type="gramStart"/>
      <w:r>
        <w:rPr>
          <w:rFonts w:hint="eastAsia"/>
          <w:szCs w:val="24"/>
        </w:rPr>
        <w:t>屬溫性</w:t>
      </w:r>
      <w:proofErr w:type="gramEnd"/>
      <w:r>
        <w:rPr>
          <w:rFonts w:hint="eastAsia"/>
          <w:szCs w:val="24"/>
        </w:rPr>
        <w:t>，</w:t>
      </w:r>
      <w:r w:rsidR="00585C8C" w:rsidRPr="00555094">
        <w:rPr>
          <w:rFonts w:hint="eastAsia"/>
          <w:szCs w:val="24"/>
        </w:rPr>
        <w:t xml:space="preserve"> </w:t>
      </w:r>
      <w:r w:rsidR="00585C8C" w:rsidRPr="00555094">
        <w:rPr>
          <w:rFonts w:hint="eastAsia"/>
          <w:szCs w:val="24"/>
        </w:rPr>
        <w:t>味道偏辛辣。</w:t>
      </w:r>
      <w:r w:rsidR="00585C8C" w:rsidRPr="00555094">
        <w:rPr>
          <w:szCs w:val="24"/>
        </w:rPr>
        <w:t xml:space="preserve"> </w:t>
      </w:r>
    </w:p>
    <w:p w:rsidR="00555094" w:rsidRPr="008503E9" w:rsidRDefault="00555094" w:rsidP="00555094">
      <w:pPr>
        <w:rPr>
          <w:rFonts w:hint="eastAsia"/>
          <w:sz w:val="28"/>
          <w:szCs w:val="28"/>
        </w:rPr>
      </w:pPr>
      <w:r w:rsidRPr="008503E9">
        <w:rPr>
          <w:rFonts w:hint="eastAsia"/>
          <w:sz w:val="28"/>
          <w:szCs w:val="28"/>
        </w:rPr>
        <w:t>成分</w:t>
      </w:r>
      <w:r w:rsidRPr="008503E9">
        <w:rPr>
          <w:rFonts w:hint="eastAsia"/>
          <w:sz w:val="28"/>
          <w:szCs w:val="28"/>
        </w:rPr>
        <w:t>:</w:t>
      </w:r>
    </w:p>
    <w:p w:rsidR="00555094" w:rsidRPr="00555094" w:rsidRDefault="00555094" w:rsidP="00555094">
      <w:pPr>
        <w:pStyle w:val="a4"/>
        <w:numPr>
          <w:ilvl w:val="0"/>
          <w:numId w:val="3"/>
        </w:numPr>
        <w:ind w:leftChars="0"/>
        <w:rPr>
          <w:rFonts w:hint="eastAsia"/>
          <w:szCs w:val="24"/>
        </w:rPr>
      </w:pPr>
      <w:r>
        <w:rPr>
          <w:rFonts w:hint="eastAsia"/>
          <w:szCs w:val="24"/>
        </w:rPr>
        <w:t>丁二酸</w:t>
      </w:r>
      <w:r w:rsidRPr="00555094">
        <w:rPr>
          <w:rFonts w:asciiTheme="minorEastAsia" w:hAnsiTheme="minorEastAsia" w:hint="eastAsia"/>
          <w:szCs w:val="24"/>
        </w:rPr>
        <w:t>、</w:t>
      </w:r>
      <w:r>
        <w:rPr>
          <w:rFonts w:asciiTheme="minorEastAsia" w:hAnsiTheme="minorEastAsia" w:hint="eastAsia"/>
          <w:szCs w:val="24"/>
        </w:rPr>
        <w:t>蔗糖</w:t>
      </w:r>
      <w:r w:rsidRPr="00555094">
        <w:rPr>
          <w:rFonts w:asciiTheme="minorEastAsia" w:hAnsiTheme="minorEastAsia" w:hint="eastAsia"/>
          <w:szCs w:val="24"/>
        </w:rPr>
        <w:t>、</w:t>
      </w:r>
      <w:proofErr w:type="gramStart"/>
      <w:r>
        <w:rPr>
          <w:rFonts w:asciiTheme="minorEastAsia" w:hAnsiTheme="minorEastAsia" w:hint="eastAsia"/>
          <w:szCs w:val="24"/>
        </w:rPr>
        <w:t>依些胺</w:t>
      </w:r>
      <w:proofErr w:type="gramEnd"/>
      <w:r>
        <w:rPr>
          <w:rFonts w:asciiTheme="minorEastAsia" w:hAnsiTheme="minorEastAsia" w:hint="eastAsia"/>
          <w:szCs w:val="24"/>
        </w:rPr>
        <w:t>基酸</w:t>
      </w:r>
      <w:r w:rsidR="000A193F">
        <w:rPr>
          <w:rFonts w:asciiTheme="minorEastAsia" w:hAnsiTheme="minorEastAsia" w:hint="eastAsia"/>
          <w:szCs w:val="24"/>
        </w:rPr>
        <w:t>。</w:t>
      </w:r>
    </w:p>
    <w:p w:rsidR="00555094" w:rsidRPr="00932559" w:rsidRDefault="00555094" w:rsidP="00555094">
      <w:pPr>
        <w:pStyle w:val="a4"/>
        <w:numPr>
          <w:ilvl w:val="0"/>
          <w:numId w:val="3"/>
        </w:numPr>
        <w:ind w:leftChars="0"/>
        <w:rPr>
          <w:rFonts w:hint="eastAsia"/>
          <w:szCs w:val="24"/>
        </w:rPr>
      </w:pPr>
      <w:proofErr w:type="gramStart"/>
      <w:r>
        <w:rPr>
          <w:rFonts w:asciiTheme="minorEastAsia" w:hAnsiTheme="minorEastAsia" w:hint="eastAsia"/>
          <w:szCs w:val="24"/>
        </w:rPr>
        <w:t>阿魏酸</w:t>
      </w:r>
      <w:proofErr w:type="gramEnd"/>
      <w:r>
        <w:rPr>
          <w:rFonts w:asciiTheme="minorEastAsia" w:hAnsiTheme="minorEastAsia" w:hint="eastAsia"/>
          <w:szCs w:val="24"/>
        </w:rPr>
        <w:t>:</w:t>
      </w:r>
      <w:proofErr w:type="gramStart"/>
      <w:r>
        <w:rPr>
          <w:rFonts w:asciiTheme="minorEastAsia" w:hAnsiTheme="minorEastAsia" w:hint="eastAsia"/>
          <w:szCs w:val="24"/>
        </w:rPr>
        <w:t>酚</w:t>
      </w:r>
      <w:proofErr w:type="gramEnd"/>
      <w:r>
        <w:rPr>
          <w:rFonts w:asciiTheme="minorEastAsia" w:hAnsiTheme="minorEastAsia" w:hint="eastAsia"/>
          <w:szCs w:val="24"/>
        </w:rPr>
        <w:t>類化合物，廣泛存在於</w:t>
      </w:r>
      <w:r w:rsidR="00932559">
        <w:rPr>
          <w:rFonts w:asciiTheme="minorEastAsia" w:hAnsiTheme="minorEastAsia" w:hint="eastAsia"/>
          <w:szCs w:val="24"/>
        </w:rPr>
        <w:t>番茄</w:t>
      </w:r>
      <w:r w:rsidR="00932559" w:rsidRPr="00932559">
        <w:rPr>
          <w:rFonts w:asciiTheme="minorEastAsia" w:hAnsiTheme="minorEastAsia" w:hint="eastAsia"/>
          <w:szCs w:val="24"/>
        </w:rPr>
        <w:t>、</w:t>
      </w:r>
      <w:r w:rsidR="00932559">
        <w:rPr>
          <w:rFonts w:asciiTheme="minorEastAsia" w:hAnsiTheme="minorEastAsia" w:hint="eastAsia"/>
          <w:szCs w:val="24"/>
        </w:rPr>
        <w:t>胡蘿蔔</w:t>
      </w:r>
      <w:r w:rsidR="00932559" w:rsidRPr="00932559">
        <w:rPr>
          <w:rFonts w:asciiTheme="minorEastAsia" w:hAnsiTheme="minorEastAsia" w:hint="eastAsia"/>
          <w:szCs w:val="24"/>
        </w:rPr>
        <w:t>、</w:t>
      </w:r>
      <w:r w:rsidR="00932559">
        <w:rPr>
          <w:rFonts w:asciiTheme="minorEastAsia" w:hAnsiTheme="minorEastAsia" w:hint="eastAsia"/>
          <w:szCs w:val="24"/>
        </w:rPr>
        <w:t>柑橘，其在植物代謝過程中扮演著重要的角色，具有抗氧化</w:t>
      </w:r>
      <w:r w:rsidR="00932559" w:rsidRPr="00932559">
        <w:rPr>
          <w:rFonts w:asciiTheme="minorEastAsia" w:hAnsiTheme="minorEastAsia" w:hint="eastAsia"/>
          <w:szCs w:val="24"/>
        </w:rPr>
        <w:t>、</w:t>
      </w:r>
      <w:r w:rsidR="00932559">
        <w:rPr>
          <w:rFonts w:asciiTheme="minorEastAsia" w:hAnsiTheme="minorEastAsia" w:hint="eastAsia"/>
          <w:szCs w:val="24"/>
        </w:rPr>
        <w:t>抗菌</w:t>
      </w:r>
      <w:r w:rsidR="00932559" w:rsidRPr="00932559">
        <w:rPr>
          <w:rFonts w:asciiTheme="minorEastAsia" w:hAnsiTheme="minorEastAsia" w:hint="eastAsia"/>
          <w:szCs w:val="24"/>
        </w:rPr>
        <w:t>、</w:t>
      </w:r>
      <w:r w:rsidR="00932559">
        <w:rPr>
          <w:rFonts w:asciiTheme="minorEastAsia" w:hAnsiTheme="minorEastAsia" w:hint="eastAsia"/>
          <w:szCs w:val="24"/>
        </w:rPr>
        <w:t>抗發炎</w:t>
      </w:r>
      <w:r w:rsidR="00932559" w:rsidRPr="00932559">
        <w:rPr>
          <w:rFonts w:asciiTheme="minorEastAsia" w:hAnsiTheme="minorEastAsia" w:hint="eastAsia"/>
          <w:szCs w:val="24"/>
        </w:rPr>
        <w:t>、</w:t>
      </w:r>
      <w:r w:rsidR="00932559">
        <w:rPr>
          <w:rFonts w:asciiTheme="minorEastAsia" w:hAnsiTheme="minorEastAsia" w:hint="eastAsia"/>
          <w:szCs w:val="24"/>
        </w:rPr>
        <w:t>抑制血小板凝聚</w:t>
      </w:r>
      <w:r w:rsidR="00932559" w:rsidRPr="00932559">
        <w:rPr>
          <w:rFonts w:asciiTheme="minorEastAsia" w:hAnsiTheme="minorEastAsia" w:hint="eastAsia"/>
          <w:szCs w:val="24"/>
        </w:rPr>
        <w:t>、</w:t>
      </w:r>
      <w:r w:rsidR="00932559">
        <w:rPr>
          <w:rFonts w:asciiTheme="minorEastAsia" w:hAnsiTheme="minorEastAsia" w:hint="eastAsia"/>
          <w:szCs w:val="24"/>
        </w:rPr>
        <w:t>增進新血管血液流量，對於癌症</w:t>
      </w:r>
      <w:r w:rsidR="00932559" w:rsidRPr="00932559">
        <w:rPr>
          <w:rFonts w:asciiTheme="minorEastAsia" w:hAnsiTheme="minorEastAsia" w:hint="eastAsia"/>
          <w:szCs w:val="24"/>
        </w:rPr>
        <w:t>、</w:t>
      </w:r>
      <w:r w:rsidR="00932559">
        <w:rPr>
          <w:rFonts w:asciiTheme="minorEastAsia" w:hAnsiTheme="minorEastAsia" w:hint="eastAsia"/>
          <w:szCs w:val="24"/>
        </w:rPr>
        <w:t>糖尿病</w:t>
      </w:r>
      <w:r w:rsidR="00932559" w:rsidRPr="00932559">
        <w:rPr>
          <w:rFonts w:asciiTheme="minorEastAsia" w:hAnsiTheme="minorEastAsia" w:hint="eastAsia"/>
          <w:szCs w:val="24"/>
        </w:rPr>
        <w:t>、</w:t>
      </w:r>
      <w:r w:rsidR="00932559">
        <w:rPr>
          <w:rFonts w:asciiTheme="minorEastAsia" w:hAnsiTheme="minorEastAsia" w:hint="eastAsia"/>
          <w:szCs w:val="24"/>
        </w:rPr>
        <w:t>心血管疾病都有著不錯的治療效果</w:t>
      </w:r>
      <w:r w:rsidR="000A193F">
        <w:rPr>
          <w:rFonts w:asciiTheme="minorEastAsia" w:hAnsiTheme="minorEastAsia" w:hint="eastAsia"/>
          <w:szCs w:val="24"/>
        </w:rPr>
        <w:t>。</w:t>
      </w:r>
    </w:p>
    <w:p w:rsidR="000A193F" w:rsidRPr="000A193F" w:rsidRDefault="00932559" w:rsidP="000A193F">
      <w:pPr>
        <w:pStyle w:val="a4"/>
        <w:numPr>
          <w:ilvl w:val="0"/>
          <w:numId w:val="3"/>
        </w:numPr>
        <w:ind w:leftChars="0"/>
        <w:rPr>
          <w:rStyle w:val="a5"/>
          <w:rFonts w:hint="eastAsia"/>
          <w:bCs w:val="0"/>
          <w:color w:val="000000" w:themeColor="text1"/>
          <w:szCs w:val="24"/>
        </w:rPr>
      </w:pPr>
      <w:r w:rsidRPr="00932559">
        <w:rPr>
          <w:rStyle w:val="a5"/>
          <w:rFonts w:ascii="Times New Roman" w:hAnsi="Times New Roman" w:cs="Times New Roman"/>
          <w:b w:val="0"/>
          <w:color w:val="000000" w:themeColor="text1"/>
          <w:szCs w:val="24"/>
          <w:shd w:val="clear" w:color="auto" w:fill="F9FCF2"/>
        </w:rPr>
        <w:t>藁本內酯</w:t>
      </w:r>
      <w:r>
        <w:rPr>
          <w:rStyle w:val="a5"/>
          <w:rFonts w:ascii="Times New Roman" w:hAnsi="Times New Roman" w:cs="Times New Roman" w:hint="eastAsia"/>
          <w:b w:val="0"/>
          <w:color w:val="000000" w:themeColor="text1"/>
          <w:szCs w:val="24"/>
          <w:shd w:val="clear" w:color="auto" w:fill="F9FCF2"/>
        </w:rPr>
        <w:t>:</w:t>
      </w:r>
      <w:r>
        <w:rPr>
          <w:rStyle w:val="a5"/>
          <w:rFonts w:ascii="Times New Roman" w:hAnsi="Times New Roman" w:cs="Times New Roman" w:hint="eastAsia"/>
          <w:b w:val="0"/>
          <w:color w:val="000000" w:themeColor="text1"/>
          <w:szCs w:val="24"/>
          <w:shd w:val="clear" w:color="auto" w:fill="F9FCF2"/>
        </w:rPr>
        <w:t>芳香類揮發油</w:t>
      </w:r>
      <w:proofErr w:type="gramStart"/>
      <w:r>
        <w:rPr>
          <w:rStyle w:val="a5"/>
          <w:rFonts w:ascii="Times New Roman" w:hAnsi="Times New Roman" w:cs="Times New Roman" w:hint="eastAsia"/>
          <w:b w:val="0"/>
          <w:color w:val="000000" w:themeColor="text1"/>
          <w:szCs w:val="24"/>
          <w:shd w:val="clear" w:color="auto" w:fill="F9FCF2"/>
        </w:rPr>
        <w:t>之酯類</w:t>
      </w:r>
      <w:proofErr w:type="gramEnd"/>
      <w:r>
        <w:rPr>
          <w:rStyle w:val="a5"/>
          <w:rFonts w:ascii="Times New Roman" w:hAnsi="Times New Roman" w:cs="Times New Roman" w:hint="eastAsia"/>
          <w:b w:val="0"/>
          <w:color w:val="000000" w:themeColor="text1"/>
          <w:szCs w:val="24"/>
          <w:shd w:val="clear" w:color="auto" w:fill="F9FCF2"/>
        </w:rPr>
        <w:t>化合物，其與安定劑有著相似功用，主要功效為抑制血小板凝集和治療高血壓</w:t>
      </w:r>
      <w:r w:rsidRPr="00932559">
        <w:rPr>
          <w:rStyle w:val="a5"/>
          <w:rFonts w:asciiTheme="minorEastAsia" w:hAnsiTheme="minorEastAsia" w:cs="Times New Roman" w:hint="eastAsia"/>
          <w:b w:val="0"/>
          <w:color w:val="000000" w:themeColor="text1"/>
          <w:szCs w:val="24"/>
          <w:shd w:val="clear" w:color="auto" w:fill="F9FCF2"/>
        </w:rPr>
        <w:t>、</w:t>
      </w:r>
      <w:r>
        <w:rPr>
          <w:rStyle w:val="a5"/>
          <w:rFonts w:asciiTheme="minorEastAsia" w:hAnsiTheme="minorEastAsia" w:cs="Times New Roman" w:hint="eastAsia"/>
          <w:b w:val="0"/>
          <w:color w:val="000000" w:themeColor="text1"/>
          <w:szCs w:val="24"/>
          <w:shd w:val="clear" w:color="auto" w:fill="F9FCF2"/>
        </w:rPr>
        <w:t>治療月經失調的功能，經研究證實它可以去調節子宮平滑肌的收縮，進而解除</w:t>
      </w:r>
      <w:r w:rsidRPr="00932559">
        <w:rPr>
          <w:rStyle w:val="a5"/>
          <w:rFonts w:asciiTheme="minorEastAsia" w:hAnsiTheme="minorEastAsia" w:cs="Times New Roman" w:hint="eastAsia"/>
          <w:b w:val="0"/>
          <w:color w:val="000000" w:themeColor="text1"/>
          <w:szCs w:val="24"/>
          <w:shd w:val="clear" w:color="auto" w:fill="F9FCF2"/>
        </w:rPr>
        <w:t>痙攣</w:t>
      </w:r>
      <w:r w:rsidR="000A193F">
        <w:rPr>
          <w:rStyle w:val="a5"/>
          <w:rFonts w:asciiTheme="minorEastAsia" w:hAnsiTheme="minorEastAsia" w:cs="Times New Roman" w:hint="eastAsia"/>
          <w:b w:val="0"/>
          <w:color w:val="000000" w:themeColor="text1"/>
          <w:szCs w:val="24"/>
          <w:shd w:val="clear" w:color="auto" w:fill="F9FCF2"/>
        </w:rPr>
        <w:t>而達到調經止痛的功效。</w:t>
      </w:r>
    </w:p>
    <w:p w:rsidR="000A193F" w:rsidRPr="008503E9" w:rsidRDefault="000A193F" w:rsidP="000A193F">
      <w:pPr>
        <w:rPr>
          <w:rFonts w:hint="eastAsia"/>
          <w:color w:val="000000" w:themeColor="text1"/>
          <w:sz w:val="28"/>
          <w:szCs w:val="28"/>
        </w:rPr>
      </w:pPr>
      <w:r w:rsidRPr="008503E9">
        <w:rPr>
          <w:rFonts w:hint="eastAsia"/>
          <w:color w:val="000000" w:themeColor="text1"/>
          <w:sz w:val="28"/>
          <w:szCs w:val="28"/>
        </w:rPr>
        <w:t>臨床應用</w:t>
      </w:r>
      <w:r w:rsidRPr="008503E9">
        <w:rPr>
          <w:rFonts w:hint="eastAsia"/>
          <w:color w:val="000000" w:themeColor="text1"/>
          <w:sz w:val="28"/>
          <w:szCs w:val="28"/>
        </w:rPr>
        <w:t>:</w:t>
      </w:r>
    </w:p>
    <w:p w:rsidR="00000000" w:rsidRPr="000A193F" w:rsidRDefault="00585C8C" w:rsidP="000A193F">
      <w:pPr>
        <w:pStyle w:val="a4"/>
        <w:numPr>
          <w:ilvl w:val="0"/>
          <w:numId w:val="9"/>
        </w:numPr>
        <w:ind w:left="840"/>
        <w:rPr>
          <w:color w:val="000000" w:themeColor="text1"/>
          <w:szCs w:val="24"/>
        </w:rPr>
      </w:pPr>
      <w:r w:rsidRPr="000A193F">
        <w:rPr>
          <w:rFonts w:hint="eastAsia"/>
          <w:color w:val="000000" w:themeColor="text1"/>
          <w:szCs w:val="24"/>
        </w:rPr>
        <w:t>治療肌肉、關節疼痛及神經痛</w:t>
      </w:r>
    </w:p>
    <w:p w:rsidR="00000000" w:rsidRPr="000A193F" w:rsidRDefault="00585C8C" w:rsidP="000A193F">
      <w:pPr>
        <w:pStyle w:val="a4"/>
        <w:numPr>
          <w:ilvl w:val="0"/>
          <w:numId w:val="9"/>
        </w:numPr>
        <w:ind w:left="840"/>
        <w:rPr>
          <w:color w:val="000000" w:themeColor="text1"/>
          <w:szCs w:val="24"/>
        </w:rPr>
      </w:pPr>
      <w:r w:rsidRPr="000A193F">
        <w:rPr>
          <w:rFonts w:hint="eastAsia"/>
          <w:color w:val="000000" w:themeColor="text1"/>
          <w:szCs w:val="24"/>
        </w:rPr>
        <w:t>治療慢性氣管炎</w:t>
      </w:r>
      <w:r w:rsidRPr="000A193F">
        <w:rPr>
          <w:rFonts w:hint="eastAsia"/>
          <w:color w:val="000000" w:themeColor="text1"/>
          <w:szCs w:val="24"/>
        </w:rPr>
        <w:t xml:space="preserve"> </w:t>
      </w:r>
    </w:p>
    <w:p w:rsidR="00000000" w:rsidRPr="000A193F" w:rsidRDefault="00585C8C" w:rsidP="000A193F">
      <w:pPr>
        <w:pStyle w:val="a4"/>
        <w:numPr>
          <w:ilvl w:val="0"/>
          <w:numId w:val="9"/>
        </w:numPr>
        <w:ind w:left="840"/>
        <w:rPr>
          <w:color w:val="000000" w:themeColor="text1"/>
          <w:szCs w:val="24"/>
        </w:rPr>
      </w:pPr>
      <w:r w:rsidRPr="000A193F">
        <w:rPr>
          <w:rFonts w:hint="eastAsia"/>
          <w:color w:val="000000" w:themeColor="text1"/>
          <w:szCs w:val="24"/>
        </w:rPr>
        <w:t>治療鼻炎</w:t>
      </w:r>
      <w:r w:rsidRPr="000A193F">
        <w:rPr>
          <w:rFonts w:hint="eastAsia"/>
          <w:color w:val="000000" w:themeColor="text1"/>
          <w:szCs w:val="24"/>
        </w:rPr>
        <w:t xml:space="preserve"> </w:t>
      </w:r>
    </w:p>
    <w:p w:rsidR="00000000" w:rsidRPr="000A193F" w:rsidRDefault="00585C8C" w:rsidP="000A193F">
      <w:pPr>
        <w:pStyle w:val="a4"/>
        <w:numPr>
          <w:ilvl w:val="0"/>
          <w:numId w:val="9"/>
        </w:numPr>
        <w:ind w:left="840"/>
        <w:rPr>
          <w:color w:val="000000" w:themeColor="text1"/>
          <w:szCs w:val="24"/>
        </w:rPr>
      </w:pPr>
      <w:r w:rsidRPr="000A193F">
        <w:rPr>
          <w:rFonts w:hint="eastAsia"/>
          <w:color w:val="000000" w:themeColor="text1"/>
          <w:szCs w:val="24"/>
        </w:rPr>
        <w:t>治療月經病</w:t>
      </w:r>
    </w:p>
    <w:p w:rsidR="00000000" w:rsidRPr="000A193F" w:rsidRDefault="00585C8C" w:rsidP="000A193F">
      <w:pPr>
        <w:pStyle w:val="a4"/>
        <w:numPr>
          <w:ilvl w:val="0"/>
          <w:numId w:val="9"/>
        </w:numPr>
        <w:ind w:left="840"/>
        <w:rPr>
          <w:color w:val="000000" w:themeColor="text1"/>
          <w:szCs w:val="24"/>
        </w:rPr>
      </w:pPr>
      <w:r w:rsidRPr="000A193F">
        <w:rPr>
          <w:rFonts w:hint="eastAsia"/>
          <w:color w:val="000000" w:themeColor="text1"/>
          <w:szCs w:val="24"/>
        </w:rPr>
        <w:t>治療高血壓病</w:t>
      </w:r>
    </w:p>
    <w:p w:rsidR="00000000" w:rsidRPr="000A193F" w:rsidRDefault="00585C8C" w:rsidP="000A193F">
      <w:pPr>
        <w:pStyle w:val="a4"/>
        <w:numPr>
          <w:ilvl w:val="0"/>
          <w:numId w:val="9"/>
        </w:numPr>
        <w:ind w:left="840"/>
        <w:rPr>
          <w:color w:val="000000" w:themeColor="text1"/>
          <w:szCs w:val="24"/>
        </w:rPr>
      </w:pPr>
      <w:r w:rsidRPr="000A193F">
        <w:rPr>
          <w:rFonts w:hint="eastAsia"/>
          <w:color w:val="000000" w:themeColor="text1"/>
          <w:szCs w:val="24"/>
        </w:rPr>
        <w:t>治療帶狀皰疹</w:t>
      </w:r>
    </w:p>
    <w:p w:rsidR="00000000" w:rsidRPr="000A193F" w:rsidRDefault="00585C8C" w:rsidP="000A193F">
      <w:pPr>
        <w:pStyle w:val="a4"/>
        <w:numPr>
          <w:ilvl w:val="0"/>
          <w:numId w:val="9"/>
        </w:numPr>
        <w:ind w:left="840"/>
        <w:rPr>
          <w:color w:val="000000" w:themeColor="text1"/>
          <w:szCs w:val="24"/>
        </w:rPr>
      </w:pPr>
      <w:r w:rsidRPr="000A193F">
        <w:rPr>
          <w:rFonts w:hint="eastAsia"/>
          <w:color w:val="000000" w:themeColor="text1"/>
          <w:szCs w:val="24"/>
        </w:rPr>
        <w:t>治療中風</w:t>
      </w:r>
      <w:r w:rsidRPr="000A193F">
        <w:rPr>
          <w:rFonts w:hint="eastAsia"/>
          <w:color w:val="000000" w:themeColor="text1"/>
          <w:szCs w:val="24"/>
        </w:rPr>
        <w:t xml:space="preserve"> </w:t>
      </w:r>
    </w:p>
    <w:p w:rsidR="000A193F" w:rsidRPr="008503E9" w:rsidRDefault="000A193F" w:rsidP="000A193F">
      <w:pPr>
        <w:rPr>
          <w:rFonts w:hint="eastAsia"/>
          <w:color w:val="000000" w:themeColor="text1"/>
          <w:sz w:val="28"/>
          <w:szCs w:val="28"/>
        </w:rPr>
      </w:pPr>
      <w:r w:rsidRPr="008503E9">
        <w:rPr>
          <w:rFonts w:hint="eastAsia"/>
          <w:color w:val="000000" w:themeColor="text1"/>
          <w:sz w:val="28"/>
          <w:szCs w:val="28"/>
        </w:rPr>
        <w:t>適合使用的患者</w:t>
      </w:r>
      <w:r w:rsidRPr="008503E9">
        <w:rPr>
          <w:rFonts w:hint="eastAsia"/>
          <w:color w:val="000000" w:themeColor="text1"/>
          <w:sz w:val="28"/>
          <w:szCs w:val="28"/>
        </w:rPr>
        <w:t>:</w:t>
      </w:r>
    </w:p>
    <w:p w:rsidR="000A193F" w:rsidRDefault="008503E9" w:rsidP="008503E9">
      <w:pPr>
        <w:pStyle w:val="a4"/>
        <w:numPr>
          <w:ilvl w:val="0"/>
          <w:numId w:val="11"/>
        </w:numPr>
        <w:ind w:leftChars="0"/>
        <w:rPr>
          <w:rFonts w:hint="eastAsia"/>
          <w:color w:val="000000" w:themeColor="text1"/>
          <w:szCs w:val="24"/>
        </w:rPr>
      </w:pPr>
      <w:r>
        <w:rPr>
          <w:color w:val="000000" w:themeColor="text1"/>
          <w:szCs w:val="24"/>
        </w:rPr>
        <w:t>婦女月經不調，血虛體弱，氣血不足</w:t>
      </w:r>
    </w:p>
    <w:p w:rsidR="008503E9" w:rsidRDefault="008503E9" w:rsidP="008503E9">
      <w:pPr>
        <w:pStyle w:val="a4"/>
        <w:numPr>
          <w:ilvl w:val="0"/>
          <w:numId w:val="11"/>
        </w:numPr>
        <w:ind w:leftChars="0"/>
        <w:rPr>
          <w:rFonts w:hint="eastAsia"/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頭痛暈者</w:t>
      </w:r>
    </w:p>
    <w:p w:rsidR="008503E9" w:rsidRDefault="008503E9" w:rsidP="008503E9">
      <w:pPr>
        <w:pStyle w:val="a4"/>
        <w:numPr>
          <w:ilvl w:val="0"/>
          <w:numId w:val="11"/>
        </w:numPr>
        <w:ind w:leftChars="0"/>
        <w:rPr>
          <w:rFonts w:hint="eastAsia"/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便秘者</w:t>
      </w:r>
    </w:p>
    <w:p w:rsidR="008503E9" w:rsidRPr="008503E9" w:rsidRDefault="008503E9" w:rsidP="008503E9">
      <w:pPr>
        <w:rPr>
          <w:rFonts w:hint="eastAsia"/>
          <w:color w:val="000000" w:themeColor="text1"/>
          <w:sz w:val="28"/>
          <w:szCs w:val="28"/>
        </w:rPr>
      </w:pPr>
      <w:r w:rsidRPr="008503E9">
        <w:rPr>
          <w:color w:val="000000" w:themeColor="text1"/>
          <w:sz w:val="28"/>
          <w:szCs w:val="28"/>
        </w:rPr>
        <w:t>不</w:t>
      </w:r>
      <w:r w:rsidRPr="008503E9">
        <w:rPr>
          <w:rFonts w:hint="eastAsia"/>
          <w:color w:val="000000" w:themeColor="text1"/>
          <w:sz w:val="28"/>
          <w:szCs w:val="28"/>
        </w:rPr>
        <w:t>適合使用的患者</w:t>
      </w:r>
      <w:r w:rsidRPr="008503E9">
        <w:rPr>
          <w:rFonts w:hint="eastAsia"/>
          <w:color w:val="000000" w:themeColor="text1"/>
          <w:sz w:val="28"/>
          <w:szCs w:val="28"/>
        </w:rPr>
        <w:t>:</w:t>
      </w:r>
    </w:p>
    <w:p w:rsidR="008503E9" w:rsidRDefault="008503E9" w:rsidP="008503E9">
      <w:pPr>
        <w:pStyle w:val="a4"/>
        <w:numPr>
          <w:ilvl w:val="0"/>
          <w:numId w:val="12"/>
        </w:numPr>
        <w:ind w:leftChars="0"/>
        <w:rPr>
          <w:rFonts w:hint="eastAsia"/>
          <w:color w:val="000000" w:themeColor="text1"/>
          <w:szCs w:val="24"/>
        </w:rPr>
      </w:pPr>
      <w:r>
        <w:rPr>
          <w:color w:val="000000" w:themeColor="text1"/>
          <w:szCs w:val="24"/>
        </w:rPr>
        <w:t>兒童不適合</w:t>
      </w:r>
    </w:p>
    <w:p w:rsidR="008503E9" w:rsidRDefault="008503E9" w:rsidP="008503E9">
      <w:pPr>
        <w:pStyle w:val="a4"/>
        <w:numPr>
          <w:ilvl w:val="0"/>
          <w:numId w:val="12"/>
        </w:numPr>
        <w:ind w:leftChars="0"/>
        <w:rPr>
          <w:rFonts w:hint="eastAsia"/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懷孕期間</w:t>
      </w:r>
    </w:p>
    <w:p w:rsidR="008503E9" w:rsidRDefault="008503E9" w:rsidP="008503E9">
      <w:pPr>
        <w:pStyle w:val="a4"/>
        <w:numPr>
          <w:ilvl w:val="0"/>
          <w:numId w:val="12"/>
        </w:numPr>
        <w:ind w:leftChars="0"/>
        <w:rPr>
          <w:rFonts w:hint="eastAsia"/>
          <w:color w:val="000000" w:themeColor="text1"/>
          <w:szCs w:val="24"/>
        </w:rPr>
      </w:pPr>
      <w:r w:rsidRPr="008503E9">
        <w:rPr>
          <w:rFonts w:hint="eastAsia"/>
          <w:color w:val="000000" w:themeColor="text1"/>
          <w:szCs w:val="24"/>
        </w:rPr>
        <w:lastRenderedPageBreak/>
        <w:t>慢性腹瀉，腹部發脹的病人</w:t>
      </w:r>
    </w:p>
    <w:p w:rsidR="008503E9" w:rsidRPr="008503E9" w:rsidRDefault="008503E9" w:rsidP="008503E9">
      <w:pPr>
        <w:rPr>
          <w:rFonts w:hint="eastAsia"/>
          <w:color w:val="000000" w:themeColor="text1"/>
          <w:sz w:val="28"/>
          <w:szCs w:val="28"/>
        </w:rPr>
      </w:pPr>
      <w:r w:rsidRPr="008503E9">
        <w:rPr>
          <w:rFonts w:hint="eastAsia"/>
          <w:color w:val="000000" w:themeColor="text1"/>
          <w:sz w:val="28"/>
          <w:szCs w:val="28"/>
        </w:rPr>
        <w:t>當歸的藥理毒性</w:t>
      </w:r>
      <w:r w:rsidRPr="008503E9">
        <w:rPr>
          <w:rFonts w:hint="eastAsia"/>
          <w:color w:val="000000" w:themeColor="text1"/>
          <w:sz w:val="28"/>
          <w:szCs w:val="28"/>
        </w:rPr>
        <w:t>:</w:t>
      </w:r>
    </w:p>
    <w:p w:rsidR="008503E9" w:rsidRDefault="008503E9" w:rsidP="008503E9">
      <w:pPr>
        <w:rPr>
          <w:rFonts w:hint="eastAsia"/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    </w:t>
      </w:r>
      <w:r w:rsidRPr="008503E9">
        <w:rPr>
          <w:rFonts w:hint="eastAsia"/>
          <w:color w:val="000000" w:themeColor="text1"/>
          <w:szCs w:val="24"/>
        </w:rPr>
        <w:t>實驗表明，當歸含有</w:t>
      </w:r>
      <w:hyperlink r:id="rId14" w:history="1">
        <w:r w:rsidRPr="008503E9">
          <w:rPr>
            <w:rStyle w:val="a3"/>
            <w:rFonts w:hint="eastAsia"/>
            <w:color w:val="000000" w:themeColor="text1"/>
            <w:szCs w:val="24"/>
            <w:u w:val="none"/>
          </w:rPr>
          <w:t>雌激素</w:t>
        </w:r>
      </w:hyperlink>
      <w:r w:rsidRPr="008503E9">
        <w:rPr>
          <w:rFonts w:hint="eastAsia"/>
          <w:color w:val="000000" w:themeColor="text1"/>
          <w:szCs w:val="24"/>
        </w:rPr>
        <w:t>活性成分，能夠顯著地刺激</w:t>
      </w:r>
      <w:hyperlink r:id="rId15" w:history="1">
        <w:r w:rsidRPr="008503E9">
          <w:rPr>
            <w:rStyle w:val="a3"/>
            <w:rFonts w:hint="eastAsia"/>
            <w:color w:val="000000" w:themeColor="text1"/>
            <w:szCs w:val="24"/>
            <w:u w:val="none"/>
          </w:rPr>
          <w:t>乳腺</w:t>
        </w:r>
      </w:hyperlink>
      <w:hyperlink r:id="rId16" w:history="1">
        <w:r w:rsidRPr="008503E9">
          <w:rPr>
            <w:rStyle w:val="a3"/>
            <w:rFonts w:hint="eastAsia"/>
            <w:color w:val="000000" w:themeColor="text1"/>
            <w:szCs w:val="24"/>
            <w:u w:val="none"/>
          </w:rPr>
          <w:t>癌細胞</w:t>
        </w:r>
      </w:hyperlink>
      <w:r w:rsidRPr="008503E9">
        <w:rPr>
          <w:rFonts w:hint="eastAsia"/>
          <w:color w:val="000000" w:themeColor="text1"/>
          <w:szCs w:val="24"/>
        </w:rPr>
        <w:t>的增殖，</w:t>
      </w:r>
      <w:hyperlink r:id="rId17" w:history="1">
        <w:r w:rsidRPr="008503E9">
          <w:rPr>
            <w:rStyle w:val="a3"/>
            <w:rFonts w:hint="eastAsia"/>
            <w:color w:val="000000" w:themeColor="text1"/>
            <w:szCs w:val="24"/>
            <w:u w:val="none"/>
          </w:rPr>
          <w:t>乳腺癌</w:t>
        </w:r>
      </w:hyperlink>
      <w:r w:rsidRPr="008503E9">
        <w:rPr>
          <w:rFonts w:hint="eastAsia"/>
          <w:color w:val="000000" w:themeColor="text1"/>
          <w:szCs w:val="24"/>
        </w:rPr>
        <w:t>患者應避免用當歸「進補」。</w:t>
      </w:r>
    </w:p>
    <w:p w:rsidR="008503E9" w:rsidRDefault="008503E9" w:rsidP="008503E9">
      <w:pPr>
        <w:rPr>
          <w:rFonts w:hint="eastAsia"/>
          <w:color w:val="000000" w:themeColor="text1"/>
          <w:szCs w:val="24"/>
        </w:rPr>
      </w:pPr>
    </w:p>
    <w:p w:rsidR="008503E9" w:rsidRPr="008503E9" w:rsidRDefault="008503E9" w:rsidP="008503E9">
      <w:pPr>
        <w:rPr>
          <w:rFonts w:hint="eastAsia"/>
          <w:color w:val="000000" w:themeColor="text1"/>
          <w:sz w:val="28"/>
          <w:szCs w:val="28"/>
        </w:rPr>
      </w:pPr>
      <w:r w:rsidRPr="008503E9">
        <w:rPr>
          <w:rFonts w:hint="eastAsia"/>
          <w:color w:val="000000" w:themeColor="text1"/>
          <w:sz w:val="28"/>
          <w:szCs w:val="28"/>
        </w:rPr>
        <w:t>當歸目前有的食品和加工品</w:t>
      </w:r>
      <w:r w:rsidRPr="008503E9">
        <w:rPr>
          <w:rFonts w:hint="eastAsia"/>
          <w:color w:val="000000" w:themeColor="text1"/>
          <w:sz w:val="28"/>
          <w:szCs w:val="28"/>
        </w:rPr>
        <w:t>:</w:t>
      </w:r>
    </w:p>
    <w:p w:rsidR="008503E9" w:rsidRDefault="008503E9" w:rsidP="008503E9">
      <w:pPr>
        <w:pStyle w:val="a4"/>
        <w:numPr>
          <w:ilvl w:val="0"/>
          <w:numId w:val="13"/>
        </w:numPr>
        <w:ind w:leftChars="0"/>
        <w:rPr>
          <w:rFonts w:hint="eastAsia"/>
          <w:color w:val="000000" w:themeColor="text1"/>
          <w:szCs w:val="24"/>
        </w:rPr>
      </w:pPr>
      <w:r w:rsidRPr="008503E9">
        <w:rPr>
          <w:rFonts w:hint="eastAsia"/>
          <w:color w:val="000000" w:themeColor="text1"/>
          <w:szCs w:val="24"/>
        </w:rPr>
        <w:t>四神湯</w:t>
      </w:r>
    </w:p>
    <w:p w:rsidR="008503E9" w:rsidRDefault="008503E9" w:rsidP="008503E9">
      <w:pPr>
        <w:pStyle w:val="a4"/>
        <w:numPr>
          <w:ilvl w:val="0"/>
          <w:numId w:val="13"/>
        </w:numPr>
        <w:ind w:leftChars="0"/>
        <w:rPr>
          <w:rFonts w:hint="eastAsia"/>
          <w:color w:val="000000" w:themeColor="text1"/>
          <w:szCs w:val="24"/>
        </w:rPr>
      </w:pPr>
      <w:r w:rsidRPr="008503E9">
        <w:rPr>
          <w:rFonts w:hint="eastAsia"/>
          <w:color w:val="000000" w:themeColor="text1"/>
          <w:szCs w:val="24"/>
        </w:rPr>
        <w:t>當歸補血湯</w:t>
      </w:r>
    </w:p>
    <w:p w:rsidR="008503E9" w:rsidRDefault="008503E9" w:rsidP="008503E9">
      <w:pPr>
        <w:pStyle w:val="a4"/>
        <w:numPr>
          <w:ilvl w:val="0"/>
          <w:numId w:val="13"/>
        </w:numPr>
        <w:ind w:leftChars="0"/>
        <w:rPr>
          <w:rFonts w:hint="eastAsia"/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當歸牛</w:t>
      </w:r>
      <w:r w:rsidRPr="008503E9">
        <w:rPr>
          <w:rFonts w:hint="eastAsia"/>
          <w:color w:val="000000" w:themeColor="text1"/>
          <w:szCs w:val="24"/>
        </w:rPr>
        <w:t>軋糖</w:t>
      </w:r>
    </w:p>
    <w:p w:rsidR="008503E9" w:rsidRDefault="008503E9" w:rsidP="008503E9">
      <w:pPr>
        <w:pStyle w:val="a4"/>
        <w:numPr>
          <w:ilvl w:val="0"/>
          <w:numId w:val="13"/>
        </w:numPr>
        <w:ind w:leftChars="0"/>
        <w:rPr>
          <w:rFonts w:hint="eastAsia"/>
          <w:color w:val="000000" w:themeColor="text1"/>
          <w:szCs w:val="24"/>
        </w:rPr>
      </w:pPr>
      <w:r w:rsidRPr="008503E9">
        <w:rPr>
          <w:rFonts w:hint="eastAsia"/>
          <w:color w:val="000000" w:themeColor="text1"/>
          <w:szCs w:val="24"/>
        </w:rPr>
        <w:t>當歸保養品</w:t>
      </w:r>
    </w:p>
    <w:p w:rsidR="008503E9" w:rsidRDefault="008503E9" w:rsidP="008503E9">
      <w:pPr>
        <w:pStyle w:val="a4"/>
        <w:numPr>
          <w:ilvl w:val="0"/>
          <w:numId w:val="13"/>
        </w:numPr>
        <w:ind w:leftChars="0"/>
        <w:rPr>
          <w:rFonts w:hint="eastAsia"/>
          <w:color w:val="000000" w:themeColor="text1"/>
          <w:szCs w:val="24"/>
        </w:rPr>
      </w:pPr>
      <w:r w:rsidRPr="008503E9">
        <w:rPr>
          <w:rFonts w:hint="eastAsia"/>
          <w:color w:val="000000" w:themeColor="text1"/>
          <w:szCs w:val="24"/>
        </w:rPr>
        <w:t>當歸乳液</w:t>
      </w:r>
    </w:p>
    <w:p w:rsidR="008503E9" w:rsidRDefault="008503E9" w:rsidP="008503E9">
      <w:pPr>
        <w:rPr>
          <w:rFonts w:ascii="新細明體" w:eastAsia="新細明體" w:hAnsi="新細明體" w:hint="eastAsia"/>
          <w:color w:val="000000" w:themeColor="text1"/>
          <w:szCs w:val="24"/>
        </w:rPr>
      </w:pPr>
      <w:r w:rsidRPr="008503E9">
        <w:rPr>
          <w:rFonts w:hint="eastAsia"/>
          <w:color w:val="000000" w:themeColor="text1"/>
          <w:sz w:val="28"/>
          <w:szCs w:val="28"/>
        </w:rPr>
        <w:t>Q</w:t>
      </w:r>
      <w:proofErr w:type="gramStart"/>
      <w:r w:rsidRPr="008503E9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＆</w:t>
      </w:r>
      <w:proofErr w:type="gramEnd"/>
      <w:r w:rsidRPr="008503E9">
        <w:rPr>
          <w:rFonts w:ascii="新細明體" w:eastAsia="新細明體" w:hAnsi="新細明體" w:hint="eastAsia"/>
          <w:color w:val="000000" w:themeColor="text1"/>
          <w:sz w:val="28"/>
          <w:szCs w:val="28"/>
        </w:rPr>
        <w:t>A</w:t>
      </w:r>
      <w:r>
        <w:rPr>
          <w:rFonts w:ascii="新細明體" w:eastAsia="新細明體" w:hAnsi="新細明體" w:hint="eastAsia"/>
          <w:color w:val="000000" w:themeColor="text1"/>
          <w:sz w:val="28"/>
          <w:szCs w:val="28"/>
        </w:rPr>
        <w:t>:</w:t>
      </w:r>
    </w:p>
    <w:p w:rsidR="008503E9" w:rsidRPr="00585C8C" w:rsidRDefault="00585C8C" w:rsidP="00585C8C">
      <w:pPr>
        <w:pStyle w:val="a4"/>
        <w:numPr>
          <w:ilvl w:val="0"/>
          <w:numId w:val="14"/>
        </w:numPr>
        <w:ind w:leftChars="0"/>
        <w:rPr>
          <w:rFonts w:hint="eastAsia"/>
          <w:color w:val="000000" w:themeColor="text1"/>
          <w:szCs w:val="24"/>
        </w:rPr>
      </w:pPr>
      <w:r w:rsidRPr="00585C8C">
        <w:rPr>
          <w:rFonts w:ascii="新細明體" w:eastAsia="新細明體" w:hAnsi="新細明體" w:hint="eastAsia"/>
          <w:color w:val="000000" w:themeColor="text1"/>
          <w:szCs w:val="24"/>
        </w:rPr>
        <w:t>乳液、</w:t>
      </w:r>
      <w:r w:rsidRPr="00585C8C">
        <w:rPr>
          <w:rFonts w:hint="eastAsia"/>
          <w:color w:val="000000" w:themeColor="text1"/>
          <w:szCs w:val="24"/>
        </w:rPr>
        <w:t>牛軋糖之功效</w:t>
      </w:r>
      <w:r>
        <w:rPr>
          <w:rFonts w:hint="eastAsia"/>
          <w:color w:val="000000" w:themeColor="text1"/>
          <w:szCs w:val="24"/>
        </w:rPr>
        <w:t>?</w:t>
      </w:r>
    </w:p>
    <w:p w:rsidR="00585C8C" w:rsidRPr="00585C8C" w:rsidRDefault="00585C8C" w:rsidP="00585C8C">
      <w:pPr>
        <w:pStyle w:val="a4"/>
        <w:numPr>
          <w:ilvl w:val="0"/>
          <w:numId w:val="14"/>
        </w:numPr>
        <w:ind w:leftChars="0"/>
        <w:rPr>
          <w:rStyle w:val="a5"/>
          <w:rFonts w:ascii="新細明體" w:eastAsia="新細明體" w:hAnsi="新細明體" w:hint="eastAsia"/>
          <w:b w:val="0"/>
          <w:bCs w:val="0"/>
          <w:color w:val="000000" w:themeColor="text1"/>
          <w:szCs w:val="24"/>
        </w:rPr>
      </w:pPr>
      <w:proofErr w:type="gramStart"/>
      <w:r>
        <w:rPr>
          <w:rFonts w:ascii="新細明體" w:eastAsia="新細明體" w:hAnsi="新細明體"/>
          <w:color w:val="000000" w:themeColor="text1"/>
          <w:szCs w:val="24"/>
        </w:rPr>
        <w:t>阿魏酸</w:t>
      </w:r>
      <w:proofErr w:type="gramEnd"/>
      <w:r>
        <w:rPr>
          <w:rFonts w:ascii="新細明體" w:eastAsia="新細明體" w:hAnsi="新細明體"/>
          <w:color w:val="000000" w:themeColor="text1"/>
          <w:szCs w:val="24"/>
        </w:rPr>
        <w:t>、</w:t>
      </w:r>
      <w:r w:rsidRPr="00932559">
        <w:rPr>
          <w:rStyle w:val="a5"/>
          <w:rFonts w:ascii="Times New Roman" w:hAnsi="Times New Roman" w:cs="Times New Roman"/>
          <w:b w:val="0"/>
          <w:color w:val="000000" w:themeColor="text1"/>
          <w:szCs w:val="24"/>
          <w:shd w:val="clear" w:color="auto" w:fill="F9FCF2"/>
        </w:rPr>
        <w:t>藁本內酯</w:t>
      </w:r>
      <w:r>
        <w:rPr>
          <w:rStyle w:val="a5"/>
          <w:rFonts w:ascii="Times New Roman" w:hAnsi="Times New Roman" w:cs="Times New Roman"/>
          <w:b w:val="0"/>
          <w:color w:val="000000" w:themeColor="text1"/>
          <w:szCs w:val="24"/>
          <w:shd w:val="clear" w:color="auto" w:fill="F9FCF2"/>
        </w:rPr>
        <w:t>的結構</w:t>
      </w:r>
      <w:r>
        <w:rPr>
          <w:rStyle w:val="a5"/>
          <w:rFonts w:ascii="Times New Roman" w:hAnsi="Times New Roman" w:cs="Times New Roman"/>
          <w:b w:val="0"/>
          <w:color w:val="000000" w:themeColor="text1"/>
          <w:szCs w:val="24"/>
          <w:shd w:val="clear" w:color="auto" w:fill="F9FCF2"/>
        </w:rPr>
        <w:t>?</w:t>
      </w:r>
    </w:p>
    <w:p w:rsidR="00585C8C" w:rsidRPr="00585C8C" w:rsidRDefault="00585C8C" w:rsidP="00585C8C">
      <w:pPr>
        <w:pStyle w:val="a4"/>
        <w:numPr>
          <w:ilvl w:val="0"/>
          <w:numId w:val="14"/>
        </w:numPr>
        <w:ind w:leftChars="0"/>
        <w:rPr>
          <w:rStyle w:val="a5"/>
          <w:rFonts w:ascii="新細明體" w:eastAsia="新細明體" w:hAnsi="新細明體" w:hint="eastAsia"/>
          <w:b w:val="0"/>
          <w:bCs w:val="0"/>
          <w:color w:val="000000" w:themeColor="text1"/>
          <w:szCs w:val="24"/>
        </w:rPr>
      </w:pPr>
      <w:r>
        <w:rPr>
          <w:rStyle w:val="a5"/>
          <w:rFonts w:ascii="Times New Roman" w:hAnsi="Times New Roman" w:cs="Times New Roman" w:hint="eastAsia"/>
          <w:b w:val="0"/>
          <w:color w:val="000000" w:themeColor="text1"/>
          <w:szCs w:val="24"/>
          <w:shd w:val="clear" w:color="auto" w:fill="F9FCF2"/>
        </w:rPr>
        <w:t>台灣的當歸</w:t>
      </w:r>
      <w:r>
        <w:rPr>
          <w:rStyle w:val="a5"/>
          <w:rFonts w:ascii="Times New Roman" w:hAnsi="Times New Roman" w:cs="Times New Roman" w:hint="eastAsia"/>
          <w:b w:val="0"/>
          <w:color w:val="000000" w:themeColor="text1"/>
          <w:szCs w:val="24"/>
          <w:shd w:val="clear" w:color="auto" w:fill="F9FCF2"/>
        </w:rPr>
        <w:t>V.S.</w:t>
      </w:r>
      <w:r>
        <w:rPr>
          <w:rStyle w:val="a5"/>
          <w:rFonts w:ascii="Times New Roman" w:hAnsi="Times New Roman" w:cs="Times New Roman" w:hint="eastAsia"/>
          <w:b w:val="0"/>
          <w:color w:val="000000" w:themeColor="text1"/>
          <w:szCs w:val="24"/>
          <w:shd w:val="clear" w:color="auto" w:fill="F9FCF2"/>
        </w:rPr>
        <w:t>中國大陸的當歸其成份有何不同</w:t>
      </w:r>
      <w:r>
        <w:rPr>
          <w:rStyle w:val="a5"/>
          <w:rFonts w:ascii="Times New Roman" w:hAnsi="Times New Roman" w:cs="Times New Roman" w:hint="eastAsia"/>
          <w:b w:val="0"/>
          <w:color w:val="000000" w:themeColor="text1"/>
          <w:szCs w:val="24"/>
          <w:shd w:val="clear" w:color="auto" w:fill="F9FCF2"/>
        </w:rPr>
        <w:t>?</w:t>
      </w:r>
    </w:p>
    <w:p w:rsidR="00585C8C" w:rsidRPr="00585C8C" w:rsidRDefault="00585C8C" w:rsidP="00585C8C">
      <w:pPr>
        <w:pStyle w:val="a4"/>
        <w:ind w:leftChars="0" w:left="360"/>
        <w:rPr>
          <w:rFonts w:ascii="新細明體" w:eastAsia="新細明體" w:hAnsi="新細明體"/>
          <w:color w:val="000000" w:themeColor="text1"/>
          <w:szCs w:val="24"/>
        </w:rPr>
      </w:pPr>
    </w:p>
    <w:sectPr w:rsidR="00585C8C" w:rsidRPr="00585C8C" w:rsidSect="00BE72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F4228"/>
    <w:multiLevelType w:val="hybridMultilevel"/>
    <w:tmpl w:val="61A6BD62"/>
    <w:lvl w:ilvl="0" w:tplc="0409000F">
      <w:start w:val="1"/>
      <w:numFmt w:val="decimal"/>
      <w:lvlText w:val="%1."/>
      <w:lvlJc w:val="left"/>
      <w:pPr>
        <w:ind w:left="8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1">
    <w:nsid w:val="1C150541"/>
    <w:multiLevelType w:val="hybridMultilevel"/>
    <w:tmpl w:val="00D09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FAD5A29"/>
    <w:multiLevelType w:val="hybridMultilevel"/>
    <w:tmpl w:val="3DE6E9C8"/>
    <w:lvl w:ilvl="0" w:tplc="32EC13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AEF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1E3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149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8E14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74E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02C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74B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A24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8A755A6"/>
    <w:multiLevelType w:val="hybridMultilevel"/>
    <w:tmpl w:val="353C9CA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2C2A70BB"/>
    <w:multiLevelType w:val="hybridMultilevel"/>
    <w:tmpl w:val="AE047E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CDC3039"/>
    <w:multiLevelType w:val="hybridMultilevel"/>
    <w:tmpl w:val="38FEE5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DC94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249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A82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9C6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127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3230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AE1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D82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4671DA2"/>
    <w:multiLevelType w:val="hybridMultilevel"/>
    <w:tmpl w:val="23CCB36C"/>
    <w:lvl w:ilvl="0" w:tplc="204A1578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C2B0C6A"/>
    <w:multiLevelType w:val="hybridMultilevel"/>
    <w:tmpl w:val="D330637E"/>
    <w:lvl w:ilvl="0" w:tplc="7B88A6C4">
      <w:start w:val="1"/>
      <w:numFmt w:val="bullet"/>
      <w:lvlText w:val="•"/>
      <w:lvlJc w:val="left"/>
      <w:pPr>
        <w:tabs>
          <w:tab w:val="num" w:pos="705"/>
        </w:tabs>
        <w:ind w:left="705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5" w:hanging="480"/>
      </w:pPr>
      <w:rPr>
        <w:rFonts w:ascii="Wingdings" w:hAnsi="Wingdings" w:hint="default"/>
      </w:rPr>
    </w:lvl>
  </w:abstractNum>
  <w:abstractNum w:abstractNumId="8">
    <w:nsid w:val="43E4553C"/>
    <w:multiLevelType w:val="hybridMultilevel"/>
    <w:tmpl w:val="44E2F662"/>
    <w:lvl w:ilvl="0" w:tplc="7B88A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5B1F72A8"/>
    <w:multiLevelType w:val="hybridMultilevel"/>
    <w:tmpl w:val="C1E87352"/>
    <w:lvl w:ilvl="0" w:tplc="69988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662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BAB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386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5A8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461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30F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E851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B60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CC23F31"/>
    <w:multiLevelType w:val="hybridMultilevel"/>
    <w:tmpl w:val="061EE574"/>
    <w:lvl w:ilvl="0" w:tplc="0409000F">
      <w:start w:val="1"/>
      <w:numFmt w:val="decimal"/>
      <w:lvlText w:val="%1."/>
      <w:lvlJc w:val="left"/>
      <w:pPr>
        <w:ind w:left="8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11">
    <w:nsid w:val="6D98421A"/>
    <w:multiLevelType w:val="hybridMultilevel"/>
    <w:tmpl w:val="5C7A4F14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775C6328"/>
    <w:multiLevelType w:val="hybridMultilevel"/>
    <w:tmpl w:val="83827E6E"/>
    <w:lvl w:ilvl="0" w:tplc="0409000F">
      <w:start w:val="1"/>
      <w:numFmt w:val="decimal"/>
      <w:lvlText w:val="%1."/>
      <w:lvlJc w:val="left"/>
      <w:pPr>
        <w:ind w:left="7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3">
    <w:nsid w:val="7D1F6BAA"/>
    <w:multiLevelType w:val="hybridMultilevel"/>
    <w:tmpl w:val="6116EEF8"/>
    <w:lvl w:ilvl="0" w:tplc="0409000F">
      <w:start w:val="1"/>
      <w:numFmt w:val="decimal"/>
      <w:lvlText w:val="%1."/>
      <w:lvlJc w:val="left"/>
      <w:pPr>
        <w:ind w:left="8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8"/>
  </w:num>
  <w:num w:numId="5">
    <w:abstractNumId w:val="11"/>
  </w:num>
  <w:num w:numId="6">
    <w:abstractNumId w:val="13"/>
  </w:num>
  <w:num w:numId="7">
    <w:abstractNumId w:val="7"/>
  </w:num>
  <w:num w:numId="8">
    <w:abstractNumId w:val="3"/>
  </w:num>
  <w:num w:numId="9">
    <w:abstractNumId w:val="4"/>
  </w:num>
  <w:num w:numId="10">
    <w:abstractNumId w:val="9"/>
  </w:num>
  <w:num w:numId="11">
    <w:abstractNumId w:val="0"/>
  </w:num>
  <w:num w:numId="12">
    <w:abstractNumId w:val="10"/>
  </w:num>
  <w:num w:numId="13">
    <w:abstractNumId w:val="1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5094"/>
    <w:rsid w:val="000A193F"/>
    <w:rsid w:val="000C78B8"/>
    <w:rsid w:val="00555094"/>
    <w:rsid w:val="00585C8C"/>
    <w:rsid w:val="007A470B"/>
    <w:rsid w:val="008503E9"/>
    <w:rsid w:val="00932559"/>
    <w:rsid w:val="00BE7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9B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0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55094"/>
    <w:pPr>
      <w:ind w:leftChars="200" w:left="480"/>
    </w:pPr>
  </w:style>
  <w:style w:type="character" w:styleId="a5">
    <w:name w:val="Strong"/>
    <w:basedOn w:val="a0"/>
    <w:uiPriority w:val="22"/>
    <w:qFormat/>
    <w:rsid w:val="009325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0178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753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792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855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41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044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6155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7546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217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84636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5%9B%9B%E5%B7%9D" TargetMode="External"/><Relationship Id="rId13" Type="http://schemas.openxmlformats.org/officeDocument/2006/relationships/hyperlink" Target="https://zh.wikipedia.org/wiki/%E8%B4%B5%E5%B7%9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h.wikipedia.org/wiki/%E4%BA%91%E5%8D%97" TargetMode="External"/><Relationship Id="rId12" Type="http://schemas.openxmlformats.org/officeDocument/2006/relationships/hyperlink" Target="https://zh.wikipedia.org/wiki/%E6%B9%96%E5%8C%97" TargetMode="External"/><Relationship Id="rId17" Type="http://schemas.openxmlformats.org/officeDocument/2006/relationships/hyperlink" Target="https://zh.wikipedia.org/wiki/%E4%B9%B3%E8%85%BA%E7%99%8C" TargetMode="External"/><Relationship Id="rId2" Type="http://schemas.openxmlformats.org/officeDocument/2006/relationships/styles" Target="styles.xml"/><Relationship Id="rId16" Type="http://schemas.openxmlformats.org/officeDocument/2006/relationships/hyperlink" Target="https://zh.wikipedia.org/wiki/%E7%99%8C%E7%BB%86%E8%83%9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h.wikipedia.org/wiki/%E7%94%98%E8%82%83" TargetMode="External"/><Relationship Id="rId11" Type="http://schemas.openxmlformats.org/officeDocument/2006/relationships/hyperlink" Target="https://zh.wikipedia.org/wiki/%E6%B9%96%E5%8D%97" TargetMode="External"/><Relationship Id="rId5" Type="http://schemas.openxmlformats.org/officeDocument/2006/relationships/hyperlink" Target="https://zh.wikipedia.org/wiki/%E4%BC%9E%E5%BD%A2%E7%A7%91" TargetMode="External"/><Relationship Id="rId15" Type="http://schemas.openxmlformats.org/officeDocument/2006/relationships/hyperlink" Target="https://zh.wikipedia.org/wiki/%E4%B9%B3%E8%85%BA" TargetMode="External"/><Relationship Id="rId10" Type="http://schemas.openxmlformats.org/officeDocument/2006/relationships/hyperlink" Target="https://zh.wikipedia.org/wiki/%E9%99%95%E8%A5%B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9%9D%92%E6%B5%B7" TargetMode="External"/><Relationship Id="rId14" Type="http://schemas.openxmlformats.org/officeDocument/2006/relationships/hyperlink" Target="https://zh.wikipedia.org/wiki/%E9%9B%8C%E6%BF%80%E7%B4%A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237</Words>
  <Characters>1355</Characters>
  <Application>Microsoft Office Word</Application>
  <DocSecurity>0</DocSecurity>
  <Lines>11</Lines>
  <Paragraphs>3</Paragraphs>
  <ScaleCrop>false</ScaleCrop>
  <Company>HOME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2015-12-15T02:28:00Z</dcterms:created>
  <dcterms:modified xsi:type="dcterms:W3CDTF">2015-12-15T03:15:00Z</dcterms:modified>
</cp:coreProperties>
</file>