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A6" w:rsidRPr="001A782F" w:rsidRDefault="00CF0FA6" w:rsidP="00CF0FA6">
      <w:pPr>
        <w:widowControl/>
        <w:jc w:val="center"/>
        <w:rPr>
          <w:rFonts w:ascii="標楷體" w:eastAsia="標楷體" w:hAnsi="標楷體" w:cs="Times New Roman"/>
          <w:sz w:val="40"/>
          <w:szCs w:val="40"/>
        </w:rPr>
      </w:pPr>
      <w:bookmarkStart w:id="0" w:name="_GoBack"/>
      <w:r w:rsidRPr="001A782F">
        <w:rPr>
          <w:rFonts w:ascii="標楷體" w:eastAsia="標楷體" w:hAnsi="標楷體" w:cs="Times New Roman"/>
          <w:sz w:val="40"/>
          <w:szCs w:val="40"/>
        </w:rPr>
        <w:t>傳染病防治獎勵辦法</w:t>
      </w:r>
      <w:r w:rsidRPr="001A782F">
        <w:rPr>
          <w:rFonts w:ascii="標楷體" w:eastAsia="標楷體" w:hAnsi="標楷體" w:cs="Times New Roman" w:hint="eastAsia"/>
          <w:sz w:val="40"/>
          <w:szCs w:val="40"/>
        </w:rPr>
        <w:t>第六條</w:t>
      </w:r>
      <w:r w:rsidRPr="001A782F">
        <w:rPr>
          <w:rFonts w:ascii="標楷體" w:eastAsia="標楷體" w:hAnsi="標楷體" w:cs="Times New Roman"/>
          <w:sz w:val="40"/>
          <w:szCs w:val="40"/>
        </w:rPr>
        <w:t>修正</w:t>
      </w:r>
      <w:r w:rsidRPr="001A782F">
        <w:rPr>
          <w:rFonts w:ascii="標楷體" w:eastAsia="標楷體" w:hAnsi="標楷體" w:cs="Times New Roman" w:hint="eastAsia"/>
          <w:sz w:val="40"/>
          <w:szCs w:val="40"/>
        </w:rPr>
        <w:t>總說明</w:t>
      </w:r>
      <w:bookmarkEnd w:id="0"/>
    </w:p>
    <w:p w:rsidR="006E1DAE" w:rsidRDefault="006E1DAE" w:rsidP="001A782F">
      <w:pPr>
        <w:widowControl/>
        <w:spacing w:line="460" w:lineRule="exact"/>
        <w:ind w:firstLineChars="200" w:firstLine="560"/>
        <w:jc w:val="both"/>
        <w:rPr>
          <w:rFonts w:ascii="標楷體" w:eastAsia="標楷體" w:hAnsi="標楷體" w:cs="Times New Roman"/>
          <w:sz w:val="36"/>
          <w:szCs w:val="36"/>
        </w:rPr>
      </w:pPr>
      <w:r w:rsidRPr="00E175FA">
        <w:rPr>
          <w:rFonts w:ascii="標楷體" w:eastAsia="標楷體" w:hAnsi="標楷體" w:cs="Times New Roman" w:hint="eastAsia"/>
          <w:sz w:val="28"/>
          <w:szCs w:val="36"/>
        </w:rPr>
        <w:t>按「傳染病防治獎勵辦法」於八十九年十一月十七日訂定施行，並經七度修正。</w:t>
      </w:r>
      <w:r w:rsidR="00255FF6">
        <w:rPr>
          <w:rFonts w:ascii="標楷體" w:eastAsia="標楷體" w:hAnsi="標楷體" w:cs="Times New Roman" w:hint="eastAsia"/>
          <w:sz w:val="28"/>
          <w:szCs w:val="36"/>
        </w:rPr>
        <w:t>今</w:t>
      </w:r>
      <w:r w:rsidR="0072568F">
        <w:rPr>
          <w:rFonts w:ascii="標楷體" w:eastAsia="標楷體" w:hAnsi="標楷體" w:cs="Times New Roman" w:hint="eastAsia"/>
          <w:sz w:val="28"/>
          <w:szCs w:val="36"/>
        </w:rPr>
        <w:t>考量近年登革熱大規模流行</w:t>
      </w:r>
      <w:proofErr w:type="gramStart"/>
      <w:r w:rsidR="0072568F">
        <w:rPr>
          <w:rFonts w:ascii="標楷體" w:eastAsia="標楷體" w:hAnsi="標楷體" w:cs="Times New Roman" w:hint="eastAsia"/>
          <w:sz w:val="28"/>
          <w:szCs w:val="36"/>
        </w:rPr>
        <w:t>疫情已</w:t>
      </w:r>
      <w:proofErr w:type="gramEnd"/>
      <w:r w:rsidR="0072568F">
        <w:rPr>
          <w:rFonts w:ascii="標楷體" w:eastAsia="標楷體" w:hAnsi="標楷體" w:cs="Times New Roman" w:hint="eastAsia"/>
          <w:sz w:val="28"/>
          <w:szCs w:val="36"/>
        </w:rPr>
        <w:t>提升民眾對於登革熱之警覺，且自一百零</w:t>
      </w:r>
      <w:r w:rsidR="00255FF6">
        <w:rPr>
          <w:rFonts w:ascii="標楷體" w:eastAsia="標楷體" w:hAnsi="標楷體" w:cs="Times New Roman" w:hint="eastAsia"/>
          <w:sz w:val="28"/>
          <w:szCs w:val="36"/>
        </w:rPr>
        <w:t>四</w:t>
      </w:r>
      <w:r w:rsidR="00255FF6" w:rsidRPr="00255FF6">
        <w:rPr>
          <w:rFonts w:ascii="標楷體" w:eastAsia="標楷體" w:hAnsi="標楷體" w:cs="Times New Roman" w:hint="eastAsia"/>
          <w:sz w:val="28"/>
          <w:szCs w:val="36"/>
        </w:rPr>
        <w:t>年起已將登革熱快速診斷試劑納入基層醫療院所使用，大幅縮短檢驗流程，因此應促請民眾於第一時間前往接受醫師專業診斷治療，</w:t>
      </w:r>
      <w:proofErr w:type="gramStart"/>
      <w:r w:rsidR="00255FF6" w:rsidRPr="00255FF6">
        <w:rPr>
          <w:rFonts w:ascii="標楷體" w:eastAsia="標楷體" w:hAnsi="標楷體" w:cs="Times New Roman" w:hint="eastAsia"/>
          <w:sz w:val="28"/>
          <w:szCs w:val="36"/>
        </w:rPr>
        <w:t>爰</w:t>
      </w:r>
      <w:proofErr w:type="gramEnd"/>
      <w:r w:rsidR="00255FF6" w:rsidRPr="00255FF6">
        <w:rPr>
          <w:rFonts w:ascii="標楷體" w:eastAsia="標楷體" w:hAnsi="標楷體" w:cs="Times New Roman" w:hint="eastAsia"/>
          <w:sz w:val="28"/>
          <w:szCs w:val="36"/>
        </w:rPr>
        <w:t>擬具本辦法第六條修正草案，刪除</w:t>
      </w:r>
      <w:r w:rsidR="00255FF6">
        <w:rPr>
          <w:rFonts w:ascii="標楷體" w:eastAsia="標楷體" w:hAnsi="標楷體" w:cs="Times New Roman" w:hint="eastAsia"/>
          <w:sz w:val="28"/>
          <w:szCs w:val="36"/>
        </w:rPr>
        <w:t>現行條文第一款民眾</w:t>
      </w:r>
      <w:r w:rsidR="00AA05D2">
        <w:rPr>
          <w:rFonts w:ascii="標楷體" w:eastAsia="標楷體" w:hAnsi="標楷體" w:cs="Times New Roman" w:hint="eastAsia"/>
          <w:sz w:val="28"/>
          <w:szCs w:val="36"/>
        </w:rPr>
        <w:t>主動</w:t>
      </w:r>
      <w:r w:rsidR="00255FF6">
        <w:rPr>
          <w:rFonts w:ascii="標楷體" w:eastAsia="標楷體" w:hAnsi="標楷體" w:cs="Times New Roman" w:hint="eastAsia"/>
          <w:sz w:val="28"/>
          <w:szCs w:val="36"/>
        </w:rPr>
        <w:t>至主管機關接受登革熱</w:t>
      </w:r>
      <w:proofErr w:type="gramStart"/>
      <w:r w:rsidR="00255FF6">
        <w:rPr>
          <w:rFonts w:ascii="標楷體" w:eastAsia="標楷體" w:hAnsi="標楷體" w:cs="Times New Roman" w:hint="eastAsia"/>
          <w:sz w:val="28"/>
          <w:szCs w:val="36"/>
        </w:rPr>
        <w:t>篩檢</w:t>
      </w:r>
      <w:r w:rsidR="00AA05D2">
        <w:rPr>
          <w:rFonts w:ascii="標楷體" w:eastAsia="標楷體" w:hAnsi="標楷體" w:cs="Times New Roman" w:hint="eastAsia"/>
          <w:sz w:val="28"/>
          <w:szCs w:val="36"/>
        </w:rPr>
        <w:t>並經</w:t>
      </w:r>
      <w:proofErr w:type="gramEnd"/>
      <w:r w:rsidR="00AA05D2">
        <w:rPr>
          <w:rFonts w:ascii="標楷體" w:eastAsia="標楷體" w:hAnsi="標楷體" w:cs="Times New Roman" w:hint="eastAsia"/>
          <w:sz w:val="28"/>
          <w:szCs w:val="36"/>
        </w:rPr>
        <w:t>證實為病例者，</w:t>
      </w:r>
      <w:r w:rsidR="00255FF6">
        <w:rPr>
          <w:rFonts w:ascii="標楷體" w:eastAsia="標楷體" w:hAnsi="標楷體" w:cs="Times New Roman" w:hint="eastAsia"/>
          <w:sz w:val="28"/>
          <w:szCs w:val="36"/>
        </w:rPr>
        <w:t>可領取通報獎金之規定。</w:t>
      </w:r>
    </w:p>
    <w:p w:rsidR="00CF0FA6" w:rsidRPr="00CF0FA6" w:rsidRDefault="00CF0FA6" w:rsidP="006E1DAE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36"/>
          <w:szCs w:val="36"/>
        </w:rPr>
        <w:br w:type="page"/>
      </w:r>
    </w:p>
    <w:p w:rsidR="00E506B2" w:rsidRPr="001A782F" w:rsidRDefault="00E90795" w:rsidP="00314CBC">
      <w:pPr>
        <w:spacing w:line="460" w:lineRule="exact"/>
        <w:ind w:leftChars="-11" w:left="-26" w:rightChars="18" w:right="43"/>
        <w:jc w:val="center"/>
        <w:rPr>
          <w:rFonts w:ascii="Calibri" w:eastAsia="標楷體" w:hAnsi="Calibri"/>
          <w:sz w:val="28"/>
          <w:szCs w:val="28"/>
        </w:rPr>
      </w:pPr>
      <w:r w:rsidRPr="001A782F">
        <w:rPr>
          <w:rFonts w:ascii="標楷體" w:eastAsia="標楷體" w:hAnsi="標楷體" w:cs="Times New Roman"/>
          <w:sz w:val="40"/>
          <w:szCs w:val="36"/>
        </w:rPr>
        <w:lastRenderedPageBreak/>
        <w:t>傳染病防治獎勵辦法</w:t>
      </w:r>
      <w:r w:rsidR="00314CBC" w:rsidRPr="001A782F">
        <w:rPr>
          <w:rFonts w:ascii="標楷體" w:eastAsia="標楷體" w:hAnsi="標楷體" w:cs="Times New Roman" w:hint="eastAsia"/>
          <w:sz w:val="40"/>
          <w:szCs w:val="36"/>
        </w:rPr>
        <w:t>第</w:t>
      </w:r>
      <w:r w:rsidR="00E120B5" w:rsidRPr="001A782F">
        <w:rPr>
          <w:rFonts w:ascii="標楷體" w:eastAsia="標楷體" w:hAnsi="標楷體" w:cs="Times New Roman" w:hint="eastAsia"/>
          <w:sz w:val="40"/>
          <w:szCs w:val="36"/>
        </w:rPr>
        <w:t>六</w:t>
      </w:r>
      <w:r w:rsidR="00314CBC" w:rsidRPr="001A782F">
        <w:rPr>
          <w:rFonts w:ascii="標楷體" w:eastAsia="標楷體" w:hAnsi="標楷體" w:cs="Times New Roman" w:hint="eastAsia"/>
          <w:sz w:val="40"/>
          <w:szCs w:val="36"/>
        </w:rPr>
        <w:t>條</w:t>
      </w:r>
      <w:r w:rsidR="00E506B2" w:rsidRPr="001A782F">
        <w:rPr>
          <w:rFonts w:ascii="標楷體" w:eastAsia="標楷體" w:hAnsi="標楷體" w:cs="Times New Roman"/>
          <w:sz w:val="40"/>
          <w:szCs w:val="36"/>
        </w:rPr>
        <w:t>修正</w:t>
      </w:r>
      <w:r w:rsidR="00314CBC" w:rsidRPr="001A782F">
        <w:rPr>
          <w:rFonts w:ascii="標楷體" w:eastAsia="標楷體" w:hAnsi="標楷體" w:cs="Times New Roman" w:hint="eastAsia"/>
          <w:sz w:val="40"/>
          <w:szCs w:val="36"/>
        </w:rPr>
        <w:t>條文對照表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1"/>
        <w:gridCol w:w="3001"/>
        <w:gridCol w:w="3001"/>
      </w:tblGrid>
      <w:tr w:rsidR="00314CBC" w:rsidRPr="00E506B2" w:rsidTr="0059441A">
        <w:trPr>
          <w:trHeight w:val="381"/>
          <w:jc w:val="center"/>
        </w:trPr>
        <w:tc>
          <w:tcPr>
            <w:tcW w:w="3001" w:type="dxa"/>
          </w:tcPr>
          <w:p w:rsidR="00314CBC" w:rsidRPr="00E506B2" w:rsidRDefault="00314CBC" w:rsidP="008355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3001" w:type="dxa"/>
          </w:tcPr>
          <w:p w:rsidR="00314CBC" w:rsidRPr="00E506B2" w:rsidRDefault="00314CBC" w:rsidP="00E506B2">
            <w:pPr>
              <w:jc w:val="center"/>
              <w:rPr>
                <w:rFonts w:ascii="標楷體" w:eastAsia="標楷體" w:hAnsi="標楷體"/>
              </w:rPr>
            </w:pPr>
            <w:r w:rsidRPr="00E506B2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001" w:type="dxa"/>
          </w:tcPr>
          <w:p w:rsidR="00314CBC" w:rsidRPr="00E506B2" w:rsidRDefault="00314CBC" w:rsidP="00E506B2">
            <w:pPr>
              <w:jc w:val="center"/>
              <w:rPr>
                <w:rFonts w:ascii="標楷體" w:eastAsia="標楷體" w:hAnsi="標楷體"/>
              </w:rPr>
            </w:pPr>
            <w:r w:rsidRPr="00E506B2">
              <w:rPr>
                <w:rFonts w:ascii="標楷體" w:eastAsia="標楷體" w:hAnsi="標楷體" w:hint="eastAsia"/>
              </w:rPr>
              <w:t>說明</w:t>
            </w:r>
          </w:p>
        </w:tc>
      </w:tr>
      <w:tr w:rsidR="00314CBC" w:rsidRPr="00E506B2" w:rsidTr="0059441A">
        <w:trPr>
          <w:trHeight w:val="1582"/>
          <w:jc w:val="center"/>
        </w:trPr>
        <w:tc>
          <w:tcPr>
            <w:tcW w:w="3001" w:type="dxa"/>
          </w:tcPr>
          <w:p w:rsidR="00026DD6" w:rsidRPr="0059441A" w:rsidRDefault="0059441A" w:rsidP="0059441A">
            <w:pPr>
              <w:adjustRightInd w:val="0"/>
              <w:snapToGrid w:val="0"/>
              <w:ind w:left="312" w:hangingChars="130" w:hanging="3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第六條　</w:t>
            </w:r>
            <w:r w:rsidR="00026DD6" w:rsidRPr="0059441A">
              <w:rPr>
                <w:rFonts w:ascii="標楷體" w:eastAsia="標楷體" w:hAnsi="標楷體"/>
              </w:rPr>
              <w:t>符合下列情形之一，</w:t>
            </w:r>
            <w:proofErr w:type="gramStart"/>
            <w:r w:rsidR="00026DD6" w:rsidRPr="0059441A">
              <w:rPr>
                <w:rFonts w:ascii="標楷體" w:eastAsia="標楷體" w:hAnsi="標楷體"/>
              </w:rPr>
              <w:t>每例得</w:t>
            </w:r>
            <w:proofErr w:type="gramEnd"/>
            <w:r w:rsidR="00026DD6" w:rsidRPr="0059441A">
              <w:rPr>
                <w:rFonts w:ascii="標楷體" w:eastAsia="標楷體" w:hAnsi="標楷體"/>
              </w:rPr>
              <w:t>發給通報獎金新臺幣二千五百元：</w:t>
            </w:r>
          </w:p>
          <w:p w:rsidR="00026DD6" w:rsidRPr="00026DD6" w:rsidRDefault="00026DD6" w:rsidP="00026DD6">
            <w:pPr>
              <w:autoSpaceDE w:val="0"/>
              <w:autoSpaceDN w:val="0"/>
              <w:adjustRightInd w:val="0"/>
              <w:ind w:leftChars="100" w:left="708" w:hangingChars="195" w:hanging="468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26DD6">
              <w:rPr>
                <w:rFonts w:ascii="標楷體" w:eastAsia="標楷體" w:hAnsi="標楷體" w:cs="Times New Roman"/>
                <w:color w:val="000000"/>
                <w:szCs w:val="24"/>
              </w:rPr>
              <w:t>一、主動至主管機關接受經中央主管機關指定之傳染病檢體篩檢，並經主管機關證實</w:t>
            </w:r>
            <w:r w:rsidR="00F563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為</w:t>
            </w:r>
            <w:r w:rsidR="00F563F7" w:rsidRPr="00F563F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病例</w:t>
            </w:r>
            <w:r w:rsidRPr="00026DD6">
              <w:rPr>
                <w:rFonts w:ascii="標楷體" w:eastAsia="標楷體" w:hAnsi="標楷體" w:cs="Times New Roman"/>
                <w:color w:val="000000"/>
                <w:szCs w:val="24"/>
              </w:rPr>
              <w:t>之民眾。</w:t>
            </w:r>
          </w:p>
          <w:p w:rsidR="00314CBC" w:rsidRPr="00026DD6" w:rsidRDefault="00026DD6" w:rsidP="0059441A">
            <w:pPr>
              <w:autoSpaceDE w:val="0"/>
              <w:autoSpaceDN w:val="0"/>
              <w:adjustRightInd w:val="0"/>
              <w:ind w:leftChars="100" w:left="708" w:hangingChars="195" w:hanging="468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26DD6">
              <w:rPr>
                <w:rFonts w:eastAsia="標楷體"/>
              </w:rPr>
              <w:t>二、</w:t>
            </w:r>
            <w:proofErr w:type="gramStart"/>
            <w:r w:rsidRPr="00026DD6">
              <w:rPr>
                <w:rFonts w:eastAsia="標楷體"/>
              </w:rPr>
              <w:t>醫</w:t>
            </w:r>
            <w:proofErr w:type="gramEnd"/>
            <w:r w:rsidRPr="00026DD6">
              <w:rPr>
                <w:rFonts w:eastAsia="標楷體"/>
              </w:rPr>
              <w:t>事人員以外之其他人員發現經中央主管機關指定之傳染病病例，主動通報並經主管機關證實者。</w:t>
            </w:r>
          </w:p>
        </w:tc>
        <w:tc>
          <w:tcPr>
            <w:tcW w:w="3001" w:type="dxa"/>
          </w:tcPr>
          <w:p w:rsidR="00314CBC" w:rsidRPr="0059441A" w:rsidRDefault="0059441A" w:rsidP="0059441A">
            <w:pPr>
              <w:adjustRightInd w:val="0"/>
              <w:snapToGrid w:val="0"/>
              <w:ind w:left="312" w:hangingChars="130" w:hanging="3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第六條　</w:t>
            </w:r>
            <w:r w:rsidR="00314CBC" w:rsidRPr="0059441A">
              <w:rPr>
                <w:rFonts w:ascii="標楷體" w:eastAsia="標楷體" w:hAnsi="標楷體"/>
              </w:rPr>
              <w:t>符合下列情形之一，</w:t>
            </w:r>
            <w:proofErr w:type="gramStart"/>
            <w:r w:rsidR="00314CBC" w:rsidRPr="0059441A">
              <w:rPr>
                <w:rFonts w:ascii="標楷體" w:eastAsia="標楷體" w:hAnsi="標楷體"/>
              </w:rPr>
              <w:t>每例得</w:t>
            </w:r>
            <w:proofErr w:type="gramEnd"/>
            <w:r w:rsidR="00314CBC" w:rsidRPr="0059441A">
              <w:rPr>
                <w:rFonts w:ascii="標楷體" w:eastAsia="標楷體" w:hAnsi="標楷體"/>
              </w:rPr>
              <w:t>發給通報獎金新臺幣二千五百元：</w:t>
            </w:r>
          </w:p>
          <w:p w:rsidR="00314CBC" w:rsidRPr="00026DD6" w:rsidRDefault="00314CBC" w:rsidP="00857475">
            <w:pPr>
              <w:autoSpaceDE w:val="0"/>
              <w:autoSpaceDN w:val="0"/>
              <w:adjustRightInd w:val="0"/>
              <w:ind w:leftChars="100" w:left="708" w:hangingChars="195" w:hanging="468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26DD6">
              <w:rPr>
                <w:rFonts w:ascii="標楷體" w:eastAsia="標楷體" w:hAnsi="標楷體" w:cs="Times New Roman"/>
                <w:color w:val="000000"/>
                <w:szCs w:val="24"/>
              </w:rPr>
              <w:t>一、主動至主管機關接受</w:t>
            </w:r>
            <w:r w:rsidRPr="00026DD6"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  <w:t>登革熱或其他</w:t>
            </w:r>
            <w:r w:rsidRPr="00026DD6">
              <w:rPr>
                <w:rFonts w:ascii="標楷體" w:eastAsia="標楷體" w:hAnsi="標楷體" w:cs="Times New Roman"/>
                <w:color w:val="000000"/>
                <w:szCs w:val="24"/>
              </w:rPr>
              <w:t>經中央主管機關指定之傳染病檢體篩檢，並經主管機關證實</w:t>
            </w:r>
            <w:r w:rsidRPr="00F563F7">
              <w:rPr>
                <w:rFonts w:ascii="標楷體" w:eastAsia="標楷體" w:hAnsi="標楷體" w:cs="Times New Roman"/>
                <w:color w:val="000000"/>
                <w:szCs w:val="24"/>
              </w:rPr>
              <w:t>為</w:t>
            </w:r>
            <w:r w:rsidRPr="0059441A"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  <w:t>境外移入病例或本土</w:t>
            </w:r>
            <w:r w:rsidRPr="00F563F7">
              <w:rPr>
                <w:rFonts w:ascii="標楷體" w:eastAsia="標楷體" w:hAnsi="標楷體" w:cs="Times New Roman"/>
                <w:color w:val="000000"/>
                <w:szCs w:val="24"/>
              </w:rPr>
              <w:t>病例</w:t>
            </w:r>
            <w:r w:rsidRPr="00026DD6">
              <w:rPr>
                <w:rFonts w:ascii="標楷體" w:eastAsia="標楷體" w:hAnsi="標楷體" w:cs="Times New Roman"/>
                <w:color w:val="000000"/>
                <w:szCs w:val="24"/>
              </w:rPr>
              <w:t>之民眾。</w:t>
            </w:r>
          </w:p>
          <w:p w:rsidR="00314CBC" w:rsidRPr="00260C36" w:rsidRDefault="00314CBC" w:rsidP="00857475">
            <w:pPr>
              <w:autoSpaceDE w:val="0"/>
              <w:autoSpaceDN w:val="0"/>
              <w:adjustRightInd w:val="0"/>
              <w:ind w:leftChars="100" w:left="708" w:hangingChars="195" w:hanging="468"/>
              <w:jc w:val="both"/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</w:pPr>
            <w:r w:rsidRPr="00026DD6">
              <w:rPr>
                <w:rFonts w:eastAsia="標楷體"/>
              </w:rPr>
              <w:t>二、</w:t>
            </w:r>
            <w:proofErr w:type="gramStart"/>
            <w:r w:rsidRPr="00026DD6">
              <w:rPr>
                <w:rFonts w:eastAsia="標楷體"/>
              </w:rPr>
              <w:t>醫</w:t>
            </w:r>
            <w:proofErr w:type="gramEnd"/>
            <w:r w:rsidRPr="00026DD6">
              <w:rPr>
                <w:rFonts w:eastAsia="標楷體"/>
              </w:rPr>
              <w:t>事人員以外之其他人員發現經中央主管機關指定之傳染病病例，主動通報並經主管機關證實者。</w:t>
            </w:r>
          </w:p>
        </w:tc>
        <w:tc>
          <w:tcPr>
            <w:tcW w:w="3001" w:type="dxa"/>
          </w:tcPr>
          <w:p w:rsidR="00033191" w:rsidRPr="0059441A" w:rsidRDefault="00255FF6" w:rsidP="001E1D1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55FF6">
              <w:rPr>
                <w:rFonts w:ascii="標楷體" w:eastAsia="標楷體" w:hAnsi="標楷體" w:cs="Times New Roman" w:hint="eastAsia"/>
                <w:color w:val="000000"/>
                <w:szCs w:val="24"/>
              </w:rPr>
              <w:t>考量近年登革熱大規模流行</w:t>
            </w:r>
            <w:proofErr w:type="gramStart"/>
            <w:r w:rsidRPr="00255FF6">
              <w:rPr>
                <w:rFonts w:ascii="標楷體" w:eastAsia="標楷體" w:hAnsi="標楷體" w:cs="Times New Roman" w:hint="eastAsia"/>
                <w:color w:val="000000"/>
                <w:szCs w:val="24"/>
              </w:rPr>
              <w:t>疫情已</w:t>
            </w:r>
            <w:proofErr w:type="gramEnd"/>
            <w:r w:rsidRPr="00255FF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提升民眾對於登革熱之警覺，且自</w:t>
            </w:r>
            <w:r w:rsidR="0072568F" w:rsidRPr="0072568F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一百零四</w:t>
            </w:r>
            <w:r w:rsidRPr="00255FF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年起已將登革熱快速診斷試劑納入基層醫療院所使用，大幅縮短檢驗流程，因此應促請民眾於第一時間前往接受醫師專業診斷治療，</w:t>
            </w:r>
            <w:proofErr w:type="gramStart"/>
            <w:r w:rsidRPr="00255FF6">
              <w:rPr>
                <w:rFonts w:ascii="標楷體" w:eastAsia="標楷體" w:hAnsi="標楷體" w:cs="Times New Roman" w:hint="eastAsia"/>
                <w:color w:val="000000"/>
                <w:szCs w:val="24"/>
              </w:rPr>
              <w:t>爰</w:t>
            </w:r>
            <w:proofErr w:type="gramEnd"/>
            <w:r w:rsidRPr="00255FF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刪除現行條文第一款</w:t>
            </w:r>
            <w:r w:rsidR="001E1D1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有關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登革熱之規定，</w:t>
            </w:r>
            <w:proofErr w:type="gramStart"/>
            <w:r w:rsidR="00E309D4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並酌作文字</w:t>
            </w:r>
            <w:proofErr w:type="gramEnd"/>
            <w:r w:rsidR="00E309D4">
              <w:rPr>
                <w:rFonts w:ascii="標楷體" w:eastAsia="標楷體" w:hAnsi="標楷體" w:cs="Times New Roman" w:hint="eastAsia"/>
                <w:color w:val="000000"/>
                <w:szCs w:val="24"/>
              </w:rPr>
              <w:t>修正</w:t>
            </w:r>
            <w:r w:rsidR="00314CBC" w:rsidRPr="004B139D">
              <w:rPr>
                <w:rFonts w:ascii="標楷體" w:eastAsia="標楷體" w:hAnsi="標楷體" w:cs="Times New Roman"/>
                <w:color w:val="000000"/>
                <w:szCs w:val="24"/>
              </w:rPr>
              <w:t>。</w:t>
            </w:r>
          </w:p>
        </w:tc>
      </w:tr>
    </w:tbl>
    <w:p w:rsidR="00E506B2" w:rsidRDefault="00E506B2"/>
    <w:sectPr w:rsidR="00E506B2" w:rsidSect="00314CBC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BF" w:rsidRDefault="00D27DBF" w:rsidP="00AC7794">
      <w:r>
        <w:separator/>
      </w:r>
    </w:p>
  </w:endnote>
  <w:endnote w:type="continuationSeparator" w:id="0">
    <w:p w:rsidR="00D27DBF" w:rsidRDefault="00D27DBF" w:rsidP="00AC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BF" w:rsidRDefault="00D27DBF" w:rsidP="00AC7794">
      <w:r>
        <w:separator/>
      </w:r>
    </w:p>
  </w:footnote>
  <w:footnote w:type="continuationSeparator" w:id="0">
    <w:p w:rsidR="00D27DBF" w:rsidRDefault="00D27DBF" w:rsidP="00AC7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B2"/>
    <w:rsid w:val="00026DD6"/>
    <w:rsid w:val="00033191"/>
    <w:rsid w:val="00061B59"/>
    <w:rsid w:val="001A2F9A"/>
    <w:rsid w:val="001A782F"/>
    <w:rsid w:val="001B0EF8"/>
    <w:rsid w:val="001B2DA9"/>
    <w:rsid w:val="001E1D13"/>
    <w:rsid w:val="001F66FA"/>
    <w:rsid w:val="002013CD"/>
    <w:rsid w:val="00255FF6"/>
    <w:rsid w:val="00260C36"/>
    <w:rsid w:val="00270CCD"/>
    <w:rsid w:val="00270F71"/>
    <w:rsid w:val="00293025"/>
    <w:rsid w:val="002B4823"/>
    <w:rsid w:val="002C4E01"/>
    <w:rsid w:val="00314CBC"/>
    <w:rsid w:val="00321EC0"/>
    <w:rsid w:val="00337EC4"/>
    <w:rsid w:val="00354A60"/>
    <w:rsid w:val="003553B6"/>
    <w:rsid w:val="00360A5B"/>
    <w:rsid w:val="003A712B"/>
    <w:rsid w:val="003C15D6"/>
    <w:rsid w:val="00420C89"/>
    <w:rsid w:val="0043649F"/>
    <w:rsid w:val="0044092A"/>
    <w:rsid w:val="004A7A5D"/>
    <w:rsid w:val="004B139D"/>
    <w:rsid w:val="00545DE8"/>
    <w:rsid w:val="0059441A"/>
    <w:rsid w:val="005A0F6B"/>
    <w:rsid w:val="005A31E3"/>
    <w:rsid w:val="005A6AC4"/>
    <w:rsid w:val="005C7650"/>
    <w:rsid w:val="0060026D"/>
    <w:rsid w:val="0063076F"/>
    <w:rsid w:val="00677965"/>
    <w:rsid w:val="00682C28"/>
    <w:rsid w:val="006B4D0C"/>
    <w:rsid w:val="006D6A17"/>
    <w:rsid w:val="006E1DAE"/>
    <w:rsid w:val="006E78AE"/>
    <w:rsid w:val="0072568F"/>
    <w:rsid w:val="00727CE5"/>
    <w:rsid w:val="007651A1"/>
    <w:rsid w:val="007D38B9"/>
    <w:rsid w:val="00835554"/>
    <w:rsid w:val="00843AFB"/>
    <w:rsid w:val="00857475"/>
    <w:rsid w:val="00891365"/>
    <w:rsid w:val="008B5F3C"/>
    <w:rsid w:val="008E6120"/>
    <w:rsid w:val="008F4E37"/>
    <w:rsid w:val="00903A06"/>
    <w:rsid w:val="00912826"/>
    <w:rsid w:val="00927540"/>
    <w:rsid w:val="009A3FB4"/>
    <w:rsid w:val="009C7E71"/>
    <w:rsid w:val="009F0C7B"/>
    <w:rsid w:val="009F2E0D"/>
    <w:rsid w:val="00A42AE6"/>
    <w:rsid w:val="00A753C2"/>
    <w:rsid w:val="00A877E8"/>
    <w:rsid w:val="00A905A7"/>
    <w:rsid w:val="00AA05D2"/>
    <w:rsid w:val="00AC7794"/>
    <w:rsid w:val="00B225C8"/>
    <w:rsid w:val="00BE037B"/>
    <w:rsid w:val="00BF674A"/>
    <w:rsid w:val="00C43488"/>
    <w:rsid w:val="00C66DF6"/>
    <w:rsid w:val="00CC6F09"/>
    <w:rsid w:val="00CF0FA6"/>
    <w:rsid w:val="00D23152"/>
    <w:rsid w:val="00D27DBF"/>
    <w:rsid w:val="00D609E9"/>
    <w:rsid w:val="00D70F8B"/>
    <w:rsid w:val="00DC03B3"/>
    <w:rsid w:val="00E120B5"/>
    <w:rsid w:val="00E175FA"/>
    <w:rsid w:val="00E309D4"/>
    <w:rsid w:val="00E506B2"/>
    <w:rsid w:val="00E90795"/>
    <w:rsid w:val="00F563F7"/>
    <w:rsid w:val="00F7271F"/>
    <w:rsid w:val="00FA3C2D"/>
    <w:rsid w:val="00FC101E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77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7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779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1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1E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77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7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779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1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1E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>Your Company Name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2016-02-24T03:39:00Z</cp:lastPrinted>
  <dcterms:created xsi:type="dcterms:W3CDTF">2016-04-28T06:26:00Z</dcterms:created>
  <dcterms:modified xsi:type="dcterms:W3CDTF">2016-04-28T06:26:00Z</dcterms:modified>
</cp:coreProperties>
</file>