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內文 A"/>
        <w:spacing w:line="400" w:lineRule="atLeast"/>
        <w:rPr>
          <w:rFonts w:ascii="標楷體" w:cs="標楷體" w:hAnsi="標楷體" w:eastAsia="標楷體"/>
        </w:rPr>
      </w:pPr>
      <w:r>
        <w:rPr>
          <w:rFonts w:ascii="標楷體" w:cs="標楷體" w:hAnsi="標楷體" w:eastAsia="標楷體"/>
          <w:rtl w:val="0"/>
          <w:lang w:val="zh-TW" w:eastAsia="zh-TW"/>
        </w:rPr>
        <w:t>附件一</w:t>
      </w:r>
    </w:p>
    <w:p>
      <w:pPr>
        <w:pStyle w:val="內文 A"/>
        <w:spacing w:line="500" w:lineRule="exact"/>
        <w:jc w:val="center"/>
        <w:rPr>
          <w:rFonts w:ascii="標楷體" w:cs="標楷體" w:hAnsi="標楷體" w:eastAsia="標楷體"/>
          <w:color w:val="000000"/>
          <w:kern w:val="0"/>
          <w:sz w:val="32"/>
          <w:szCs w:val="32"/>
          <w:u w:color="000000"/>
        </w:rPr>
      </w:pPr>
      <w:r>
        <w:rPr>
          <w:rFonts w:ascii="標楷體" w:cs="標楷體" w:hAnsi="標楷體" w:eastAsia="標楷體"/>
          <w:color w:val="000000"/>
          <w:kern w:val="0"/>
          <w:sz w:val="32"/>
          <w:szCs w:val="32"/>
          <w:u w:color="000000"/>
          <w:rtl w:val="0"/>
          <w:lang w:val="zh-TW" w:eastAsia="zh-TW"/>
        </w:rPr>
        <w:t>南臺科技大學</w:t>
      </w:r>
      <w:r>
        <w:rPr>
          <w:rFonts w:ascii="標楷體" w:cs="標楷體" w:hAnsi="標楷體" w:eastAsia="標楷體"/>
          <w:color w:val="000000"/>
          <w:kern w:val="0"/>
          <w:sz w:val="32"/>
          <w:szCs w:val="32"/>
          <w:u w:color="000000"/>
          <w:rtl w:val="0"/>
          <w:lang w:val="en-US"/>
        </w:rPr>
        <w:t>104</w:t>
      </w:r>
      <w:r>
        <w:rPr>
          <w:rFonts w:ascii="標楷體" w:cs="標楷體" w:hAnsi="標楷體" w:eastAsia="標楷體"/>
          <w:color w:val="000000"/>
          <w:kern w:val="0"/>
          <w:sz w:val="32"/>
          <w:szCs w:val="32"/>
          <w:u w:color="000000"/>
          <w:rtl w:val="0"/>
          <w:lang w:val="zh-TW" w:eastAsia="zh-TW"/>
        </w:rPr>
        <w:t>學年度第二學期推動學生終身閱讀學習實施計畫</w:t>
      </w:r>
    </w:p>
    <w:p>
      <w:pPr>
        <w:pStyle w:val="內文 A"/>
        <w:numPr>
          <w:ilvl w:val="0"/>
          <w:numId w:val="3"/>
        </w:numPr>
        <w:tabs>
          <w:tab w:val="num" w:pos="617"/>
          <w:tab w:val="clear" w:pos="720"/>
        </w:tabs>
        <w:bidi w:val="0"/>
        <w:spacing w:line="500" w:lineRule="exact"/>
        <w:ind w:left="617" w:right="0" w:hanging="617"/>
        <w:jc w:val="left"/>
        <w:rPr>
          <w:rFonts w:ascii="Times" w:cs="Times" w:hAnsi="Times" w:eastAsia="Times"/>
          <w:color w:val="000000"/>
          <w:kern w:val="0"/>
          <w:position w:val="0"/>
          <w:sz w:val="28"/>
          <w:szCs w:val="28"/>
          <w:u w:color="000000"/>
          <w:rtl w:val="0"/>
        </w:rPr>
      </w:pPr>
      <w:r>
        <w:rPr>
          <w:rFonts w:ascii="標楷體" w:cs="標楷體" w:hAnsi="標楷體" w:eastAsia="標楷體" w:hint="eastAsia"/>
          <w:color w:val="000000"/>
          <w:kern w:val="0"/>
          <w:sz w:val="28"/>
          <w:szCs w:val="28"/>
          <w:u w:color="000000"/>
          <w:rtl w:val="0"/>
          <w:lang w:val="en-US" w:eastAsia="zh-TW"/>
        </w:rPr>
        <w:t>依據：本校推動「品德教育促進方案」及「三好校園」實踐學校，推展終身閱</w:t>
      </w:r>
    </w:p>
    <w:p>
      <w:pPr>
        <w:pStyle w:val="內文 A"/>
        <w:spacing w:line="500" w:lineRule="exact"/>
        <w:ind w:left="720" w:firstLine="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zh-TW" w:eastAsia="zh-TW"/>
        </w:rPr>
        <w:t>讀學習，健全人格發展。</w:t>
      </w:r>
      <w:r>
        <w:rPr>
          <w:rFonts w:ascii="標楷體" w:cs="標楷體" w:hAnsi="標楷體" w:eastAsia="標楷體"/>
          <w:color w:val="000000"/>
          <w:kern w:val="0"/>
          <w:sz w:val="28"/>
          <w:szCs w:val="28"/>
          <w:u w:color="000000"/>
          <w:rtl w:val="0"/>
          <w:lang w:val="en-US"/>
        </w:rPr>
        <w:t xml:space="preserve"> </w:t>
      </w:r>
    </w:p>
    <w:p>
      <w:pPr>
        <w:pStyle w:val="內文 A"/>
        <w:numPr>
          <w:ilvl w:val="0"/>
          <w:numId w:val="3"/>
        </w:numPr>
        <w:tabs>
          <w:tab w:val="num" w:pos="617"/>
          <w:tab w:val="clear" w:pos="720"/>
        </w:tabs>
        <w:bidi w:val="0"/>
        <w:spacing w:line="500" w:lineRule="exact"/>
        <w:ind w:left="617" w:right="0" w:hanging="617"/>
        <w:jc w:val="left"/>
        <w:rPr>
          <w:rFonts w:ascii="Times" w:cs="Times" w:hAnsi="Times" w:eastAsia="Times"/>
          <w:color w:val="000000"/>
          <w:kern w:val="0"/>
          <w:position w:val="0"/>
          <w:sz w:val="28"/>
          <w:szCs w:val="28"/>
          <w:u w:color="000000"/>
          <w:rtl w:val="0"/>
        </w:rPr>
      </w:pPr>
      <w:r>
        <w:rPr>
          <w:rFonts w:ascii="標楷體" w:cs="標楷體" w:hAnsi="標楷體" w:eastAsia="標楷體" w:hint="eastAsia"/>
          <w:color w:val="000000"/>
          <w:kern w:val="0"/>
          <w:sz w:val="28"/>
          <w:szCs w:val="28"/>
          <w:u w:color="000000"/>
          <w:rtl w:val="0"/>
          <w:lang w:val="en-US" w:eastAsia="zh-TW"/>
        </w:rPr>
        <w:t>主旨：深耕三好，營造書香環境，培養自主學習，養成說好話、存好心、做好</w:t>
      </w:r>
    </w:p>
    <w:p>
      <w:pPr>
        <w:pStyle w:val="內文 A"/>
        <w:spacing w:line="500" w:lineRule="exact"/>
        <w:ind w:left="720" w:firstLine="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 xml:space="preserve">      事的觀念，提升公民素養，進而培養學生終身學習。</w:t>
      </w:r>
      <w:r>
        <w:rPr>
          <w:rFonts w:ascii="標楷體" w:cs="標楷體" w:hAnsi="標楷體" w:eastAsia="標楷體"/>
          <w:color w:val="000000"/>
          <w:kern w:val="0"/>
          <w:sz w:val="28"/>
          <w:szCs w:val="28"/>
          <w:u w:color="000000"/>
          <w:rtl w:val="0"/>
          <w:lang w:val="en-US"/>
        </w:rPr>
        <w:t xml:space="preserve"> </w:t>
      </w:r>
    </w:p>
    <w:p>
      <w:pPr>
        <w:pStyle w:val="內文 A"/>
        <w:spacing w:line="500" w:lineRule="exact"/>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叁、對象：南臺科技大學學生。</w:t>
      </w:r>
      <w:r>
        <w:rPr>
          <w:rFonts w:ascii="標楷體" w:cs="標楷體" w:hAnsi="標楷體" w:eastAsia="標楷體"/>
          <w:color w:val="000000"/>
          <w:kern w:val="0"/>
          <w:sz w:val="28"/>
          <w:szCs w:val="28"/>
          <w:u w:color="000000"/>
          <w:rtl w:val="0"/>
          <w:lang w:val="en-US"/>
        </w:rPr>
        <w:t xml:space="preserve"> </w:t>
      </w:r>
    </w:p>
    <w:p>
      <w:pPr>
        <w:pStyle w:val="內文 A"/>
        <w:spacing w:line="500" w:lineRule="exact"/>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肆、主辦單位：學務處、通識教育中心、圖書館</w:t>
      </w:r>
      <w:r>
        <w:rPr>
          <w:rFonts w:ascii="標楷體" w:cs="標楷體" w:hAnsi="標楷體" w:eastAsia="標楷體"/>
          <w:color w:val="000000"/>
          <w:kern w:val="0"/>
          <w:sz w:val="28"/>
          <w:szCs w:val="28"/>
          <w:u w:color="000000"/>
          <w:rtl w:val="0"/>
          <w:lang w:val="en-US"/>
        </w:rPr>
        <w:t xml:space="preserve"> </w:t>
      </w:r>
    </w:p>
    <w:p>
      <w:pPr>
        <w:pStyle w:val="內文 A"/>
        <w:spacing w:line="500" w:lineRule="exact"/>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伍、協辦單位：各學院及系所。</w:t>
      </w:r>
      <w:r>
        <w:rPr>
          <w:rFonts w:ascii="標楷體" w:cs="標楷體" w:hAnsi="標楷體" w:eastAsia="標楷體"/>
          <w:color w:val="000000"/>
          <w:kern w:val="0"/>
          <w:sz w:val="28"/>
          <w:szCs w:val="28"/>
          <w:u w:color="000000"/>
          <w:rtl w:val="0"/>
          <w:lang w:val="en-US"/>
        </w:rPr>
        <w:t xml:space="preserve"> </w:t>
      </w:r>
    </w:p>
    <w:p>
      <w:pPr>
        <w:pStyle w:val="內文 A"/>
        <w:spacing w:line="500" w:lineRule="exact"/>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陸、實施方式</w:t>
      </w:r>
      <w:r>
        <w:rPr>
          <w:rFonts w:ascii="標楷體" w:cs="標楷體" w:hAnsi="標楷體" w:eastAsia="標楷體"/>
          <w:color w:val="000000"/>
          <w:kern w:val="0"/>
          <w:sz w:val="28"/>
          <w:szCs w:val="28"/>
          <w:u w:color="000000"/>
          <w:rtl w:val="0"/>
          <w:lang w:val="en-US"/>
        </w:rPr>
        <w:t xml:space="preserve"> </w:t>
      </w:r>
    </w:p>
    <w:p>
      <w:pPr>
        <w:pStyle w:val="內文 A"/>
        <w:spacing w:line="500" w:lineRule="exact"/>
        <w:ind w:left="980" w:hanging="66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一、辦理人間福報等閱讀心得比賽，同學閱讀後於</w:t>
      </w:r>
      <w:r>
        <w:rPr>
          <w:rFonts w:ascii="標楷體" w:cs="標楷體" w:hAnsi="標楷體" w:eastAsia="標楷體"/>
          <w:color w:val="000000"/>
          <w:kern w:val="0"/>
          <w:sz w:val="28"/>
          <w:szCs w:val="28"/>
          <w:u w:color="000000"/>
          <w:rtl w:val="0"/>
          <w:lang w:val="en-US"/>
        </w:rPr>
        <w:t>105</w:t>
      </w:r>
      <w:r>
        <w:rPr>
          <w:rFonts w:ascii="標楷體" w:cs="標楷體" w:hAnsi="標楷體" w:eastAsia="標楷體"/>
          <w:color w:val="000000"/>
          <w:kern w:val="0"/>
          <w:sz w:val="28"/>
          <w:szCs w:val="28"/>
          <w:u w:color="000000"/>
          <w:rtl w:val="0"/>
          <w:lang w:val="zh-TW" w:eastAsia="zh-TW"/>
        </w:rPr>
        <w:t>年</w:t>
      </w:r>
      <w:r>
        <w:rPr>
          <w:rFonts w:ascii="標楷體" w:cs="標楷體" w:hAnsi="標楷體" w:eastAsia="標楷體"/>
          <w:color w:val="000000"/>
          <w:kern w:val="0"/>
          <w:sz w:val="28"/>
          <w:szCs w:val="28"/>
          <w:u w:color="000000"/>
          <w:rtl w:val="0"/>
          <w:lang w:val="en-US"/>
        </w:rPr>
        <w:t>5</w:t>
      </w:r>
      <w:r>
        <w:rPr>
          <w:rFonts w:ascii="標楷體" w:cs="標楷體" w:hAnsi="標楷體" w:eastAsia="標楷體"/>
          <w:color w:val="000000"/>
          <w:kern w:val="0"/>
          <w:sz w:val="28"/>
          <w:szCs w:val="28"/>
          <w:u w:color="000000"/>
          <w:rtl w:val="0"/>
          <w:lang w:val="zh-TW" w:eastAsia="zh-TW"/>
        </w:rPr>
        <w:t>月</w:t>
      </w:r>
      <w:r>
        <w:rPr>
          <w:rFonts w:ascii="標楷體" w:cs="標楷體" w:hAnsi="標楷體" w:eastAsia="標楷體"/>
          <w:color w:val="000000"/>
          <w:kern w:val="0"/>
          <w:sz w:val="28"/>
          <w:szCs w:val="28"/>
          <w:u w:color="000000"/>
          <w:rtl w:val="0"/>
          <w:lang w:val="en-US"/>
        </w:rPr>
        <w:t>29</w:t>
      </w:r>
      <w:r>
        <w:rPr>
          <w:rFonts w:ascii="標楷體" w:cs="標楷體" w:hAnsi="標楷體" w:eastAsia="標楷體"/>
          <w:color w:val="000000"/>
          <w:kern w:val="0"/>
          <w:sz w:val="28"/>
          <w:szCs w:val="28"/>
          <w:u w:color="000000"/>
          <w:rtl w:val="0"/>
          <w:lang w:val="zh-TW" w:eastAsia="zh-TW"/>
        </w:rPr>
        <w:t>日前，每班至少選優一篇心得（</w:t>
      </w:r>
      <w:r>
        <w:rPr>
          <w:rFonts w:ascii="標楷體" w:cs="標楷體" w:hAnsi="標楷體" w:eastAsia="標楷體"/>
          <w:color w:val="000000"/>
          <w:kern w:val="0"/>
          <w:sz w:val="28"/>
          <w:szCs w:val="28"/>
          <w:u w:color="000000"/>
          <w:rtl w:val="0"/>
          <w:lang w:val="en-US"/>
        </w:rPr>
        <w:t>500</w:t>
      </w:r>
      <w:r>
        <w:rPr>
          <w:rFonts w:ascii="標楷體" w:cs="標楷體" w:hAnsi="標楷體" w:eastAsia="標楷體"/>
          <w:color w:val="000000"/>
          <w:kern w:val="0"/>
          <w:sz w:val="28"/>
          <w:szCs w:val="28"/>
          <w:u w:color="000000"/>
          <w:rtl w:val="0"/>
          <w:lang w:val="zh-TW" w:eastAsia="zh-TW"/>
        </w:rPr>
        <w:t>字以上）</w:t>
      </w:r>
      <w:r>
        <w:rPr>
          <w:rFonts w:ascii="標楷體" w:cs="標楷體" w:hAnsi="標楷體" w:eastAsia="標楷體"/>
          <w:color w:val="000000"/>
          <w:kern w:val="0"/>
          <w:sz w:val="28"/>
          <w:szCs w:val="28"/>
          <w:u w:color="000000"/>
          <w:rtl w:val="0"/>
          <w:lang w:val="en-US"/>
        </w:rPr>
        <w:t>(</w:t>
      </w:r>
      <w:r>
        <w:rPr>
          <w:rFonts w:ascii="標楷體" w:cs="標楷體" w:hAnsi="標楷體" w:eastAsia="標楷體"/>
          <w:color w:val="000000"/>
          <w:kern w:val="0"/>
          <w:sz w:val="28"/>
          <w:szCs w:val="28"/>
          <w:u w:color="000000"/>
          <w:rtl w:val="0"/>
          <w:lang w:val="zh-TW" w:eastAsia="zh-TW"/>
        </w:rPr>
        <w:t>格式如附表</w:t>
      </w:r>
      <w:r>
        <w:rPr>
          <w:rFonts w:ascii="標楷體" w:cs="標楷體" w:hAnsi="標楷體" w:eastAsia="標楷體"/>
          <w:color w:val="000000"/>
          <w:kern w:val="0"/>
          <w:sz w:val="28"/>
          <w:szCs w:val="28"/>
          <w:u w:color="000000"/>
          <w:rtl w:val="0"/>
          <w:lang w:val="en-US"/>
        </w:rPr>
        <w:t>)</w:t>
      </w:r>
      <w:r>
        <w:rPr>
          <w:rFonts w:ascii="標楷體" w:cs="標楷體" w:hAnsi="標楷體" w:eastAsia="標楷體"/>
          <w:color w:val="000000"/>
          <w:kern w:val="0"/>
          <w:sz w:val="28"/>
          <w:szCs w:val="28"/>
          <w:u w:color="000000"/>
          <w:rtl w:val="0"/>
          <w:lang w:val="zh-TW" w:eastAsia="zh-TW"/>
        </w:rPr>
        <w:t>上傳網站。</w:t>
      </w:r>
    </w:p>
    <w:p>
      <w:pPr>
        <w:pStyle w:val="內文 A"/>
        <w:spacing w:line="500" w:lineRule="exact"/>
        <w:ind w:left="980" w:hanging="660"/>
        <w:rPr>
          <w:color w:val="0000ff"/>
          <w:kern w:val="0"/>
          <w:sz w:val="23"/>
          <w:szCs w:val="23"/>
          <w:u w:color="0000ff"/>
        </w:rPr>
      </w:pP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zh-TW" w:eastAsia="zh-TW"/>
        </w:rPr>
        <w:t>網址：</w:t>
      </w:r>
      <w:r>
        <w:rPr>
          <w:rFonts w:ascii="Times New Roman"/>
          <w:color w:val="0000ff"/>
          <w:kern w:val="0"/>
          <w:sz w:val="23"/>
          <w:szCs w:val="23"/>
          <w:u w:val="single" w:color="0000ff"/>
          <w:rtl w:val="0"/>
          <w:lang w:val="en-US"/>
        </w:rPr>
        <w:t xml:space="preserve"> </w:t>
      </w:r>
    </w:p>
    <w:p>
      <w:pPr>
        <w:pStyle w:val="內文 A"/>
        <w:spacing w:line="500" w:lineRule="exact"/>
        <w:ind w:firstLine="32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參考資料</w:t>
      </w:r>
      <w:r>
        <w:rPr>
          <w:rFonts w:ascii="標楷體" w:cs="標楷體" w:hAnsi="標楷體" w:eastAsia="標楷體"/>
          <w:color w:val="000000"/>
          <w:kern w:val="0"/>
          <w:sz w:val="28"/>
          <w:szCs w:val="28"/>
          <w:u w:color="000000"/>
          <w:rtl w:val="0"/>
          <w:lang w:val="en-US"/>
        </w:rPr>
        <w:t>:</w:t>
      </w:r>
      <w:r>
        <w:rPr>
          <w:rFonts w:ascii="標楷體" w:cs="標楷體" w:hAnsi="標楷體" w:eastAsia="標楷體"/>
          <w:color w:val="000000"/>
          <w:kern w:val="0"/>
          <w:sz w:val="28"/>
          <w:szCs w:val="28"/>
          <w:u w:color="000000"/>
          <w:rtl w:val="0"/>
          <w:lang w:val="zh-TW" w:eastAsia="zh-TW"/>
        </w:rPr>
        <w:t xml:space="preserve">可至圖書館借閱人間福報或至生輔組領取舊報內容，針對覺世、家庭等    </w:t>
      </w:r>
    </w:p>
    <w:p>
      <w:pPr>
        <w:pStyle w:val="內文 A"/>
        <w:spacing w:line="500" w:lineRule="exact"/>
        <w:ind w:firstLine="32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zh-TW" w:eastAsia="zh-TW"/>
        </w:rPr>
        <w:t>內容撰寫心得感想。</w:t>
      </w:r>
    </w:p>
    <w:p>
      <w:pPr>
        <w:pStyle w:val="內文 A"/>
        <w:spacing w:line="500" w:lineRule="exact"/>
        <w:ind w:firstLine="32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二、</w:t>
      </w:r>
      <w:r>
        <w:rPr>
          <w:rFonts w:ascii="標楷體" w:cs="標楷體" w:hAnsi="標楷體" w:eastAsia="標楷體"/>
          <w:color w:val="000000"/>
          <w:kern w:val="0"/>
          <w:sz w:val="28"/>
          <w:szCs w:val="28"/>
          <w:u w:color="000000"/>
          <w:rtl w:val="0"/>
          <w:lang w:val="en-US"/>
        </w:rPr>
        <w:t>104</w:t>
      </w:r>
      <w:r>
        <w:rPr>
          <w:rFonts w:ascii="標楷體" w:cs="標楷體" w:hAnsi="標楷體" w:eastAsia="標楷體"/>
          <w:color w:val="000000"/>
          <w:kern w:val="0"/>
          <w:sz w:val="28"/>
          <w:szCs w:val="28"/>
          <w:u w:color="000000"/>
          <w:rtl w:val="0"/>
          <w:lang w:val="zh-TW" w:eastAsia="zh-TW"/>
        </w:rPr>
        <w:t>學年度第一學期繳交之人間福報合併於本學期評比。</w:t>
      </w:r>
    </w:p>
    <w:p>
      <w:pPr>
        <w:pStyle w:val="內文 A"/>
        <w:spacing w:line="500" w:lineRule="exact"/>
        <w:ind w:left="980" w:hanging="66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三、獎勵方式：選優閱讀心得</w:t>
      </w:r>
      <w:r>
        <w:rPr>
          <w:rFonts w:ascii="標楷體" w:cs="標楷體" w:hAnsi="標楷體" w:eastAsia="標楷體"/>
          <w:color w:val="000000"/>
          <w:kern w:val="0"/>
          <w:sz w:val="28"/>
          <w:szCs w:val="28"/>
          <w:u w:color="000000"/>
          <w:rtl w:val="0"/>
          <w:lang w:val="en-US"/>
        </w:rPr>
        <w:t>50</w:t>
      </w:r>
      <w:r>
        <w:rPr>
          <w:rFonts w:ascii="標楷體" w:cs="標楷體" w:hAnsi="標楷體" w:eastAsia="標楷體"/>
          <w:color w:val="000000"/>
          <w:kern w:val="0"/>
          <w:sz w:val="28"/>
          <w:szCs w:val="28"/>
          <w:u w:color="000000"/>
          <w:rtl w:val="0"/>
          <w:lang w:val="zh-TW" w:eastAsia="zh-TW"/>
        </w:rPr>
        <w:t>篇優良作品，編集成冊另並放置於網站提供分享</w:t>
      </w:r>
    </w:p>
    <w:p>
      <w:pPr>
        <w:pStyle w:val="內文 A"/>
        <w:spacing w:line="500" w:lineRule="exact"/>
        <w:ind w:left="980" w:hanging="66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zh-TW" w:eastAsia="zh-TW"/>
        </w:rPr>
        <w:t>閱讀，於</w:t>
      </w:r>
      <w:r>
        <w:rPr>
          <w:rFonts w:ascii="標楷體" w:cs="標楷體" w:hAnsi="標楷體" w:eastAsia="標楷體"/>
          <w:color w:val="000000"/>
          <w:kern w:val="0"/>
          <w:sz w:val="28"/>
          <w:szCs w:val="28"/>
          <w:u w:color="000000"/>
          <w:rtl w:val="0"/>
          <w:lang w:val="en-US"/>
        </w:rPr>
        <w:t>105</w:t>
      </w:r>
      <w:r>
        <w:rPr>
          <w:rFonts w:ascii="標楷體" w:cs="標楷體" w:hAnsi="標楷體" w:eastAsia="標楷體"/>
          <w:color w:val="000000"/>
          <w:kern w:val="0"/>
          <w:sz w:val="28"/>
          <w:szCs w:val="28"/>
          <w:u w:color="000000"/>
          <w:rtl w:val="0"/>
          <w:lang w:val="zh-TW" w:eastAsia="zh-TW"/>
        </w:rPr>
        <w:t>年</w:t>
      </w:r>
      <w:r>
        <w:rPr>
          <w:rFonts w:ascii="標楷體" w:cs="標楷體" w:hAnsi="標楷體" w:eastAsia="標楷體"/>
          <w:color w:val="000000"/>
          <w:kern w:val="0"/>
          <w:sz w:val="28"/>
          <w:szCs w:val="28"/>
          <w:u w:color="000000"/>
          <w:rtl w:val="0"/>
          <w:lang w:val="en-US"/>
        </w:rPr>
        <w:t>6</w:t>
      </w:r>
      <w:r>
        <w:rPr>
          <w:rFonts w:ascii="標楷體" w:cs="標楷體" w:hAnsi="標楷體" w:eastAsia="標楷體"/>
          <w:color w:val="000000"/>
          <w:kern w:val="0"/>
          <w:sz w:val="28"/>
          <w:szCs w:val="28"/>
          <w:u w:color="000000"/>
          <w:rtl w:val="0"/>
          <w:lang w:val="zh-TW" w:eastAsia="zh-TW"/>
        </w:rPr>
        <w:t>月</w:t>
      </w:r>
      <w:r>
        <w:rPr>
          <w:rFonts w:ascii="標楷體" w:cs="標楷體" w:hAnsi="標楷體" w:eastAsia="標楷體"/>
          <w:color w:val="000000"/>
          <w:kern w:val="0"/>
          <w:sz w:val="28"/>
          <w:szCs w:val="28"/>
          <w:u w:color="000000"/>
          <w:rtl w:val="0"/>
          <w:lang w:val="en-US"/>
        </w:rPr>
        <w:t>8</w:t>
      </w:r>
      <w:r>
        <w:rPr>
          <w:rFonts w:ascii="標楷體" w:cs="標楷體" w:hAnsi="標楷體" w:eastAsia="標楷體"/>
          <w:color w:val="000000"/>
          <w:kern w:val="0"/>
          <w:sz w:val="28"/>
          <w:szCs w:val="28"/>
          <w:u w:color="000000"/>
          <w:rtl w:val="0"/>
          <w:lang w:val="zh-TW" w:eastAsia="zh-TW"/>
        </w:rPr>
        <w:t>日中午</w:t>
      </w:r>
      <w:r>
        <w:rPr>
          <w:rFonts w:ascii="標楷體" w:cs="標楷體" w:hAnsi="標楷體" w:eastAsia="標楷體"/>
          <w:color w:val="000000"/>
          <w:kern w:val="0"/>
          <w:sz w:val="28"/>
          <w:szCs w:val="28"/>
          <w:u w:color="000000"/>
          <w:rtl w:val="0"/>
          <w:lang w:val="en-US"/>
        </w:rPr>
        <w:t>12</w:t>
      </w:r>
      <w:r>
        <w:rPr>
          <w:rFonts w:ascii="標楷體" w:cs="標楷體" w:hAnsi="標楷體" w:eastAsia="標楷體"/>
          <w:color w:val="000000"/>
          <w:kern w:val="0"/>
          <w:sz w:val="28"/>
          <w:szCs w:val="28"/>
          <w:u w:color="000000"/>
          <w:rtl w:val="0"/>
          <w:lang w:val="zh-TW" w:eastAsia="zh-TW"/>
        </w:rPr>
        <w:t>時於</w:t>
      </w:r>
      <w:r>
        <w:rPr>
          <w:rFonts w:ascii="標楷體" w:cs="標楷體" w:hAnsi="標楷體" w:eastAsia="標楷體"/>
          <w:color w:val="000000"/>
          <w:kern w:val="0"/>
          <w:sz w:val="28"/>
          <w:szCs w:val="28"/>
          <w:u w:color="000000"/>
          <w:rtl w:val="0"/>
          <w:lang w:val="en-US"/>
        </w:rPr>
        <w:t>L</w:t>
      </w:r>
      <w:r>
        <w:rPr>
          <w:rFonts w:ascii="標楷體" w:cs="標楷體" w:hAnsi="標楷體" w:eastAsia="標楷體"/>
          <w:color w:val="000000"/>
          <w:kern w:val="0"/>
          <w:sz w:val="28"/>
          <w:szCs w:val="28"/>
          <w:u w:color="000000"/>
          <w:rtl w:val="0"/>
          <w:lang w:val="zh-TW" w:eastAsia="zh-TW"/>
        </w:rPr>
        <w:t>棟庭頒發獎狀及獎品。</w:t>
      </w:r>
      <w:r>
        <w:rPr>
          <w:rFonts w:ascii="標楷體" w:cs="標楷體" w:hAnsi="標楷體" w:eastAsia="標楷體"/>
          <w:color w:val="000000"/>
          <w:kern w:val="0"/>
          <w:sz w:val="28"/>
          <w:szCs w:val="28"/>
          <w:u w:color="000000"/>
          <w:rtl w:val="0"/>
          <w:lang w:val="en-US"/>
        </w:rPr>
        <w:t xml:space="preserve"> </w:t>
      </w:r>
    </w:p>
    <w:p>
      <w:pPr>
        <w:pStyle w:val="內文 A"/>
        <w:spacing w:line="500" w:lineRule="exact"/>
        <w:ind w:left="1960" w:hanging="1960"/>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柒、預期效果：預期至少</w:t>
      </w:r>
      <w:r>
        <w:rPr>
          <w:rFonts w:ascii="標楷體" w:cs="標楷體" w:hAnsi="標楷體" w:eastAsia="標楷體"/>
          <w:color w:val="000000"/>
          <w:kern w:val="0"/>
          <w:sz w:val="28"/>
          <w:szCs w:val="28"/>
          <w:u w:color="000000"/>
          <w:rtl w:val="0"/>
          <w:lang w:val="en-US"/>
        </w:rPr>
        <w:t>300</w:t>
      </w:r>
      <w:r>
        <w:rPr>
          <w:rFonts w:ascii="標楷體" w:cs="標楷體" w:hAnsi="標楷體" w:eastAsia="標楷體"/>
          <w:color w:val="000000"/>
          <w:kern w:val="0"/>
          <w:sz w:val="28"/>
          <w:szCs w:val="28"/>
          <w:u w:color="000000"/>
          <w:rtl w:val="0"/>
          <w:lang w:val="zh-TW" w:eastAsia="zh-TW"/>
        </w:rPr>
        <w:t>人次的心得上傳，且能尊重智慧財產權，嚴禁抄襲，鼓勵學生培養閱讀習慣及寫作表達能力。</w:t>
      </w:r>
      <w:r>
        <w:rPr>
          <w:rFonts w:ascii="標楷體" w:cs="標楷體" w:hAnsi="標楷體" w:eastAsia="標楷體"/>
          <w:color w:val="000000"/>
          <w:kern w:val="0"/>
          <w:sz w:val="28"/>
          <w:szCs w:val="28"/>
          <w:u w:color="000000"/>
          <w:rtl w:val="0"/>
          <w:lang w:val="en-US"/>
        </w:rPr>
        <w:t xml:space="preserve"> </w:t>
      </w:r>
    </w:p>
    <w:p>
      <w:pPr>
        <w:pStyle w:val="內文 A"/>
        <w:spacing w:line="500" w:lineRule="exact"/>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捌、本計畫陳</w:t>
      </w: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zh-TW" w:eastAsia="zh-TW"/>
        </w:rPr>
        <w:t>校長核定後實施，若有未盡事宜，得隨時增修之。</w:t>
      </w:r>
    </w:p>
    <w:p>
      <w:pPr>
        <w:pStyle w:val="內文 A"/>
        <w:spacing w:line="500" w:lineRule="exact"/>
      </w:pPr>
      <w:r>
        <w:rPr>
          <w:rFonts w:ascii="標楷體" w:cs="標楷體" w:hAnsi="標楷體" w:eastAsia="標楷體"/>
          <w:color w:val="000000"/>
          <w:kern w:val="0"/>
          <w:sz w:val="28"/>
          <w:szCs w:val="28"/>
          <w:u w:color="000000"/>
          <w:rtl w:val="0"/>
        </w:rPr>
        <w:br w:type="page"/>
      </w:r>
    </w:p>
    <w:p>
      <w:pPr>
        <w:pStyle w:val="內文 A"/>
        <w:spacing w:line="500" w:lineRule="exact"/>
        <w:rPr>
          <w:rFonts w:ascii="標楷體" w:cs="標楷體" w:hAnsi="標楷體" w:eastAsia="標楷體"/>
          <w:color w:val="000000"/>
          <w:kern w:val="0"/>
          <w:sz w:val="32"/>
          <w:szCs w:val="32"/>
          <w:u w:color="000000"/>
        </w:rPr>
      </w:pPr>
      <w:r>
        <w:rPr>
          <w:rFonts w:ascii="標楷體" w:cs="標楷體" w:hAnsi="標楷體" w:eastAsia="標楷體"/>
          <w:color w:val="000000"/>
          <w:kern w:val="0"/>
          <w:sz w:val="32"/>
          <w:szCs w:val="32"/>
          <w:u w:color="000000"/>
          <w:rtl w:val="0"/>
          <w:lang w:val="zh-TW" w:eastAsia="zh-TW"/>
        </w:rPr>
        <w:t>南臺科技大學</w:t>
      </w:r>
      <w:r>
        <w:rPr>
          <w:rFonts w:ascii="標楷體" w:cs="標楷體" w:hAnsi="標楷體" w:eastAsia="標楷體"/>
          <w:color w:val="000000"/>
          <w:kern w:val="0"/>
          <w:sz w:val="32"/>
          <w:szCs w:val="32"/>
          <w:u w:color="000000"/>
          <w:rtl w:val="0"/>
          <w:lang w:val="en-US"/>
        </w:rPr>
        <w:t>104</w:t>
      </w:r>
      <w:r>
        <w:rPr>
          <w:rFonts w:ascii="標楷體" w:cs="標楷體" w:hAnsi="標楷體" w:eastAsia="標楷體"/>
          <w:color w:val="000000"/>
          <w:kern w:val="0"/>
          <w:sz w:val="32"/>
          <w:szCs w:val="32"/>
          <w:u w:color="000000"/>
          <w:rtl w:val="0"/>
          <w:lang w:val="zh-TW" w:eastAsia="zh-TW"/>
        </w:rPr>
        <w:t>學年度第二學期推動學生終身閱讀學習心得比賽</w:t>
      </w:r>
    </w:p>
    <w:p>
      <w:pPr>
        <w:pStyle w:val="內文 A"/>
        <w:spacing w:line="500" w:lineRule="exact"/>
        <w:rPr>
          <w:rFonts w:ascii="Webdings" w:cs="Webdings" w:hAnsi="Webdings" w:eastAsia="Webdings"/>
          <w:kern w:val="0"/>
          <w:sz w:val="28"/>
          <w:szCs w:val="28"/>
        </w:rPr>
      </w:pPr>
      <w:r>
        <w:rPr>
          <w:rFonts w:ascii="標楷體" w:cs="標楷體" w:hAnsi="標楷體" w:eastAsia="標楷體"/>
          <w:color w:val="000000"/>
          <w:kern w:val="0"/>
          <w:sz w:val="28"/>
          <w:szCs w:val="28"/>
          <w:u w:color="000000"/>
          <w:rtl w:val="0"/>
          <w:lang w:val="zh-TW" w:eastAsia="zh-TW"/>
        </w:rPr>
        <w:t>主題</w:t>
      </w:r>
      <w:r>
        <w:rPr>
          <w:rFonts w:ascii="標楷體" w:cs="標楷體" w:hAnsi="標楷體" w:eastAsia="標楷體"/>
          <w:color w:val="000000"/>
          <w:kern w:val="0"/>
          <w:sz w:val="28"/>
          <w:szCs w:val="28"/>
          <w:u w:color="000000"/>
          <w:rtl w:val="0"/>
          <w:lang w:val="en-US"/>
        </w:rPr>
        <w:t>:</w:t>
      </w: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zh-TW" w:eastAsia="zh-TW"/>
        </w:rPr>
        <w:t>人間福報閱        日期</w:t>
      </w: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en-US"/>
        </w:rPr>
        <w:t>104</w:t>
      </w:r>
      <w:r>
        <w:rPr>
          <w:rFonts w:ascii="標楷體" w:cs="標楷體" w:hAnsi="標楷體" w:eastAsia="標楷體"/>
          <w:color w:val="000000"/>
          <w:kern w:val="0"/>
          <w:sz w:val="28"/>
          <w:szCs w:val="28"/>
          <w:u w:color="000000"/>
          <w:rtl w:val="0"/>
          <w:lang w:val="zh-TW" w:eastAsia="zh-TW"/>
        </w:rPr>
        <w:t xml:space="preserve">年  </w:t>
      </w:r>
      <w:r>
        <w:rPr>
          <w:rFonts w:ascii="標楷體" w:cs="標楷體" w:hAnsi="標楷體" w:eastAsia="標楷體"/>
          <w:color w:val="000000"/>
          <w:kern w:val="0"/>
          <w:sz w:val="28"/>
          <w:szCs w:val="28"/>
          <w:u w:color="000000"/>
          <w:rtl w:val="0"/>
          <w:lang w:val="zh-TW" w:eastAsia="zh-TW"/>
        </w:rPr>
        <w:t>05</w:t>
      </w:r>
      <w:r>
        <w:rPr>
          <w:rFonts w:ascii="標楷體" w:cs="標楷體" w:hAnsi="標楷體" w:eastAsia="標楷體"/>
          <w:color w:val="000000"/>
          <w:kern w:val="0"/>
          <w:sz w:val="28"/>
          <w:szCs w:val="28"/>
          <w:u w:color="000000"/>
          <w:rtl w:val="0"/>
          <w:lang w:val="zh-TW" w:eastAsia="zh-TW"/>
        </w:rPr>
        <w:t xml:space="preserve"> 月  </w:t>
      </w:r>
      <w:r>
        <w:rPr>
          <w:rFonts w:ascii="標楷體" w:cs="標楷體" w:hAnsi="標楷體" w:eastAsia="標楷體"/>
          <w:color w:val="000000"/>
          <w:kern w:val="0"/>
          <w:sz w:val="28"/>
          <w:szCs w:val="28"/>
          <w:u w:color="000000"/>
          <w:rtl w:val="0"/>
          <w:lang w:val="zh-TW" w:eastAsia="zh-TW"/>
        </w:rPr>
        <w:t>27</w:t>
      </w:r>
      <w:r>
        <w:rPr>
          <w:rFonts w:ascii="標楷體" w:cs="標楷體" w:hAnsi="標楷體" w:eastAsia="標楷體"/>
          <w:color w:val="000000"/>
          <w:kern w:val="0"/>
          <w:sz w:val="28"/>
          <w:szCs w:val="28"/>
          <w:u w:color="000000"/>
          <w:rtl w:val="0"/>
          <w:lang w:val="zh-TW" w:eastAsia="zh-TW"/>
        </w:rPr>
        <w:t xml:space="preserve">日  </w:t>
      </w:r>
    </w:p>
    <w:p>
      <w:pPr>
        <w:pStyle w:val="內文 A"/>
        <w:spacing w:line="500" w:lineRule="exact"/>
        <w:rPr>
          <w:rFonts w:ascii="標楷體" w:cs="標楷體" w:hAnsi="標楷體" w:eastAsia="標楷體"/>
          <w:color w:val="000000"/>
          <w:kern w:val="0"/>
          <w:sz w:val="28"/>
          <w:szCs w:val="28"/>
          <w:u w:color="000000"/>
        </w:rPr>
      </w:pPr>
      <w:r>
        <w:rPr>
          <w:rFonts w:ascii="標楷體" w:cs="標楷體" w:hAnsi="標楷體" w:eastAsia="標楷體"/>
          <w:color w:val="000000"/>
          <w:kern w:val="0"/>
          <w:sz w:val="28"/>
          <w:szCs w:val="28"/>
          <w:u w:color="000000"/>
          <w:rtl w:val="0"/>
          <w:lang w:val="zh-TW" w:eastAsia="zh-TW"/>
        </w:rPr>
        <w:t>班級</w:t>
      </w: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en-US"/>
        </w:rPr>
        <w:t>英語三甲</w:t>
      </w: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zh-TW" w:eastAsia="zh-TW"/>
        </w:rPr>
        <w:t>學號</w:t>
      </w:r>
      <w:r>
        <w:rPr>
          <w:rFonts w:ascii="標楷體" w:cs="標楷體" w:hAnsi="標楷體" w:eastAsia="標楷體"/>
          <w:color w:val="000000"/>
          <w:kern w:val="0"/>
          <w:sz w:val="28"/>
          <w:szCs w:val="28"/>
          <w:u w:color="000000"/>
          <w:rtl w:val="0"/>
          <w:lang w:val="en-US"/>
        </w:rPr>
        <w:t>:</w:t>
      </w:r>
      <w:r>
        <w:rPr>
          <w:rFonts w:ascii="標楷體" w:cs="標楷體" w:hAnsi="標楷體" w:eastAsia="標楷體"/>
          <w:color w:val="000000"/>
          <w:kern w:val="0"/>
          <w:sz w:val="28"/>
          <w:szCs w:val="28"/>
          <w:u w:color="000000"/>
          <w:rtl w:val="0"/>
          <w:lang w:val="en-US"/>
        </w:rPr>
        <w:t xml:space="preserve"> 4A2C0093</w:t>
      </w:r>
      <w:r>
        <w:rPr>
          <w:rFonts w:ascii="標楷體" w:cs="標楷體" w:hAnsi="標楷體" w:eastAsia="標楷體"/>
          <w:color w:val="000000"/>
          <w:kern w:val="0"/>
          <w:sz w:val="28"/>
          <w:szCs w:val="28"/>
          <w:u w:color="000000"/>
          <w:rtl w:val="0"/>
          <w:lang w:val="en-US"/>
        </w:rPr>
        <w:t xml:space="preserve">            </w:t>
      </w:r>
      <w:r>
        <w:rPr>
          <w:rFonts w:ascii="標楷體" w:cs="標楷體" w:hAnsi="標楷體" w:eastAsia="標楷體"/>
          <w:color w:val="000000"/>
          <w:kern w:val="0"/>
          <w:sz w:val="28"/>
          <w:szCs w:val="28"/>
          <w:u w:color="000000"/>
          <w:rtl w:val="0"/>
          <w:lang w:val="zh-TW" w:eastAsia="zh-TW"/>
        </w:rPr>
        <w:t>姓名</w:t>
      </w:r>
      <w:r>
        <w:rPr>
          <w:rFonts w:ascii="標楷體" w:cs="標楷體" w:hAnsi="標楷體" w:eastAsia="標楷體"/>
          <w:color w:val="000000"/>
          <w:kern w:val="0"/>
          <w:sz w:val="28"/>
          <w:szCs w:val="28"/>
          <w:u w:color="000000"/>
          <w:rtl w:val="0"/>
          <w:lang w:val="en-US"/>
        </w:rPr>
        <w:t>:</w:t>
      </w:r>
      <w:r>
        <w:rPr>
          <w:rFonts w:ascii="標楷體" w:cs="標楷體" w:hAnsi="標楷體" w:eastAsia="標楷體"/>
          <w:color w:val="000000"/>
          <w:kern w:val="0"/>
          <w:sz w:val="28"/>
          <w:szCs w:val="28"/>
          <w:u w:color="000000"/>
          <w:rtl w:val="0"/>
          <w:lang w:val="en-US"/>
        </w:rPr>
        <w:t>林筱涵</w:t>
      </w:r>
    </w:p>
    <w:p>
      <w:pPr>
        <w:pStyle w:val="內文 A"/>
        <w:rPr>
          <w:rFonts w:ascii="標楷體" w:cs="標楷體" w:hAnsi="標楷體" w:eastAsia="標楷體"/>
          <w:color w:val="000000"/>
          <w:kern w:val="0"/>
          <w:sz w:val="28"/>
          <w:szCs w:val="28"/>
          <w:u w:color="000000"/>
        </w:rPr>
      </w:pPr>
    </w:p>
    <w:p>
      <w:pPr>
        <w:pStyle w:val="內文 A"/>
        <w:rPr>
          <w:rFonts w:ascii="標楷體" w:cs="標楷體" w:hAnsi="標楷體" w:eastAsia="標楷體"/>
          <w:sz w:val="28"/>
          <w:szCs w:val="28"/>
          <w:rtl w:val="0"/>
        </w:rPr>
      </w:pPr>
      <w:r>
        <w:rPr>
          <w:rFonts w:ascii="標楷體" w:cs="標楷體" w:hAnsi="標楷體" w:eastAsia="標楷體"/>
          <w:sz w:val="28"/>
          <w:szCs w:val="28"/>
          <w:rtl w:val="0"/>
          <w:lang w:val="zh-TW" w:eastAsia="zh-TW"/>
        </w:rPr>
        <w:t>心得感想</w:t>
      </w:r>
      <w:r>
        <w:rPr>
          <w:rFonts w:ascii="標楷體" w:cs="標楷體" w:hAnsi="標楷體" w:eastAsia="標楷體"/>
          <w:sz w:val="28"/>
          <w:szCs w:val="28"/>
          <w:rtl w:val="0"/>
          <w:lang w:val="en-US"/>
        </w:rPr>
        <w:t>:</w:t>
      </w:r>
    </w:p>
    <w:p>
      <w:pPr>
        <w:pStyle w:val="內文 A"/>
        <w:rPr>
          <w:rFonts w:ascii="標楷體" w:cs="標楷體" w:hAnsi="標楷體" w:eastAsia="標楷體"/>
          <w:sz w:val="28"/>
          <w:szCs w:val="28"/>
          <w:rtl w:val="0"/>
        </w:rPr>
      </w:pPr>
    </w:p>
    <w:p>
      <w:pPr>
        <w:pStyle w:val="內文 A"/>
        <w:rPr>
          <w:rFonts w:ascii="標楷體" w:cs="標楷體" w:hAnsi="標楷體" w:eastAsia="標楷體"/>
          <w:sz w:val="28"/>
          <w:szCs w:val="28"/>
          <w:rtl w:val="0"/>
        </w:rPr>
      </w:pPr>
      <w:r>
        <w:rPr>
          <w:rFonts w:ascii="標楷體" w:cs="標楷體" w:hAnsi="標楷體" w:eastAsia="標楷體"/>
          <w:sz w:val="28"/>
          <w:szCs w:val="28"/>
          <w:rtl w:val="0"/>
          <w:lang w:val="en-US"/>
        </w:rPr>
        <w:t xml:space="preserve">    這是我第一次閱讀人間福報，看到了一篇政治大學主任寫下的文章，關於母親，以及她的尊榮。前一陣子才剛過完的重要節日「母親節」，讓我對這篇文章更有感。前幾天才剛發生的社會新聞「要不到錢，</w:t>
      </w:r>
      <w:r>
        <w:rPr>
          <w:rFonts w:ascii="標楷體" w:cs="標楷體" w:hAnsi="標楷體" w:eastAsia="標楷體"/>
          <w:sz w:val="28"/>
          <w:szCs w:val="28"/>
          <w:rtl w:val="0"/>
          <w:lang w:val="en-US"/>
        </w:rPr>
        <w:t>16</w:t>
      </w:r>
      <w:r>
        <w:rPr>
          <w:rFonts w:ascii="標楷體" w:cs="標楷體" w:hAnsi="標楷體" w:eastAsia="標楷體"/>
          <w:sz w:val="28"/>
          <w:szCs w:val="28"/>
          <w:rtl w:val="0"/>
          <w:lang w:val="en-US"/>
        </w:rPr>
        <w:t>歲子弒母」。更讓我對這一母親尊稱好多、這個角色產生好多情緒及心情上的轉折。</w:t>
      </w:r>
    </w:p>
    <w:p>
      <w:pPr>
        <w:pStyle w:val="內文 A"/>
        <w:rPr>
          <w:rFonts w:ascii="標楷體" w:cs="標楷體" w:hAnsi="標楷體" w:eastAsia="標楷體"/>
          <w:sz w:val="28"/>
          <w:szCs w:val="28"/>
          <w:rtl w:val="0"/>
        </w:rPr>
      </w:pPr>
      <w:r>
        <w:rPr>
          <w:rFonts w:ascii="標楷體" w:cs="標楷體" w:hAnsi="標楷體" w:eastAsia="標楷體"/>
          <w:sz w:val="28"/>
          <w:szCs w:val="28"/>
          <w:rtl w:val="0"/>
          <w:lang w:val="en-US"/>
        </w:rPr>
        <w:t xml:space="preserve">    閱讀這篇文章，我看見一段很令人悸動的對話，有人問穆罕默德，誰是我們最應善待的人？他說：「你的母親。」其次呢？他說：「你的母親。」連問三次，答案都是，你的母親。這短短幾句話讓我擁有說不出口的認同感，每個人來到這世界上，都必須感謝有母親懷胎十月艱辛的歷程以及呵護。阿拉伯人說：「天堂在母親的腳底下。」我悟到了那道理，這位女性是我們不僅該尊敬且回報的，而母親的要求永遠不多，在她們心底，孩子永遠都是孩子，我看見許多習慣為兒女犧牲的台灣母親，她們的心永遠都是擔憂、保護孩子，只要他們平安健康快樂，三餐吃飽不受委屈，一切都足夠。</w:t>
      </w:r>
    </w:p>
    <w:p>
      <w:pPr>
        <w:pStyle w:val="內文 A"/>
        <w:rPr>
          <w:rFonts w:ascii="標楷體" w:cs="標楷體" w:hAnsi="標楷體" w:eastAsia="標楷體"/>
          <w:sz w:val="28"/>
          <w:szCs w:val="28"/>
          <w:rtl w:val="0"/>
        </w:rPr>
      </w:pPr>
      <w:r>
        <w:rPr>
          <w:rFonts w:ascii="標楷體" w:cs="標楷體" w:hAnsi="標楷體" w:eastAsia="標楷體"/>
          <w:sz w:val="28"/>
          <w:szCs w:val="28"/>
          <w:rtl w:val="0"/>
          <w:lang w:val="en-US"/>
        </w:rPr>
        <w:t xml:space="preserve">    還記得高中時，有一門健康教育的課，那位女老師也是為人之母，她教導我們認識女性的身體構造，用了好幾堂課，詳細分享母親在生產過程中的點滴與辛勞，那次，老師還播放了生產影片要讓大家看我們的媽媽有多努力帶著孩子來到這世界上。好幾個同學嚇的遮眼掩耳，除了不敢觀看，更不願聽到那些過程的聲音。有些同學看了眼眶泛紅，我想，老師的用意是要我們心懷感恩，媽媽，真的很偉大！</w:t>
      </w:r>
    </w:p>
    <w:p>
      <w:pPr>
        <w:pStyle w:val="內文 A"/>
        <w:rPr>
          <w:rFonts w:ascii="標楷體" w:cs="標楷體" w:hAnsi="標楷體" w:eastAsia="標楷體"/>
          <w:sz w:val="28"/>
          <w:szCs w:val="28"/>
          <w:rtl w:val="0"/>
        </w:rPr>
      </w:pPr>
      <w:r>
        <w:rPr>
          <w:rFonts w:ascii="標楷體" w:cs="標楷體" w:hAnsi="標楷體" w:eastAsia="標楷體"/>
          <w:sz w:val="28"/>
          <w:szCs w:val="28"/>
          <w:rtl w:val="0"/>
          <w:lang w:val="en-US"/>
        </w:rPr>
        <w:t xml:space="preserve">    對孩子永遠放不下心，躺在手術台上的懷孕母親，聽到孩子哇哇大哭健康到來，是一種無與倫比的感動，接下來，就是一連串親情之付出。當嬰兒的時候什麼都不懂，從爬到學會走路，學會說話，自己吃飯自己洗澡到開始能真正思考事情，分辨是非，那一大段當小孩的時光，我想就是母親不自由的開始，心心念念的永遠是，我的孩子。</w:t>
      </w:r>
    </w:p>
    <w:p>
      <w:pPr>
        <w:pStyle w:val="內文 A"/>
      </w:pPr>
      <w:r>
        <w:rPr>
          <w:rFonts w:ascii="標楷體" w:cs="標楷體" w:hAnsi="標楷體" w:eastAsia="標楷體"/>
          <w:sz w:val="28"/>
          <w:szCs w:val="28"/>
          <w:rtl w:val="0"/>
          <w:lang w:val="en-US"/>
        </w:rPr>
        <w:t xml:space="preserve">    許多社會事件讓我們看到，母親不但不被尊敬，還飽受悲慘境遇，我們可能想像她的心境有多無助啊！即使不能給予什麼回饋，都不是問題，她們要的也很簡單，一句關心、一個擁抱、吃飯時夾一口菜到他的碗裡，感性交加的母體自然而然就接收得到那份溫情，這時候若是我的母親，我想，她的眼淚又會忍不住掉了下來，媽媽真的是很脆弱但又堅強的女性，所以，讓這些不自由的她們苦了如此多年，我們還等什麼呢？這輩子，好好愛你的母親感激她吧！</w:t>
      </w:r>
    </w:p>
    <w:sectPr>
      <w:headerReference w:type="default" r:id="rId4"/>
      <w:footerReference w:type="default" r:id="rId5"/>
      <w:pgSz w:w="11900" w:h="16840" w:orient="portrait"/>
      <w:pgMar w:top="851" w:right="851" w:bottom="851" w:left="85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標楷體">
    <w:charset w:val="00"/>
    <w:family w:val="roman"/>
    <w:pitch w:val="default"/>
  </w:font>
  <w:font w:name="Times">
    <w:charset w:val="00"/>
    <w:family w:val="roman"/>
    <w:pitch w:val="default"/>
  </w:font>
  <w:font w:name="Web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ideographLegalTraditional"/>
      <w:suff w:val="tab"/>
      <w:lvlText w:val="%1."/>
      <w:lvlJc w:val="left"/>
      <w:pPr>
        <w:tabs>
          <w:tab w:val="num" w:pos="720"/>
          <w:tab w:val="clear" w:pos="0"/>
        </w:tabs>
        <w:ind w:left="720" w:hanging="720"/>
      </w:pPr>
      <w:rPr>
        <w:rFonts w:ascii="標楷體" w:cs="標楷體" w:hAnsi="標楷體" w:eastAsia="標楷體"/>
        <w:color w:val="000000"/>
        <w:kern w:val="0"/>
        <w:position w:val="0"/>
        <w:sz w:val="28"/>
        <w:szCs w:val="28"/>
        <w:u w:color="000000"/>
        <w:lang w:val="zh-TW" w:eastAsia="zh-TW"/>
      </w:rPr>
    </w:lvl>
    <w:lvl w:ilvl="1">
      <w:start w:val="1"/>
      <w:numFmt w:val="chineseCounting"/>
      <w:suff w:val="tab"/>
      <w:lvlText w:val="%2."/>
      <w:lvlJc w:val="left"/>
      <w:pPr>
        <w:tabs>
          <w:tab w:val="num" w:pos="1040"/>
          <w:tab w:val="clear" w:pos="0"/>
        </w:tabs>
        <w:ind w:left="1040" w:hanging="560"/>
      </w:pPr>
      <w:rPr>
        <w:rFonts w:ascii="標楷體" w:cs="標楷體" w:hAnsi="標楷體" w:eastAsia="標楷體"/>
        <w:color w:val="000000"/>
        <w:kern w:val="0"/>
        <w:position w:val="0"/>
        <w:sz w:val="28"/>
        <w:szCs w:val="28"/>
        <w:u w:color="000000"/>
        <w:lang w:val="zh-TW" w:eastAsia="zh-TW"/>
      </w:rPr>
    </w:lvl>
    <w:lvl w:ilvl="2">
      <w:start w:val="1"/>
      <w:numFmt w:val="lowerRoman"/>
      <w:suff w:val="tab"/>
      <w:lvlText w:val="%3."/>
      <w:lvlJc w:val="left"/>
      <w:pPr>
        <w:tabs>
          <w:tab w:val="num" w:pos="1539"/>
          <w:tab w:val="clear" w:pos="0"/>
        </w:tabs>
        <w:ind w:left="1539" w:hanging="695"/>
      </w:pPr>
      <w:rPr>
        <w:rFonts w:ascii="標楷體" w:cs="標楷體" w:hAnsi="標楷體" w:eastAsia="標楷體"/>
        <w:color w:val="000000"/>
        <w:kern w:val="0"/>
        <w:position w:val="0"/>
        <w:sz w:val="28"/>
        <w:szCs w:val="28"/>
        <w:u w:color="000000"/>
        <w:lang w:val="zh-TW" w:eastAsia="zh-TW"/>
      </w:rPr>
    </w:lvl>
    <w:lvl w:ilvl="3">
      <w:start w:val="1"/>
      <w:numFmt w:val="decimal"/>
      <w:suff w:val="tab"/>
      <w:lvlText w:val="%4."/>
      <w:lvlJc w:val="left"/>
      <w:pPr>
        <w:tabs>
          <w:tab w:val="num" w:pos="2000"/>
          <w:tab w:val="clear" w:pos="0"/>
        </w:tabs>
        <w:ind w:left="2000" w:hanging="560"/>
      </w:pPr>
      <w:rPr>
        <w:rFonts w:ascii="標楷體" w:cs="標楷體" w:hAnsi="標楷體" w:eastAsia="標楷體"/>
        <w:color w:val="000000"/>
        <w:kern w:val="0"/>
        <w:position w:val="0"/>
        <w:sz w:val="28"/>
        <w:szCs w:val="28"/>
        <w:u w:color="000000"/>
        <w:lang w:val="zh-TW" w:eastAsia="zh-TW"/>
      </w:rPr>
    </w:lvl>
    <w:lvl w:ilvl="4">
      <w:start w:val="1"/>
      <w:numFmt w:val="chineseCounting"/>
      <w:suff w:val="tab"/>
      <w:lvlText w:val="%5."/>
      <w:lvlJc w:val="left"/>
      <w:pPr>
        <w:tabs>
          <w:tab w:val="num" w:pos="2480"/>
          <w:tab w:val="clear" w:pos="0"/>
        </w:tabs>
        <w:ind w:left="2480" w:hanging="560"/>
      </w:pPr>
      <w:rPr>
        <w:rFonts w:ascii="標楷體" w:cs="標楷體" w:hAnsi="標楷體" w:eastAsia="標楷體"/>
        <w:color w:val="000000"/>
        <w:kern w:val="0"/>
        <w:position w:val="0"/>
        <w:sz w:val="28"/>
        <w:szCs w:val="28"/>
        <w:u w:color="000000"/>
        <w:lang w:val="zh-TW" w:eastAsia="zh-TW"/>
      </w:rPr>
    </w:lvl>
    <w:lvl w:ilvl="5">
      <w:start w:val="1"/>
      <w:numFmt w:val="lowerRoman"/>
      <w:suff w:val="tab"/>
      <w:lvlText w:val="%6."/>
      <w:lvlJc w:val="left"/>
      <w:pPr>
        <w:tabs>
          <w:tab w:val="num" w:pos="2979"/>
          <w:tab w:val="clear" w:pos="0"/>
        </w:tabs>
        <w:ind w:left="2979" w:hanging="695"/>
      </w:pPr>
      <w:rPr>
        <w:rFonts w:ascii="標楷體" w:cs="標楷體" w:hAnsi="標楷體" w:eastAsia="標楷體"/>
        <w:color w:val="000000"/>
        <w:kern w:val="0"/>
        <w:position w:val="0"/>
        <w:sz w:val="28"/>
        <w:szCs w:val="28"/>
        <w:u w:color="000000"/>
        <w:lang w:val="zh-TW" w:eastAsia="zh-TW"/>
      </w:rPr>
    </w:lvl>
    <w:lvl w:ilvl="6">
      <w:start w:val="1"/>
      <w:numFmt w:val="decimal"/>
      <w:suff w:val="tab"/>
      <w:lvlText w:val="%7."/>
      <w:lvlJc w:val="left"/>
      <w:pPr>
        <w:tabs>
          <w:tab w:val="num" w:pos="3440"/>
          <w:tab w:val="clear" w:pos="0"/>
        </w:tabs>
        <w:ind w:left="3440" w:hanging="560"/>
      </w:pPr>
      <w:rPr>
        <w:rFonts w:ascii="標楷體" w:cs="標楷體" w:hAnsi="標楷體" w:eastAsia="標楷體"/>
        <w:color w:val="000000"/>
        <w:kern w:val="0"/>
        <w:position w:val="0"/>
        <w:sz w:val="28"/>
        <w:szCs w:val="28"/>
        <w:u w:color="000000"/>
        <w:lang w:val="zh-TW" w:eastAsia="zh-TW"/>
      </w:rPr>
    </w:lvl>
    <w:lvl w:ilvl="7">
      <w:start w:val="1"/>
      <w:numFmt w:val="chineseCounting"/>
      <w:suff w:val="tab"/>
      <w:lvlText w:val="%8."/>
      <w:lvlJc w:val="left"/>
      <w:pPr>
        <w:tabs>
          <w:tab w:val="num" w:pos="3920"/>
          <w:tab w:val="clear" w:pos="0"/>
        </w:tabs>
        <w:ind w:left="3920" w:hanging="560"/>
      </w:pPr>
      <w:rPr>
        <w:rFonts w:ascii="標楷體" w:cs="標楷體" w:hAnsi="標楷體" w:eastAsia="標楷體"/>
        <w:color w:val="000000"/>
        <w:kern w:val="0"/>
        <w:position w:val="0"/>
        <w:sz w:val="28"/>
        <w:szCs w:val="28"/>
        <w:u w:color="000000"/>
        <w:lang w:val="zh-TW" w:eastAsia="zh-TW"/>
      </w:rPr>
    </w:lvl>
    <w:lvl w:ilvl="8">
      <w:start w:val="1"/>
      <w:numFmt w:val="lowerRoman"/>
      <w:suff w:val="tab"/>
      <w:lvlText w:val="%9."/>
      <w:lvlJc w:val="left"/>
      <w:pPr>
        <w:tabs>
          <w:tab w:val="num" w:pos="4419"/>
          <w:tab w:val="clear" w:pos="0"/>
        </w:tabs>
        <w:ind w:left="4419" w:hanging="695"/>
      </w:pPr>
      <w:rPr>
        <w:rFonts w:ascii="標楷體" w:cs="標楷體" w:hAnsi="標楷體" w:eastAsia="標楷體"/>
        <w:color w:val="000000"/>
        <w:kern w:val="0"/>
        <w:position w:val="0"/>
        <w:sz w:val="28"/>
        <w:szCs w:val="28"/>
        <w:u w:color="000000"/>
        <w:lang w:val="zh-TW" w:eastAsia="zh-TW"/>
      </w:rPr>
    </w:lvl>
  </w:abstractNum>
  <w:abstractNum w:abstractNumId="1">
    <w:multiLevelType w:val="multilevel"/>
    <w:lvl w:ilvl="0">
      <w:start w:val="1"/>
      <w:numFmt w:val="ideographLegalTraditional"/>
      <w:suff w:val="tab"/>
      <w:lvlText w:val="%1."/>
      <w:lvlJc w:val="left"/>
      <w:pPr/>
      <w:rPr>
        <w:position w:val="0"/>
      </w:rPr>
    </w:lvl>
    <w:lvl w:ilvl="1">
      <w:start w:val="1"/>
      <w:numFmt w:val="chineseCounting"/>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chineseCounting"/>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chineseCounting"/>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ideographLegalTraditional"/>
      <w:suff w:val="tab"/>
      <w:lvlText w:val="%1."/>
      <w:lvlJc w:val="left"/>
      <w:pPr>
        <w:tabs>
          <w:tab w:val="num" w:pos="720"/>
          <w:tab w:val="clear" w:pos="0"/>
        </w:tabs>
        <w:ind w:left="720" w:hanging="720"/>
      </w:pPr>
      <w:rPr>
        <w:rFonts w:ascii="Times" w:cs="Times" w:hAnsi="Times" w:eastAsia="Times"/>
        <w:color w:val="000000"/>
        <w:kern w:val="0"/>
        <w:position w:val="0"/>
        <w:sz w:val="28"/>
        <w:szCs w:val="28"/>
        <w:u w:color="000000"/>
        <w:lang w:val="zh-TW" w:eastAsia="zh-TW"/>
      </w:rPr>
    </w:lvl>
    <w:lvl w:ilvl="1">
      <w:start w:val="1"/>
      <w:numFmt w:val="chineseCounting"/>
      <w:suff w:val="tab"/>
      <w:lvlText w:val="%2."/>
      <w:lvlJc w:val="left"/>
      <w:pPr>
        <w:tabs>
          <w:tab w:val="num" w:pos="1040"/>
          <w:tab w:val="clear" w:pos="0"/>
        </w:tabs>
        <w:ind w:left="1040" w:hanging="560"/>
      </w:pPr>
      <w:rPr>
        <w:rFonts w:ascii="標楷體" w:cs="標楷體" w:hAnsi="標楷體" w:eastAsia="標楷體"/>
        <w:color w:val="000000"/>
        <w:kern w:val="0"/>
        <w:position w:val="0"/>
        <w:sz w:val="28"/>
        <w:szCs w:val="28"/>
        <w:u w:color="000000"/>
        <w:lang w:val="zh-TW" w:eastAsia="zh-TW"/>
      </w:rPr>
    </w:lvl>
    <w:lvl w:ilvl="2">
      <w:start w:val="1"/>
      <w:numFmt w:val="lowerRoman"/>
      <w:suff w:val="tab"/>
      <w:lvlText w:val="%3."/>
      <w:lvlJc w:val="left"/>
      <w:pPr>
        <w:tabs>
          <w:tab w:val="num" w:pos="1539"/>
          <w:tab w:val="clear" w:pos="0"/>
        </w:tabs>
        <w:ind w:left="1539" w:hanging="695"/>
      </w:pPr>
      <w:rPr>
        <w:rFonts w:ascii="標楷體" w:cs="標楷體" w:hAnsi="標楷體" w:eastAsia="標楷體"/>
        <w:color w:val="000000"/>
        <w:kern w:val="0"/>
        <w:position w:val="0"/>
        <w:sz w:val="28"/>
        <w:szCs w:val="28"/>
        <w:u w:color="000000"/>
        <w:lang w:val="zh-TW" w:eastAsia="zh-TW"/>
      </w:rPr>
    </w:lvl>
    <w:lvl w:ilvl="3">
      <w:start w:val="1"/>
      <w:numFmt w:val="decimal"/>
      <w:suff w:val="tab"/>
      <w:lvlText w:val="%4."/>
      <w:lvlJc w:val="left"/>
      <w:pPr>
        <w:tabs>
          <w:tab w:val="num" w:pos="2000"/>
          <w:tab w:val="clear" w:pos="0"/>
        </w:tabs>
        <w:ind w:left="2000" w:hanging="560"/>
      </w:pPr>
      <w:rPr>
        <w:rFonts w:ascii="標楷體" w:cs="標楷體" w:hAnsi="標楷體" w:eastAsia="標楷體"/>
        <w:color w:val="000000"/>
        <w:kern w:val="0"/>
        <w:position w:val="0"/>
        <w:sz w:val="28"/>
        <w:szCs w:val="28"/>
        <w:u w:color="000000"/>
        <w:lang w:val="zh-TW" w:eastAsia="zh-TW"/>
      </w:rPr>
    </w:lvl>
    <w:lvl w:ilvl="4">
      <w:start w:val="1"/>
      <w:numFmt w:val="chineseCounting"/>
      <w:suff w:val="tab"/>
      <w:lvlText w:val="%5."/>
      <w:lvlJc w:val="left"/>
      <w:pPr>
        <w:tabs>
          <w:tab w:val="num" w:pos="2480"/>
          <w:tab w:val="clear" w:pos="0"/>
        </w:tabs>
        <w:ind w:left="2480" w:hanging="560"/>
      </w:pPr>
      <w:rPr>
        <w:rFonts w:ascii="標楷體" w:cs="標楷體" w:hAnsi="標楷體" w:eastAsia="標楷體"/>
        <w:color w:val="000000"/>
        <w:kern w:val="0"/>
        <w:position w:val="0"/>
        <w:sz w:val="28"/>
        <w:szCs w:val="28"/>
        <w:u w:color="000000"/>
        <w:lang w:val="zh-TW" w:eastAsia="zh-TW"/>
      </w:rPr>
    </w:lvl>
    <w:lvl w:ilvl="5">
      <w:start w:val="1"/>
      <w:numFmt w:val="lowerRoman"/>
      <w:suff w:val="tab"/>
      <w:lvlText w:val="%6."/>
      <w:lvlJc w:val="left"/>
      <w:pPr>
        <w:tabs>
          <w:tab w:val="num" w:pos="2979"/>
          <w:tab w:val="clear" w:pos="0"/>
        </w:tabs>
        <w:ind w:left="2979" w:hanging="695"/>
      </w:pPr>
      <w:rPr>
        <w:rFonts w:ascii="標楷體" w:cs="標楷體" w:hAnsi="標楷體" w:eastAsia="標楷體"/>
        <w:color w:val="000000"/>
        <w:kern w:val="0"/>
        <w:position w:val="0"/>
        <w:sz w:val="28"/>
        <w:szCs w:val="28"/>
        <w:u w:color="000000"/>
        <w:lang w:val="zh-TW" w:eastAsia="zh-TW"/>
      </w:rPr>
    </w:lvl>
    <w:lvl w:ilvl="6">
      <w:start w:val="1"/>
      <w:numFmt w:val="decimal"/>
      <w:suff w:val="tab"/>
      <w:lvlText w:val="%7."/>
      <w:lvlJc w:val="left"/>
      <w:pPr>
        <w:tabs>
          <w:tab w:val="num" w:pos="3440"/>
          <w:tab w:val="clear" w:pos="0"/>
        </w:tabs>
        <w:ind w:left="3440" w:hanging="560"/>
      </w:pPr>
      <w:rPr>
        <w:rFonts w:ascii="標楷體" w:cs="標楷體" w:hAnsi="標楷體" w:eastAsia="標楷體"/>
        <w:color w:val="000000"/>
        <w:kern w:val="0"/>
        <w:position w:val="0"/>
        <w:sz w:val="28"/>
        <w:szCs w:val="28"/>
        <w:u w:color="000000"/>
        <w:lang w:val="zh-TW" w:eastAsia="zh-TW"/>
      </w:rPr>
    </w:lvl>
    <w:lvl w:ilvl="7">
      <w:start w:val="1"/>
      <w:numFmt w:val="chineseCounting"/>
      <w:suff w:val="tab"/>
      <w:lvlText w:val="%8."/>
      <w:lvlJc w:val="left"/>
      <w:pPr>
        <w:tabs>
          <w:tab w:val="num" w:pos="3920"/>
          <w:tab w:val="clear" w:pos="0"/>
        </w:tabs>
        <w:ind w:left="3920" w:hanging="560"/>
      </w:pPr>
      <w:rPr>
        <w:rFonts w:ascii="標楷體" w:cs="標楷體" w:hAnsi="標楷體" w:eastAsia="標楷體"/>
        <w:color w:val="000000"/>
        <w:kern w:val="0"/>
        <w:position w:val="0"/>
        <w:sz w:val="28"/>
        <w:szCs w:val="28"/>
        <w:u w:color="000000"/>
        <w:lang w:val="zh-TW" w:eastAsia="zh-TW"/>
      </w:rPr>
    </w:lvl>
    <w:lvl w:ilvl="8">
      <w:start w:val="1"/>
      <w:numFmt w:val="lowerRoman"/>
      <w:suff w:val="tab"/>
      <w:lvlText w:val="%9."/>
      <w:lvlJc w:val="left"/>
      <w:pPr>
        <w:tabs>
          <w:tab w:val="num" w:pos="4419"/>
          <w:tab w:val="clear" w:pos="0"/>
        </w:tabs>
        <w:ind w:left="4419" w:hanging="695"/>
      </w:pPr>
      <w:rPr>
        <w:rFonts w:ascii="標楷體" w:cs="標楷體" w:hAnsi="標楷體" w:eastAsia="標楷體"/>
        <w:color w:val="000000"/>
        <w:kern w:val="0"/>
        <w:position w:val="0"/>
        <w:sz w:val="28"/>
        <w:szCs w:val="28"/>
        <w:u w:color="000000"/>
        <w:lang w:val="zh-TW" w:eastAsia="zh-TW"/>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8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內文 A">
    <w:name w:val="內文 A"/>
    <w:next w:val="內文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numbering" w:styleId="List 0">
    <w:name w:val="List 0"/>
    <w:basedOn w:val="已輸入樣式 1"/>
    <w:next w:val="List 0"/>
    <w:pPr>
      <w:numPr>
        <w:numId w:val="1"/>
      </w:numPr>
    </w:pPr>
  </w:style>
  <w:style w:type="numbering" w:styleId="已輸入樣式 1">
    <w:name w:val="已輸入樣式 1"/>
    <w:next w:val="已輸入樣式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