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4"/>
        <w:gridCol w:w="859"/>
        <w:gridCol w:w="296"/>
        <w:gridCol w:w="536"/>
        <w:gridCol w:w="2357"/>
        <w:gridCol w:w="11096"/>
      </w:tblGrid>
      <w:tr w:rsidR="008747B4" w:rsidRPr="00895A4A" w:rsidTr="00AC3FD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336ADC" w:rsidRPr="00895A4A" w:rsidTr="00AC3FD3">
        <w:tc>
          <w:tcPr>
            <w:tcW w:w="0" w:type="auto"/>
            <w:shd w:val="clear" w:color="auto" w:fill="auto"/>
            <w:tcMar>
              <w:top w:w="100" w:type="dxa"/>
              <w:left w:w="20" w:type="dxa"/>
              <w:bottom w:w="100" w:type="dxa"/>
              <w:right w:w="20" w:type="dxa"/>
            </w:tcMar>
          </w:tcPr>
          <w:p w:rsidR="00336ADC" w:rsidRDefault="00336ADC" w:rsidP="00FF1690">
            <w:pPr>
              <w:jc w:val="center"/>
            </w:pPr>
            <w:r>
              <w:rPr>
                <w:rFonts w:ascii="Times New Roman" w:eastAsia="Times New Roman" w:hAnsi="Times New Roman" w:cs="Times New Roman"/>
              </w:rPr>
              <w:t>18</w:t>
            </w:r>
          </w:p>
        </w:tc>
        <w:tc>
          <w:tcPr>
            <w:tcW w:w="0" w:type="auto"/>
            <w:shd w:val="clear" w:color="auto" w:fill="auto"/>
            <w:tcMar>
              <w:top w:w="100" w:type="dxa"/>
              <w:left w:w="20" w:type="dxa"/>
              <w:bottom w:w="100" w:type="dxa"/>
              <w:right w:w="20" w:type="dxa"/>
            </w:tcMar>
          </w:tcPr>
          <w:p w:rsidR="00336ADC" w:rsidRDefault="00336ADC"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336ADC" w:rsidRDefault="00336ADC"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336ADC" w:rsidRDefault="00336ADC" w:rsidP="00FF1690">
            <w:r>
              <w:rPr>
                <w:rFonts w:ascii="Gungsuh" w:eastAsia="Gungsuh" w:hAnsi="Gungsuh" w:cs="Gungsuh"/>
              </w:rPr>
              <w:t>會計資訊系</w:t>
            </w:r>
          </w:p>
        </w:tc>
        <w:tc>
          <w:tcPr>
            <w:tcW w:w="0" w:type="auto"/>
            <w:shd w:val="clear" w:color="auto" w:fill="auto"/>
            <w:tcMar>
              <w:top w:w="100" w:type="dxa"/>
              <w:left w:w="20" w:type="dxa"/>
              <w:bottom w:w="100" w:type="dxa"/>
              <w:right w:w="20" w:type="dxa"/>
            </w:tcMar>
          </w:tcPr>
          <w:p w:rsidR="00336ADC" w:rsidRDefault="00336ADC" w:rsidP="00FF1690">
            <w:pPr>
              <w:widowControl w:val="0"/>
            </w:pPr>
            <w:hyperlink r:id="rId8">
              <w:r>
                <w:rPr>
                  <w:rFonts w:ascii="Times New Roman" w:eastAsia="Times New Roman" w:hAnsi="Times New Roman" w:cs="Times New Roman"/>
                  <w:color w:val="0563C1"/>
                  <w:sz w:val="20"/>
                  <w:szCs w:val="20"/>
                  <w:u w:val="single"/>
                </w:rPr>
                <w:t>http://accinfo.stu</w:t>
              </w:r>
              <w:bookmarkStart w:id="0" w:name="_GoBack"/>
              <w:bookmarkEnd w:id="0"/>
              <w:r>
                <w:rPr>
                  <w:rFonts w:ascii="Times New Roman" w:eastAsia="Times New Roman" w:hAnsi="Times New Roman" w:cs="Times New Roman"/>
                  <w:color w:val="0563C1"/>
                  <w:sz w:val="20"/>
                  <w:szCs w:val="20"/>
                  <w:u w:val="single"/>
                </w:rPr>
                <w:t>st.edu.tw/en</w:t>
              </w:r>
            </w:hyperlink>
          </w:p>
        </w:tc>
        <w:tc>
          <w:tcPr>
            <w:tcW w:w="0" w:type="auto"/>
            <w:shd w:val="clear" w:color="auto" w:fill="auto"/>
            <w:tcMar>
              <w:top w:w="100" w:type="dxa"/>
              <w:left w:w="20" w:type="dxa"/>
              <w:bottom w:w="100" w:type="dxa"/>
              <w:right w:w="20" w:type="dxa"/>
            </w:tcMar>
          </w:tcPr>
          <w:p w:rsidR="00336ADC" w:rsidRDefault="00336ADC" w:rsidP="00336ADC">
            <w:pPr>
              <w:widowControl w:val="0"/>
            </w:pPr>
            <w:r>
              <w:rPr>
                <w:color w:val="555555"/>
                <w:sz w:val="18"/>
                <w:szCs w:val="18"/>
                <w:highlight w:val="white"/>
              </w:rPr>
              <w:t>Introduction</w:t>
            </w:r>
          </w:p>
          <w:p w:rsidR="00336ADC" w:rsidRDefault="00336ADC" w:rsidP="00336ADC">
            <w:pPr>
              <w:widowControl w:val="0"/>
            </w:pPr>
            <w:r>
              <w:rPr>
                <w:color w:val="555555"/>
                <w:sz w:val="18"/>
                <w:szCs w:val="18"/>
                <w:highlight w:val="white"/>
              </w:rPr>
              <w:t>History</w:t>
            </w:r>
          </w:p>
          <w:p w:rsidR="00336ADC" w:rsidRDefault="00336ADC" w:rsidP="00336ADC">
            <w:pPr>
              <w:widowControl w:val="0"/>
            </w:pPr>
            <w:r>
              <w:rPr>
                <w:color w:val="555555"/>
                <w:sz w:val="18"/>
                <w:szCs w:val="18"/>
                <w:highlight w:val="white"/>
              </w:rPr>
              <w:tab/>
              <w:t>The Department of Accounting Information, originally known as the Department of Accounting and Statistics, was established in 1992. Due to the efforts and contribution made by all faculty and students, our department has gained positive acknowledgement and a favorable reputation.  The department was approved by the Ministry of Education in 1997 to change its name to the Department of Accounting Information.  The Institute of Accounting Information was established in 2002.  Meanwhile, to meet the goal of coordinating the department and the institute, the name was changed to the Department of Accounting Information.</w:t>
            </w:r>
          </w:p>
          <w:p w:rsidR="00336ADC" w:rsidRDefault="00336ADC" w:rsidP="00336ADC">
            <w:pPr>
              <w:widowControl w:val="0"/>
            </w:pPr>
            <w:r>
              <w:rPr>
                <w:color w:val="555555"/>
                <w:sz w:val="18"/>
                <w:szCs w:val="18"/>
                <w:highlight w:val="white"/>
              </w:rPr>
              <w:t>Features</w:t>
            </w:r>
          </w:p>
          <w:p w:rsidR="00336ADC" w:rsidRDefault="00336ADC" w:rsidP="00336ADC">
            <w:pPr>
              <w:widowControl w:val="0"/>
            </w:pPr>
            <w:r>
              <w:rPr>
                <w:color w:val="555555"/>
                <w:sz w:val="18"/>
                <w:szCs w:val="18"/>
                <w:highlight w:val="white"/>
              </w:rPr>
              <w:t xml:space="preserve"> Establishing a complete accounting information system:</w:t>
            </w:r>
          </w:p>
          <w:p w:rsidR="00336ADC" w:rsidRDefault="00336ADC" w:rsidP="00336ADC">
            <w:pPr>
              <w:widowControl w:val="0"/>
            </w:pPr>
            <w:r>
              <w:rPr>
                <w:color w:val="555555"/>
                <w:sz w:val="18"/>
                <w:szCs w:val="18"/>
                <w:highlight w:val="white"/>
              </w:rPr>
              <w:t xml:space="preserve"> </w:t>
            </w:r>
            <w:r>
              <w:rPr>
                <w:color w:val="555555"/>
                <w:sz w:val="18"/>
                <w:szCs w:val="18"/>
                <w:highlight w:val="white"/>
              </w:rPr>
              <w:tab/>
              <w:t xml:space="preserve">The department has purchased professional software from accounting firms (sales tax, general ledger, </w:t>
            </w:r>
            <w:proofErr w:type="gramStart"/>
            <w:r>
              <w:rPr>
                <w:color w:val="555555"/>
                <w:sz w:val="18"/>
                <w:szCs w:val="18"/>
                <w:highlight w:val="white"/>
              </w:rPr>
              <w:t>cost</w:t>
            </w:r>
            <w:proofErr w:type="gramEnd"/>
            <w:r>
              <w:rPr>
                <w:color w:val="555555"/>
                <w:sz w:val="18"/>
                <w:szCs w:val="18"/>
                <w:highlight w:val="white"/>
              </w:rPr>
              <w:t xml:space="preserve"> analysis, withheld income tax on wage, firm registration, tax claim, and income tax integration), ERP, BI, and ACL amongst others.  Teachers give hand-on operation to ensure students have practical abilities.  The department also holds certificate exams in related systems to enhance students’ proficiency in information technology.</w:t>
            </w:r>
          </w:p>
          <w:p w:rsidR="00336ADC" w:rsidRDefault="00336ADC" w:rsidP="00336ADC">
            <w:pPr>
              <w:widowControl w:val="0"/>
            </w:pPr>
            <w:r>
              <w:rPr>
                <w:color w:val="555555"/>
                <w:sz w:val="18"/>
                <w:szCs w:val="18"/>
                <w:highlight w:val="white"/>
              </w:rPr>
              <w:t>Strengthening tax practices training:</w:t>
            </w:r>
          </w:p>
          <w:p w:rsidR="00336ADC" w:rsidRDefault="00336ADC" w:rsidP="00336ADC">
            <w:pPr>
              <w:widowControl w:val="0"/>
            </w:pPr>
            <w:r>
              <w:rPr>
                <w:color w:val="555555"/>
                <w:sz w:val="18"/>
                <w:szCs w:val="18"/>
                <w:highlight w:val="white"/>
              </w:rPr>
              <w:t xml:space="preserve"> </w:t>
            </w:r>
            <w:r>
              <w:rPr>
                <w:color w:val="555555"/>
                <w:sz w:val="18"/>
                <w:szCs w:val="18"/>
                <w:highlight w:val="white"/>
              </w:rPr>
              <w:tab/>
              <w:t>The department invites experts from  industry to give speeches on the latest issues such as the introduction on profit-seeking enterprise income tax on non-arm’s length transfer pricing, investment tax credit, introduction and comparison of five-year tax exemption, and practice of sales tax of triangular trade amongst others.)</w:t>
            </w:r>
          </w:p>
          <w:p w:rsidR="00336ADC" w:rsidRDefault="00336ADC" w:rsidP="00336ADC">
            <w:pPr>
              <w:widowControl w:val="0"/>
            </w:pPr>
            <w:r>
              <w:rPr>
                <w:color w:val="555555"/>
                <w:sz w:val="18"/>
                <w:szCs w:val="18"/>
                <w:highlight w:val="white"/>
              </w:rPr>
              <w:t>Projects in academic-industry cooperation:</w:t>
            </w:r>
          </w:p>
          <w:p w:rsidR="00336ADC" w:rsidRDefault="00336ADC" w:rsidP="00336ADC">
            <w:pPr>
              <w:widowControl w:val="0"/>
            </w:pPr>
            <w:r>
              <w:rPr>
                <w:color w:val="555555"/>
                <w:sz w:val="18"/>
                <w:szCs w:val="18"/>
                <w:highlight w:val="white"/>
              </w:rPr>
              <w:t xml:space="preserve"> </w:t>
            </w:r>
            <w:r>
              <w:rPr>
                <w:color w:val="555555"/>
                <w:sz w:val="18"/>
                <w:szCs w:val="18"/>
                <w:highlight w:val="white"/>
              </w:rPr>
              <w:tab/>
              <w:t>Taking advantages of the school’s location near to Tainan Science and Technology Industrial Park, and the Yung Kang Industrial Park, the department offers students accounting information  internship opportunities in these two locations.</w:t>
            </w:r>
          </w:p>
          <w:p w:rsidR="00336ADC" w:rsidRDefault="00336ADC" w:rsidP="00336ADC">
            <w:pPr>
              <w:widowControl w:val="0"/>
            </w:pPr>
            <w:r>
              <w:rPr>
                <w:color w:val="555555"/>
                <w:sz w:val="18"/>
                <w:szCs w:val="18"/>
                <w:highlight w:val="white"/>
              </w:rPr>
              <w:t xml:space="preserve"> Development</w:t>
            </w:r>
          </w:p>
          <w:p w:rsidR="00336ADC" w:rsidRDefault="00336ADC" w:rsidP="00336ADC">
            <w:pPr>
              <w:widowControl w:val="0"/>
            </w:pPr>
            <w:r>
              <w:rPr>
                <w:color w:val="555555"/>
                <w:sz w:val="18"/>
                <w:szCs w:val="18"/>
                <w:highlight w:val="white"/>
              </w:rPr>
              <w:lastRenderedPageBreak/>
              <w:t xml:space="preserve"> The aim of our department is to cultivate employees who are capable of handling enterprise accounting and information management, and have received training in operation strategy analysis systems audit, in order to be able to adapt to the changing operational environment.  The aim of our graduate school is to develop interdisciplinary research in accounting and information.</w:t>
            </w:r>
          </w:p>
          <w:p w:rsidR="00336ADC" w:rsidRDefault="00336ADC" w:rsidP="00336ADC">
            <w:pPr>
              <w:widowControl w:val="0"/>
            </w:pPr>
          </w:p>
          <w:p w:rsidR="00336ADC" w:rsidRDefault="00336ADC" w:rsidP="00336ADC">
            <w:pPr>
              <w:widowControl w:val="0"/>
            </w:pPr>
          </w:p>
          <w:tbl>
            <w:tblPr>
              <w:tblW w:w="7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140"/>
              <w:gridCol w:w="2850"/>
              <w:gridCol w:w="1335"/>
              <w:gridCol w:w="1740"/>
            </w:tblGrid>
            <w:tr w:rsidR="00336ADC" w:rsidTr="00FF1690">
              <w:tc>
                <w:tcPr>
                  <w:tcW w:w="1140" w:type="dxa"/>
                  <w:tcBorders>
                    <w:top w:val="single" w:sz="8" w:space="0" w:color="000000"/>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Name </w:t>
                  </w:r>
                </w:p>
              </w:tc>
              <w:tc>
                <w:tcPr>
                  <w:tcW w:w="2850" w:type="dxa"/>
                  <w:tcBorders>
                    <w:top w:val="single" w:sz="8" w:space="0" w:color="000000"/>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Hung Chung-wen</w:t>
                  </w:r>
                </w:p>
              </w:tc>
              <w:tc>
                <w:tcPr>
                  <w:tcW w:w="1335" w:type="dxa"/>
                  <w:tcBorders>
                    <w:top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Certificates</w:t>
                  </w:r>
                </w:p>
              </w:tc>
              <w:tc>
                <w:tcPr>
                  <w:tcW w:w="1740" w:type="dxa"/>
                  <w:tcBorders>
                    <w:top w:val="single" w:sz="8" w:space="0" w:color="000000"/>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SAP BPERP SAP ERP for Financial Accounting Module</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Chairman of Accounting Information Dept. Associate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Assistant Professor of Finance Department, </w:t>
                  </w:r>
                  <w:proofErr w:type="spellStart"/>
                  <w:r>
                    <w:rPr>
                      <w:color w:val="555555"/>
                      <w:sz w:val="18"/>
                      <w:szCs w:val="18"/>
                      <w:highlight w:val="white"/>
                    </w:rPr>
                    <w:t>Kainan</w:t>
                  </w:r>
                  <w:proofErr w:type="spellEnd"/>
                  <w:r>
                    <w:rPr>
                      <w:color w:val="555555"/>
                      <w:sz w:val="18"/>
                      <w:szCs w:val="18"/>
                      <w:highlight w:val="white"/>
                    </w:rPr>
                    <w:t xml:space="preserve"> University Auditor, KPMG</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Highest Academic Degree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Doctor of Financial Management, National </w:t>
                  </w:r>
                  <w:proofErr w:type="spellStart"/>
                  <w:r>
                    <w:rPr>
                      <w:color w:val="555555"/>
                      <w:sz w:val="18"/>
                      <w:szCs w:val="18"/>
                      <w:highlight w:val="white"/>
                    </w:rPr>
                    <w:t>Chengchi</w:t>
                  </w:r>
                  <w:proofErr w:type="spellEnd"/>
                  <w:r>
                    <w:rPr>
                      <w:color w:val="555555"/>
                      <w:sz w:val="18"/>
                      <w:szCs w:val="18"/>
                      <w:highlight w:val="white"/>
                    </w:rPr>
                    <w:t xml:space="preserve">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T1103</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Financial management</w:t>
                  </w:r>
                  <w:r>
                    <w:rPr>
                      <w:rFonts w:ascii="PMingLiu" w:eastAsia="PMingLiu" w:hAnsi="PMingLiu" w:cs="PMingLiu"/>
                      <w:color w:val="555555"/>
                      <w:sz w:val="18"/>
                      <w:szCs w:val="18"/>
                      <w:highlight w:val="white"/>
                    </w:rPr>
                    <w:t>，</w:t>
                  </w:r>
                  <w:r>
                    <w:rPr>
                      <w:color w:val="555555"/>
                      <w:sz w:val="18"/>
                      <w:szCs w:val="18"/>
                      <w:highlight w:val="white"/>
                    </w:rPr>
                    <w:t>Company Finance projects, and Enterprise Resource Planning</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5500</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cwhung@mail.stust.edu.tw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hyperlink r:id="rId9">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Shen </w:t>
                  </w:r>
                  <w:proofErr w:type="spellStart"/>
                  <w:r>
                    <w:rPr>
                      <w:color w:val="555555"/>
                      <w:sz w:val="18"/>
                      <w:szCs w:val="18"/>
                      <w:highlight w:val="white"/>
                    </w:rPr>
                    <w:t>Juei</w:t>
                  </w:r>
                  <w:proofErr w:type="spellEnd"/>
                  <w:r>
                    <w:rPr>
                      <w:color w:val="555555"/>
                      <w:sz w:val="18"/>
                      <w:szCs w:val="18"/>
                      <w:highlight w:val="white"/>
                    </w:rPr>
                    <w:t>-Chi</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Associate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Chairman of Accounting </w:t>
                  </w:r>
                  <w:r>
                    <w:rPr>
                      <w:color w:val="555555"/>
                      <w:sz w:val="18"/>
                      <w:szCs w:val="18"/>
                      <w:highlight w:val="white"/>
                    </w:rPr>
                    <w:lastRenderedPageBreak/>
                    <w:t>Information, Southern Taiwan University. Commissioner, Economic Planning and Development</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lastRenderedPageBreak/>
                    <w:t xml:space="preserve">Highest Academic Degree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Doctor of Economics, University of Tennessee</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T1101</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Public Finance, Statistical Methods, and Macroeconomics</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8301</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shen@mail.stust.edu.tw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hyperlink r:id="rId10">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Hsueh </w:t>
                  </w:r>
                  <w:proofErr w:type="spellStart"/>
                  <w:r>
                    <w:rPr>
                      <w:color w:val="555555"/>
                      <w:sz w:val="18"/>
                      <w:szCs w:val="18"/>
                      <w:highlight w:val="white"/>
                    </w:rPr>
                    <w:t>Chien</w:t>
                  </w:r>
                  <w:proofErr w:type="spellEnd"/>
                  <w:r>
                    <w:rPr>
                      <w:color w:val="555555"/>
                      <w:sz w:val="18"/>
                      <w:szCs w:val="18"/>
                      <w:highlight w:val="white"/>
                    </w:rPr>
                    <w:t>-hung</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Certified Public Accountant</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Associate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Auditor, Price Waterhouse Coopers Taiwan</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Doctor of Accounting, National </w:t>
                  </w:r>
                  <w:proofErr w:type="spellStart"/>
                  <w:r>
                    <w:rPr>
                      <w:color w:val="555555"/>
                      <w:sz w:val="18"/>
                      <w:szCs w:val="18"/>
                      <w:highlight w:val="white"/>
                    </w:rPr>
                    <w:t>Chengchi</w:t>
                  </w:r>
                  <w:proofErr w:type="spellEnd"/>
                  <w:r>
                    <w:rPr>
                      <w:color w:val="555555"/>
                      <w:sz w:val="18"/>
                      <w:szCs w:val="18"/>
                      <w:highlight w:val="white"/>
                    </w:rPr>
                    <w:t xml:space="preserve">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T0938</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Management accounting, accounting, financial statement analysis</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8138</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lastRenderedPageBreak/>
                    <w:t xml:space="preserve"> </w:t>
                  </w: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d123d@mail.stust.edu.tw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hyperlink r:id="rId11">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Shih-</w:t>
                  </w:r>
                  <w:proofErr w:type="spellStart"/>
                  <w:r>
                    <w:rPr>
                      <w:color w:val="555555"/>
                      <w:sz w:val="18"/>
                      <w:szCs w:val="18"/>
                      <w:highlight w:val="white"/>
                    </w:rPr>
                    <w:t>Chih</w:t>
                  </w:r>
                  <w:proofErr w:type="spellEnd"/>
                  <w:r>
                    <w:rPr>
                      <w:color w:val="555555"/>
                      <w:sz w:val="18"/>
                      <w:szCs w:val="18"/>
                      <w:highlight w:val="white"/>
                    </w:rPr>
                    <w:t xml:space="preserve"> Chen</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Associate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Assistant Professor of Tatung University</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PhD, Department of Computer Science &amp; Information Engineering, Tatung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T0915</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Enterprise resource planning, marketing, multivariate statistical analysis, data mining</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8115</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scchendr@mail.stust.edu.tw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hyperlink r:id="rId12">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Hui-Shan Wei</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ERP Application Engineer</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Associate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Ta-Chong Securities Company</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Masters, Department of Finance, National Chung-</w:t>
                  </w:r>
                  <w:proofErr w:type="spellStart"/>
                  <w:r>
                    <w:rPr>
                      <w:color w:val="555555"/>
                      <w:sz w:val="18"/>
                      <w:szCs w:val="18"/>
                      <w:highlight w:val="white"/>
                    </w:rPr>
                    <w:t>Hsing</w:t>
                  </w:r>
                  <w:proofErr w:type="spellEnd"/>
                  <w:r>
                    <w:rPr>
                      <w:color w:val="555555"/>
                      <w:sz w:val="18"/>
                      <w:szCs w:val="18"/>
                      <w:highlight w:val="white"/>
                    </w:rPr>
                    <w:t xml:space="preserve"> University  </w:t>
                  </w:r>
                </w:p>
                <w:p w:rsidR="00336ADC" w:rsidRDefault="00336ADC" w:rsidP="00336ADC">
                  <w:pPr>
                    <w:widowControl w:val="0"/>
                  </w:pPr>
                  <w:r>
                    <w:rPr>
                      <w:color w:val="555555"/>
                      <w:sz w:val="18"/>
                      <w:szCs w:val="18"/>
                      <w:highlight w:val="white"/>
                    </w:rPr>
                    <w:t>PhD, Department of Finance, National Central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T1228</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Research Field</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Corporate finance</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8428</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hswei@mail.stust.edu.tw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hyperlink r:id="rId13">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lastRenderedPageBreak/>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Lin Yi-</w:t>
                  </w:r>
                  <w:proofErr w:type="spellStart"/>
                  <w:r>
                    <w:rPr>
                      <w:color w:val="555555"/>
                      <w:sz w:val="18"/>
                      <w:szCs w:val="18"/>
                      <w:highlight w:val="white"/>
                    </w:rPr>
                    <w:t>hua</w:t>
                  </w:r>
                  <w:proofErr w:type="spellEnd"/>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ERP Application Engineer for Distribution Module </w:t>
                  </w:r>
                  <w:proofErr w:type="spellStart"/>
                  <w:r>
                    <w:rPr>
                      <w:color w:val="555555"/>
                      <w:sz w:val="18"/>
                      <w:szCs w:val="18"/>
                      <w:highlight w:val="white"/>
                    </w:rPr>
                    <w:t>Certiport</w:t>
                  </w:r>
                  <w:proofErr w:type="spellEnd"/>
                  <w:r>
                    <w:rPr>
                      <w:color w:val="555555"/>
                      <w:sz w:val="18"/>
                      <w:szCs w:val="18"/>
                      <w:highlight w:val="white"/>
                    </w:rPr>
                    <w:t xml:space="preserve"> IC3</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Assistant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Lecturer, Southern Taiwan University</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Doctor of Accounting, National Cheng Kung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T1105</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Financial accounting, accounting education, and  management accounting</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8305</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a974gtl@mail.stust.edu.tw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hyperlink r:id="rId14">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Lu Zhao-</w:t>
                  </w:r>
                  <w:proofErr w:type="spellStart"/>
                  <w:r>
                    <w:rPr>
                      <w:color w:val="555555"/>
                      <w:sz w:val="18"/>
                      <w:szCs w:val="18"/>
                      <w:highlight w:val="white"/>
                    </w:rPr>
                    <w:t>xian</w:t>
                  </w:r>
                  <w:proofErr w:type="spellEnd"/>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Certified Senior Securities Specialist</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Assistant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Administration Center of Chi Mei Hospital. </w:t>
                  </w:r>
                </w:p>
                <w:p w:rsidR="00336ADC" w:rsidRDefault="00336ADC" w:rsidP="00336ADC">
                  <w:pPr>
                    <w:widowControl w:val="0"/>
                  </w:pPr>
                  <w:r>
                    <w:rPr>
                      <w:color w:val="555555"/>
                      <w:sz w:val="18"/>
                      <w:szCs w:val="18"/>
                      <w:highlight w:val="white"/>
                    </w:rPr>
                    <w:t>Certified Financial Planner, Taiwan Academy of Banking and Finance</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Highest </w:t>
                  </w:r>
                  <w:r>
                    <w:rPr>
                      <w:b/>
                      <w:color w:val="555555"/>
                      <w:sz w:val="18"/>
                      <w:szCs w:val="18"/>
                      <w:shd w:val="clear" w:color="auto" w:fill="FF9901"/>
                    </w:rPr>
                    <w:lastRenderedPageBreak/>
                    <w:t>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lastRenderedPageBreak/>
                    <w:t xml:space="preserve">Doctor of Business Administration, </w:t>
                  </w:r>
                  <w:r>
                    <w:rPr>
                      <w:color w:val="555555"/>
                      <w:sz w:val="18"/>
                      <w:szCs w:val="18"/>
                      <w:highlight w:val="white"/>
                    </w:rPr>
                    <w:lastRenderedPageBreak/>
                    <w:t>National Chung Cheng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lastRenderedPageBreak/>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T1236</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lastRenderedPageBreak/>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Financial management, financial accounting, financial statement analysis, and medical institutes cost</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8405</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zm8@mail.stust.edu.tw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hyperlink r:id="rId15">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proofErr w:type="spellStart"/>
                  <w:r>
                    <w:rPr>
                      <w:color w:val="555555"/>
                      <w:sz w:val="18"/>
                      <w:szCs w:val="18"/>
                      <w:highlight w:val="white"/>
                    </w:rPr>
                    <w:t>Cai</w:t>
                  </w:r>
                  <w:proofErr w:type="spellEnd"/>
                  <w:r>
                    <w:rPr>
                      <w:color w:val="555555"/>
                      <w:sz w:val="18"/>
                      <w:szCs w:val="18"/>
                      <w:highlight w:val="white"/>
                    </w:rPr>
                    <w:t xml:space="preserve"> </w:t>
                  </w:r>
                  <w:proofErr w:type="spellStart"/>
                  <w:r>
                    <w:rPr>
                      <w:color w:val="555555"/>
                      <w:sz w:val="18"/>
                      <w:szCs w:val="18"/>
                      <w:highlight w:val="white"/>
                    </w:rPr>
                    <w:t>Zong-yi</w:t>
                  </w:r>
                  <w:proofErr w:type="spellEnd"/>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Certified Taiwan Internal Auditor Certified Taiwan Accountant</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Assistant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Team Director of Deloitte &amp; </w:t>
                  </w:r>
                  <w:proofErr w:type="spellStart"/>
                  <w:r>
                    <w:rPr>
                      <w:color w:val="555555"/>
                      <w:sz w:val="18"/>
                      <w:szCs w:val="18"/>
                      <w:highlight w:val="white"/>
                    </w:rPr>
                    <w:t>Touche</w:t>
                  </w:r>
                  <w:proofErr w:type="spellEnd"/>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Doctor of Accounting Group,  Institute of Management, National Yunlin University of Science and Technology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T0944</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Auditing, financial accounting, governmental accounting, and practice in tax preparation and filing</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8144</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tsungyi@mail.stust.edu.tw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hyperlink r:id="rId16">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Hsu Shu-ling</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lastRenderedPageBreak/>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Assistant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Lecturer of Far East University</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PhD. Graduate Institute of Accountancy, National Cheng Kung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T0944-1</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Research Field</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Financial </w:t>
                  </w:r>
                  <w:proofErr w:type="spellStart"/>
                  <w:r>
                    <w:rPr>
                      <w:color w:val="555555"/>
                      <w:sz w:val="18"/>
                      <w:szCs w:val="18"/>
                      <w:highlight w:val="white"/>
                    </w:rPr>
                    <w:t>accounting,corporate</w:t>
                  </w:r>
                  <w:proofErr w:type="spellEnd"/>
                  <w:r>
                    <w:rPr>
                      <w:color w:val="555555"/>
                      <w:sz w:val="18"/>
                      <w:szCs w:val="18"/>
                      <w:highlight w:val="white"/>
                    </w:rPr>
                    <w:t xml:space="preserve"> finance</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8194</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reneehsu@mail.stust.edu.tw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hyperlink r:id="rId17">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Wu Cong-</w:t>
                  </w:r>
                  <w:proofErr w:type="spellStart"/>
                  <w:r>
                    <w:rPr>
                      <w:color w:val="555555"/>
                      <w:sz w:val="18"/>
                      <w:szCs w:val="18"/>
                      <w:highlight w:val="white"/>
                    </w:rPr>
                    <w:t>hao</w:t>
                  </w:r>
                  <w:proofErr w:type="spellEnd"/>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Seed teacher of Tian-</w:t>
                  </w:r>
                  <w:proofErr w:type="spellStart"/>
                  <w:r>
                    <w:rPr>
                      <w:color w:val="555555"/>
                      <w:sz w:val="18"/>
                      <w:szCs w:val="18"/>
                      <w:highlight w:val="white"/>
                    </w:rPr>
                    <w:t>yi</w:t>
                  </w:r>
                  <w:proofErr w:type="spellEnd"/>
                  <w:r>
                    <w:rPr>
                      <w:color w:val="555555"/>
                      <w:sz w:val="18"/>
                      <w:szCs w:val="18"/>
                      <w:highlight w:val="white"/>
                    </w:rPr>
                    <w:t xml:space="preserve"> supply chain cash </w:t>
                  </w:r>
                  <w:proofErr w:type="spellStart"/>
                  <w:r>
                    <w:rPr>
                      <w:color w:val="555555"/>
                      <w:sz w:val="18"/>
                      <w:szCs w:val="18"/>
                      <w:highlight w:val="white"/>
                    </w:rPr>
                    <w:t>flowSeed</w:t>
                  </w:r>
                  <w:proofErr w:type="spellEnd"/>
                  <w:r>
                    <w:rPr>
                      <w:color w:val="555555"/>
                      <w:sz w:val="18"/>
                      <w:szCs w:val="18"/>
                      <w:highlight w:val="white"/>
                    </w:rPr>
                    <w:t xml:space="preserve"> teacher of Ding-</w:t>
                  </w:r>
                  <w:proofErr w:type="spellStart"/>
                  <w:r>
                    <w:rPr>
                      <w:color w:val="555555"/>
                      <w:sz w:val="18"/>
                      <w:szCs w:val="18"/>
                      <w:highlight w:val="white"/>
                    </w:rPr>
                    <w:t>xin</w:t>
                  </w:r>
                  <w:proofErr w:type="spellEnd"/>
                  <w:r>
                    <w:rPr>
                      <w:color w:val="555555"/>
                      <w:sz w:val="18"/>
                      <w:szCs w:val="18"/>
                      <w:highlight w:val="white"/>
                    </w:rPr>
                    <w:t xml:space="preserve"> ERP; Seed teacher of Ding-</w:t>
                  </w:r>
                  <w:proofErr w:type="spellStart"/>
                  <w:r>
                    <w:rPr>
                      <w:color w:val="555555"/>
                      <w:sz w:val="18"/>
                      <w:szCs w:val="18"/>
                      <w:highlight w:val="white"/>
                    </w:rPr>
                    <w:t>xin</w:t>
                  </w:r>
                  <w:proofErr w:type="spellEnd"/>
                  <w:r>
                    <w:rPr>
                      <w:color w:val="555555"/>
                      <w:sz w:val="18"/>
                      <w:szCs w:val="18"/>
                      <w:highlight w:val="white"/>
                    </w:rPr>
                    <w:t xml:space="preserve"> BI-EIS</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Assistant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Full-time assistant of Taiwan Finance Association</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Doctoral candidate of Graduate Institute of Finance, National </w:t>
                  </w:r>
                  <w:proofErr w:type="spellStart"/>
                  <w:r>
                    <w:rPr>
                      <w:color w:val="555555"/>
                      <w:sz w:val="18"/>
                      <w:szCs w:val="18"/>
                      <w:highlight w:val="white"/>
                    </w:rPr>
                    <w:t>Chengchi</w:t>
                  </w:r>
                  <w:proofErr w:type="spellEnd"/>
                  <w:r>
                    <w:rPr>
                      <w:color w:val="555555"/>
                      <w:sz w:val="18"/>
                      <w:szCs w:val="18"/>
                      <w:highlight w:val="white"/>
                    </w:rPr>
                    <w:t xml:space="preserve">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T0945</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Business intellectual property, venture capital investment, and corporate finance.</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8145</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lastRenderedPageBreak/>
                    <w:t xml:space="preserve"> </w:t>
                  </w: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thwu@mail.stust.edu.tw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hyperlink r:id="rId18">
                    <w:r>
                      <w:rPr>
                        <w:color w:val="1155CC"/>
                        <w:sz w:val="18"/>
                        <w:szCs w:val="18"/>
                        <w:highlight w:val="white"/>
                        <w:u w:val="single"/>
                      </w:rPr>
                      <w:t>more</w:t>
                    </w:r>
                  </w:hyperlink>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Name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He Wei-de</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Certificates</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Certified Taiwan Accountant; Certified Taiwan Internal Auditor; Certified International Internal Auditor; ERP Application Engineer</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Assistant Professor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Acting Director of </w:t>
                  </w:r>
                  <w:proofErr w:type="spellStart"/>
                  <w:r>
                    <w:rPr>
                      <w:color w:val="555555"/>
                      <w:sz w:val="18"/>
                      <w:szCs w:val="18"/>
                      <w:highlight w:val="white"/>
                    </w:rPr>
                    <w:t>Zhi</w:t>
                  </w:r>
                  <w:proofErr w:type="spellEnd"/>
                  <w:r>
                    <w:rPr>
                      <w:color w:val="555555"/>
                      <w:sz w:val="18"/>
                      <w:szCs w:val="18"/>
                      <w:highlight w:val="white"/>
                    </w:rPr>
                    <w:t>-yuan Accounting Firm</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Doctoral candidate, Graduate Institute of Accountancy, National Cheng Kung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T0945-1</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Research Fields</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Financial accounting, auditing software, and auditing</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8195</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garryho@mail.stust.edu.tw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hyperlink r:id="rId19">
                    <w:r>
                      <w:rPr>
                        <w:color w:val="1155CC"/>
                        <w:sz w:val="18"/>
                        <w:szCs w:val="18"/>
                        <w:highlight w:val="white"/>
                        <w:u w:val="single"/>
                      </w:rPr>
                      <w:t>more</w:t>
                    </w:r>
                  </w:hyperlink>
                </w:p>
              </w:tc>
            </w:tr>
            <w:tr w:rsidR="00336ADC" w:rsidTr="00FF1690">
              <w:tc>
                <w:tcPr>
                  <w:tcW w:w="1140" w:type="dxa"/>
                  <w:tcBorders>
                    <w:left w:val="single" w:sz="8" w:space="0" w:color="000000"/>
                  </w:tcBorders>
                  <w:tcMar>
                    <w:top w:w="40" w:type="dxa"/>
                    <w:left w:w="40" w:type="dxa"/>
                    <w:bottom w:w="40" w:type="dxa"/>
                    <w:right w:w="40" w:type="dxa"/>
                  </w:tcMar>
                </w:tcPr>
                <w:p w:rsidR="00336ADC" w:rsidRDefault="00336ADC" w:rsidP="00336ADC">
                  <w:pPr>
                    <w:widowControl w:val="0"/>
                  </w:pPr>
                </w:p>
              </w:tc>
              <w:tc>
                <w:tcPr>
                  <w:tcW w:w="2850" w:type="dxa"/>
                  <w:tcMar>
                    <w:top w:w="40" w:type="dxa"/>
                    <w:left w:w="40" w:type="dxa"/>
                    <w:bottom w:w="40" w:type="dxa"/>
                    <w:right w:w="40" w:type="dxa"/>
                  </w:tcMar>
                </w:tcPr>
                <w:p w:rsidR="00336ADC" w:rsidRDefault="00336ADC" w:rsidP="00336ADC">
                  <w:pPr>
                    <w:widowControl w:val="0"/>
                  </w:pPr>
                </w:p>
              </w:tc>
              <w:tc>
                <w:tcPr>
                  <w:tcW w:w="1335" w:type="dxa"/>
                  <w:tcMar>
                    <w:top w:w="40" w:type="dxa"/>
                    <w:left w:w="40" w:type="dxa"/>
                    <w:bottom w:w="40" w:type="dxa"/>
                    <w:right w:w="40" w:type="dxa"/>
                  </w:tcMar>
                </w:tcPr>
                <w:p w:rsidR="00336ADC" w:rsidRDefault="00336ADC" w:rsidP="00336ADC">
                  <w:pPr>
                    <w:widowControl w:val="0"/>
                  </w:pPr>
                </w:p>
              </w:tc>
              <w:tc>
                <w:tcPr>
                  <w:tcW w:w="1740" w:type="dxa"/>
                  <w:tcBorders>
                    <w:right w:val="single" w:sz="8" w:space="0" w:color="000000"/>
                  </w:tcBorders>
                  <w:tcMar>
                    <w:top w:w="40" w:type="dxa"/>
                    <w:left w:w="40" w:type="dxa"/>
                    <w:bottom w:w="40" w:type="dxa"/>
                    <w:right w:w="40" w:type="dxa"/>
                  </w:tcMar>
                </w:tcPr>
                <w:p w:rsidR="00336ADC" w:rsidRDefault="00336ADC" w:rsidP="00336ADC">
                  <w:pPr>
                    <w:widowControl w:val="0"/>
                  </w:pPr>
                </w:p>
              </w:tc>
            </w:tr>
            <w:tr w:rsidR="00336ADC" w:rsidTr="00FF1690">
              <w:tc>
                <w:tcPr>
                  <w:tcW w:w="1140" w:type="dxa"/>
                  <w:tcBorders>
                    <w:left w:val="single" w:sz="8" w:space="0" w:color="000000"/>
                  </w:tcBorders>
                  <w:tcMar>
                    <w:top w:w="40" w:type="dxa"/>
                    <w:left w:w="40" w:type="dxa"/>
                    <w:bottom w:w="40" w:type="dxa"/>
                    <w:right w:w="40" w:type="dxa"/>
                  </w:tcMar>
                </w:tcPr>
                <w:p w:rsidR="00336ADC" w:rsidRDefault="00336ADC" w:rsidP="00336ADC">
                  <w:pPr>
                    <w:widowControl w:val="0"/>
                  </w:pPr>
                </w:p>
              </w:tc>
              <w:tc>
                <w:tcPr>
                  <w:tcW w:w="2850" w:type="dxa"/>
                  <w:tcMar>
                    <w:top w:w="40" w:type="dxa"/>
                    <w:left w:w="40" w:type="dxa"/>
                    <w:bottom w:w="40" w:type="dxa"/>
                    <w:right w:w="40" w:type="dxa"/>
                  </w:tcMar>
                </w:tcPr>
                <w:p w:rsidR="00336ADC" w:rsidRDefault="00336ADC" w:rsidP="00336ADC">
                  <w:pPr>
                    <w:widowControl w:val="0"/>
                  </w:pPr>
                </w:p>
              </w:tc>
              <w:tc>
                <w:tcPr>
                  <w:tcW w:w="1335" w:type="dxa"/>
                  <w:tcMar>
                    <w:top w:w="40" w:type="dxa"/>
                    <w:left w:w="40" w:type="dxa"/>
                    <w:bottom w:w="40" w:type="dxa"/>
                    <w:right w:w="40" w:type="dxa"/>
                  </w:tcMar>
                </w:tcPr>
                <w:p w:rsidR="00336ADC" w:rsidRDefault="00336ADC" w:rsidP="00336ADC">
                  <w:pPr>
                    <w:widowControl w:val="0"/>
                  </w:pPr>
                </w:p>
              </w:tc>
              <w:tc>
                <w:tcPr>
                  <w:tcW w:w="1740" w:type="dxa"/>
                  <w:tcBorders>
                    <w:right w:val="single" w:sz="8" w:space="0" w:color="000000"/>
                  </w:tcBorders>
                  <w:tcMar>
                    <w:top w:w="40" w:type="dxa"/>
                    <w:left w:w="40" w:type="dxa"/>
                    <w:bottom w:w="40" w:type="dxa"/>
                    <w:right w:w="40" w:type="dxa"/>
                  </w:tcMar>
                </w:tcPr>
                <w:p w:rsidR="00336ADC" w:rsidRDefault="00336ADC" w:rsidP="00336ADC">
                  <w:pPr>
                    <w:widowControl w:val="0"/>
                  </w:pPr>
                </w:p>
              </w:tc>
            </w:tr>
            <w:tr w:rsidR="00336ADC" w:rsidTr="00FF1690">
              <w:tc>
                <w:tcPr>
                  <w:tcW w:w="1140" w:type="dxa"/>
                  <w:tcBorders>
                    <w:top w:val="single" w:sz="8" w:space="0" w:color="000000"/>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 xml:space="preserve">Name </w:t>
                  </w:r>
                </w:p>
              </w:tc>
              <w:tc>
                <w:tcPr>
                  <w:tcW w:w="2850" w:type="dxa"/>
                  <w:tcBorders>
                    <w:top w:val="single" w:sz="8" w:space="0" w:color="000000"/>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Lin Yin-</w:t>
                  </w:r>
                  <w:proofErr w:type="spellStart"/>
                  <w:r>
                    <w:rPr>
                      <w:color w:val="555555"/>
                      <w:sz w:val="18"/>
                      <w:szCs w:val="18"/>
                      <w:highlight w:val="white"/>
                    </w:rPr>
                    <w:t>shu</w:t>
                  </w:r>
                  <w:proofErr w:type="spellEnd"/>
                </w:p>
              </w:tc>
              <w:tc>
                <w:tcPr>
                  <w:tcW w:w="1335" w:type="dxa"/>
                  <w:tcBorders>
                    <w:top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Certificates</w:t>
                  </w:r>
                </w:p>
              </w:tc>
              <w:tc>
                <w:tcPr>
                  <w:tcW w:w="1740" w:type="dxa"/>
                  <w:tcBorders>
                    <w:top w:val="single" w:sz="8" w:space="0" w:color="000000"/>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Certified Taiwan Accountant</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lastRenderedPageBreak/>
                    <w:t xml:space="preserve"> </w:t>
                  </w:r>
                  <w:r>
                    <w:rPr>
                      <w:b/>
                      <w:color w:val="555555"/>
                      <w:sz w:val="18"/>
                      <w:szCs w:val="18"/>
                      <w:shd w:val="clear" w:color="auto" w:fill="FF9901"/>
                    </w:rPr>
                    <w:t xml:space="preserve">Title </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Lecturer</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Experience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Acting manager of an accounting firm; Accountant of Accounting Office of Guan-</w:t>
                  </w:r>
                  <w:proofErr w:type="spellStart"/>
                  <w:r>
                    <w:rPr>
                      <w:color w:val="555555"/>
                      <w:sz w:val="18"/>
                      <w:szCs w:val="18"/>
                      <w:highlight w:val="white"/>
                    </w:rPr>
                    <w:t>liEngineering</w:t>
                  </w:r>
                  <w:proofErr w:type="spellEnd"/>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Highest Academic Degree</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Masters, Institute of International Business, National Cheng Kung University</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Office</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T0944-1</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Research Field</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Financial accounting, and economics</w:t>
                  </w:r>
                </w:p>
              </w:tc>
              <w:tc>
                <w:tcPr>
                  <w:tcW w:w="1335" w:type="dxa"/>
                  <w:tcBorders>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r>
                    <w:rPr>
                      <w:b/>
                      <w:color w:val="555555"/>
                      <w:sz w:val="18"/>
                      <w:szCs w:val="18"/>
                      <w:shd w:val="clear" w:color="auto" w:fill="FF9901"/>
                    </w:rPr>
                    <w:t>Extension No.</w:t>
                  </w:r>
                </w:p>
              </w:tc>
              <w:tc>
                <w:tcPr>
                  <w:tcW w:w="174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8194</w:t>
                  </w:r>
                </w:p>
              </w:tc>
            </w:tr>
            <w:tr w:rsidR="00336ADC" w:rsidTr="00FF1690">
              <w:tc>
                <w:tcPr>
                  <w:tcW w:w="1140" w:type="dxa"/>
                  <w:tcBorders>
                    <w:left w:val="single" w:sz="8" w:space="0" w:color="000000"/>
                    <w:bottom w:val="single" w:sz="8" w:space="0" w:color="000000"/>
                    <w:right w:val="single" w:sz="8" w:space="0" w:color="000000"/>
                  </w:tcBorders>
                  <w:shd w:val="clear" w:color="auto" w:fill="FF9901"/>
                  <w:tcMar>
                    <w:top w:w="40" w:type="dxa"/>
                    <w:left w:w="40" w:type="dxa"/>
                    <w:bottom w:w="40" w:type="dxa"/>
                    <w:right w:w="40" w:type="dxa"/>
                  </w:tcMar>
                </w:tcPr>
                <w:p w:rsidR="00336ADC" w:rsidRDefault="00336ADC" w:rsidP="00336ADC">
                  <w:pPr>
                    <w:widowControl w:val="0"/>
                  </w:pPr>
                  <w:r>
                    <w:rPr>
                      <w:color w:val="555555"/>
                      <w:sz w:val="18"/>
                      <w:szCs w:val="18"/>
                      <w:shd w:val="clear" w:color="auto" w:fill="FF9901"/>
                    </w:rPr>
                    <w:t xml:space="preserve"> </w:t>
                  </w:r>
                </w:p>
                <w:p w:rsidR="00336ADC" w:rsidRDefault="00336ADC" w:rsidP="00336ADC">
                  <w:pPr>
                    <w:widowControl w:val="0"/>
                  </w:pPr>
                  <w:r>
                    <w:rPr>
                      <w:b/>
                      <w:color w:val="555555"/>
                      <w:sz w:val="18"/>
                      <w:szCs w:val="18"/>
                      <w:shd w:val="clear" w:color="auto" w:fill="FF9901"/>
                    </w:rPr>
                    <w:t>E-mail</w:t>
                  </w:r>
                </w:p>
              </w:tc>
              <w:tc>
                <w:tcPr>
                  <w:tcW w:w="2850" w:type="dxa"/>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yinshu@mail.stust.edu.tw</w:t>
                  </w:r>
                </w:p>
              </w:tc>
              <w:tc>
                <w:tcPr>
                  <w:tcW w:w="3075" w:type="dxa"/>
                  <w:gridSpan w:val="2"/>
                  <w:tcBorders>
                    <w:bottom w:val="single" w:sz="8" w:space="0" w:color="000000"/>
                    <w:right w:val="single" w:sz="8" w:space="0" w:color="000000"/>
                  </w:tcBorders>
                  <w:tcMar>
                    <w:top w:w="40" w:type="dxa"/>
                    <w:left w:w="40" w:type="dxa"/>
                    <w:bottom w:w="40" w:type="dxa"/>
                    <w:right w:w="40" w:type="dxa"/>
                  </w:tcMar>
                </w:tcPr>
                <w:p w:rsidR="00336ADC" w:rsidRDefault="00336ADC" w:rsidP="00336ADC">
                  <w:pPr>
                    <w:widowControl w:val="0"/>
                  </w:pPr>
                  <w:r>
                    <w:rPr>
                      <w:color w:val="555555"/>
                      <w:sz w:val="18"/>
                      <w:szCs w:val="18"/>
                      <w:highlight w:val="white"/>
                    </w:rPr>
                    <w:t xml:space="preserve"> </w:t>
                  </w:r>
                  <w:hyperlink r:id="rId20">
                    <w:r>
                      <w:rPr>
                        <w:color w:val="1155CC"/>
                        <w:sz w:val="18"/>
                        <w:szCs w:val="18"/>
                        <w:highlight w:val="white"/>
                        <w:u w:val="single"/>
                      </w:rPr>
                      <w:t>more</w:t>
                    </w:r>
                  </w:hyperlink>
                </w:p>
              </w:tc>
            </w:tr>
          </w:tbl>
          <w:p w:rsidR="00336ADC" w:rsidRDefault="00336ADC" w:rsidP="00336ADC">
            <w:pPr>
              <w:widowControl w:val="0"/>
            </w:pPr>
            <w:r>
              <w:rPr>
                <w:color w:val="555555"/>
                <w:sz w:val="18"/>
                <w:szCs w:val="18"/>
                <w:highlight w:val="white"/>
              </w:rPr>
              <w:t xml:space="preserve"> </w:t>
            </w:r>
          </w:p>
          <w:p w:rsidR="00336ADC" w:rsidRDefault="00336ADC" w:rsidP="00336ADC">
            <w:pPr>
              <w:widowControl w:val="0"/>
            </w:pPr>
          </w:p>
          <w:p w:rsidR="00336ADC" w:rsidRDefault="00336ADC" w:rsidP="00336ADC">
            <w:pPr>
              <w:widowControl w:val="0"/>
            </w:pPr>
            <w:r>
              <w:rPr>
                <w:color w:val="555555"/>
                <w:sz w:val="18"/>
                <w:szCs w:val="18"/>
                <w:highlight w:val="white"/>
              </w:rPr>
              <w:t xml:space="preserve"> </w:t>
            </w: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3E5" w:rsidRDefault="007403E5" w:rsidP="007251B0">
      <w:pPr>
        <w:spacing w:line="240" w:lineRule="auto"/>
      </w:pPr>
      <w:r>
        <w:separator/>
      </w:r>
    </w:p>
  </w:endnote>
  <w:endnote w:type="continuationSeparator" w:id="0">
    <w:p w:rsidR="007403E5" w:rsidRDefault="007403E5"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3E5" w:rsidRDefault="007403E5" w:rsidP="007251B0">
      <w:pPr>
        <w:spacing w:line="240" w:lineRule="auto"/>
      </w:pPr>
      <w:r>
        <w:separator/>
      </w:r>
    </w:p>
  </w:footnote>
  <w:footnote w:type="continuationSeparator" w:id="0">
    <w:p w:rsidR="007403E5" w:rsidRDefault="007403E5"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E1E68"/>
    <w:rsid w:val="00336ADC"/>
    <w:rsid w:val="00357D5A"/>
    <w:rsid w:val="003B76B7"/>
    <w:rsid w:val="003D6761"/>
    <w:rsid w:val="004A47A2"/>
    <w:rsid w:val="004C72E5"/>
    <w:rsid w:val="00532F98"/>
    <w:rsid w:val="006F2C98"/>
    <w:rsid w:val="007251B0"/>
    <w:rsid w:val="007403E5"/>
    <w:rsid w:val="007560D5"/>
    <w:rsid w:val="007845C9"/>
    <w:rsid w:val="007F13E5"/>
    <w:rsid w:val="0084029B"/>
    <w:rsid w:val="008747B4"/>
    <w:rsid w:val="00895A4A"/>
    <w:rsid w:val="008A3787"/>
    <w:rsid w:val="009159C7"/>
    <w:rsid w:val="00941C90"/>
    <w:rsid w:val="00AB2F83"/>
    <w:rsid w:val="00AC3FD3"/>
    <w:rsid w:val="00B544C8"/>
    <w:rsid w:val="00B87124"/>
    <w:rsid w:val="00C654F7"/>
    <w:rsid w:val="00CC7E55"/>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info.stust.edu.tw/en" TargetMode="External"/><Relationship Id="rId13" Type="http://schemas.openxmlformats.org/officeDocument/2006/relationships/hyperlink" Target="http://accinfo.stust.edu.tw/Sysid/accinfo_en/%E8%8B%B1%E6%96%87%E5%B1%A5%E6%AD%B7/CV%E6%9C%83%E8%B3%87%E7%B3%BB%E9%AD%8F%E6%85%A7%E7%8F%8A.doc" TargetMode="External"/><Relationship Id="rId18" Type="http://schemas.openxmlformats.org/officeDocument/2006/relationships/hyperlink" Target="http://accinfo.stust.edu.tw/Sysid/accinfo_en/%E8%8B%B1%E6%96%87%E5%B1%A5%E6%AD%B7/CV%E6%9C%83%E8%B3%87%E7%B3%BB%E5%90%B3%E8%81%B0%E7%9A%93.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ccinfo.stust.edu.tw/Sysid/accinfo_en/%E8%8B%B1%E6%96%87%E5%B1%A5%E6%AD%B7/CV%E6%9C%83%E8%B3%87%E7%B3%BB%E9%99%B3%E4%B8%96%E6%99%BA.doc" TargetMode="External"/><Relationship Id="rId17" Type="http://schemas.openxmlformats.org/officeDocument/2006/relationships/hyperlink" Target="http://accinfo.stust.edu.tw/Sysid/accinfo_en/%E8%8B%B1%E6%96%87%E5%B1%A5%E6%AD%B7/CV%E6%9C%83%E8%B3%87%E7%B3%BB%E8%A8%B1%E6%B7%91%E9%88%B4.doc" TargetMode="External"/><Relationship Id="rId2" Type="http://schemas.openxmlformats.org/officeDocument/2006/relationships/styles" Target="styles.xml"/><Relationship Id="rId16" Type="http://schemas.openxmlformats.org/officeDocument/2006/relationships/hyperlink" Target="http://accinfo.stust.edu.tw/Sysid/accinfo_en/%E8%8B%B1%E6%96%87%E5%B1%A5%E6%AD%B7/CV%E6%9C%83%E8%B3%87%E7%B3%BB%E8%94%A1%E5%AE%97%E7%9B%8A.docx" TargetMode="External"/><Relationship Id="rId20" Type="http://schemas.openxmlformats.org/officeDocument/2006/relationships/hyperlink" Target="http://accinfo.stust.edu.tw/Sysid/accinfo_en/%E8%8B%B1%E6%96%87%E5%B1%A5%E6%AD%B7/CV%E6%9C%83%E8%B3%87%E7%B3%BB%E6%9E%97%E5%B0%B9%E6%B7%9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cinfo.stust.edu.tw/Sysid/accinfo_en/%E8%8B%B1%E6%96%87%E5%B1%A5%E6%AD%B7/CV%E6%9C%83%E8%B3%87%E7%B3%BB%E8%96%9B%E5%81%A5%E5%AE%8F.doc" TargetMode="External"/><Relationship Id="rId5" Type="http://schemas.openxmlformats.org/officeDocument/2006/relationships/webSettings" Target="webSettings.xml"/><Relationship Id="rId15" Type="http://schemas.openxmlformats.org/officeDocument/2006/relationships/hyperlink" Target="http://accinfo.stust.edu.tw/Sysid/accinfo_en/%E8%8B%B1%E6%96%87%E5%B1%A5%E6%AD%B7/CV%E6%9C%83%E8%B3%87%E7%B3%BB%E5%91%82%E6%98%AD%E9%A1%AF.doc" TargetMode="External"/><Relationship Id="rId10" Type="http://schemas.openxmlformats.org/officeDocument/2006/relationships/hyperlink" Target="http://accinfo.stust.edu.tw/Sysid/accinfo_en/%E8%8B%B1%E6%96%87%E5%B1%A5%E6%AD%B7/CV%E6%9C%83%E8%B3%87%E7%B3%BB%E6%B2%88%E7%91%9E%E7%95%BF.docx" TargetMode="External"/><Relationship Id="rId19" Type="http://schemas.openxmlformats.org/officeDocument/2006/relationships/hyperlink" Target="http://accinfo.stust.edu.tw/Sysid/accinfo_en/%E8%8B%B1%E6%96%87%E5%B1%A5%E6%AD%B7/CV%E6%9C%83%E8%B3%87%E7%B3%BB%E4%BD%95%E5%A8%81%E5%BE%B7.docx" TargetMode="External"/><Relationship Id="rId4" Type="http://schemas.openxmlformats.org/officeDocument/2006/relationships/settings" Target="settings.xml"/><Relationship Id="rId9" Type="http://schemas.openxmlformats.org/officeDocument/2006/relationships/hyperlink" Target="http://accinfo.stust.edu.tw/Sysid/accinfo_en/%E8%8B%B1%E6%96%87%E5%B1%A5%E6%AD%B7/CV%E6%9C%83%E8%B3%87%E7%B3%BB%E6%B4%AA%E5%B4%87%E6%96%87.doc" TargetMode="External"/><Relationship Id="rId14" Type="http://schemas.openxmlformats.org/officeDocument/2006/relationships/hyperlink" Target="http://accinfo.stust.edu.tw/Sysid/accinfo_en/%E8%8B%B1%E6%96%87%E5%B1%A5%E6%AD%B7/CV%E6%9C%83%E8%B3%87%E7%B3%BB%E6%9E%97%E6%86%B6%E6%A8%BA.doc"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1431</Words>
  <Characters>8162</Characters>
  <Application>Microsoft Office Word</Application>
  <DocSecurity>0</DocSecurity>
  <Lines>68</Lines>
  <Paragraphs>19</Paragraphs>
  <ScaleCrop>false</ScaleCrop>
  <Company>User</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2016-11-21T02:17:00Z</dcterms:created>
  <dcterms:modified xsi:type="dcterms:W3CDTF">2016-11-21T02:17:00Z</dcterms:modified>
</cp:coreProperties>
</file>