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7"/>
        <w:gridCol w:w="989"/>
        <w:gridCol w:w="319"/>
        <w:gridCol w:w="792"/>
        <w:gridCol w:w="2413"/>
        <w:gridCol w:w="10844"/>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4D0E99" w:rsidRPr="00895A4A" w:rsidTr="00450F43">
        <w:tc>
          <w:tcPr>
            <w:tcW w:w="0" w:type="auto"/>
            <w:shd w:val="clear" w:color="auto" w:fill="auto"/>
            <w:tcMar>
              <w:top w:w="100" w:type="dxa"/>
              <w:left w:w="20" w:type="dxa"/>
              <w:bottom w:w="100" w:type="dxa"/>
              <w:right w:w="20" w:type="dxa"/>
            </w:tcMar>
          </w:tcPr>
          <w:p w:rsidR="004D0E99" w:rsidRDefault="004D0E99" w:rsidP="00FF1690">
            <w:pPr>
              <w:jc w:val="center"/>
            </w:pPr>
            <w:r>
              <w:rPr>
                <w:rFonts w:ascii="Times New Roman" w:eastAsia="Times New Roman" w:hAnsi="Times New Roman" w:cs="Times New Roman"/>
              </w:rPr>
              <w:t>26</w:t>
            </w:r>
          </w:p>
        </w:tc>
        <w:tc>
          <w:tcPr>
            <w:tcW w:w="989" w:type="dxa"/>
            <w:shd w:val="clear" w:color="auto" w:fill="auto"/>
            <w:tcMar>
              <w:top w:w="100" w:type="dxa"/>
              <w:left w:w="20" w:type="dxa"/>
              <w:bottom w:w="100" w:type="dxa"/>
              <w:right w:w="20" w:type="dxa"/>
            </w:tcMar>
          </w:tcPr>
          <w:p w:rsidR="004D0E99" w:rsidRDefault="004D0E99"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4D0E99" w:rsidRDefault="004D0E99"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4D0E99" w:rsidRDefault="004D0E99" w:rsidP="00FF1690">
            <w:r>
              <w:rPr>
                <w:rFonts w:ascii="Gungsuh" w:eastAsia="Gungsuh" w:hAnsi="Gungsuh" w:cs="Gungsuh"/>
              </w:rPr>
              <w:t>工業管理與資訊系</w:t>
            </w:r>
          </w:p>
        </w:tc>
        <w:tc>
          <w:tcPr>
            <w:tcW w:w="0" w:type="auto"/>
            <w:shd w:val="clear" w:color="auto" w:fill="auto"/>
            <w:tcMar>
              <w:top w:w="100" w:type="dxa"/>
              <w:left w:w="20" w:type="dxa"/>
              <w:bottom w:w="100" w:type="dxa"/>
              <w:right w:w="20" w:type="dxa"/>
            </w:tcMar>
          </w:tcPr>
          <w:p w:rsidR="004D0E99" w:rsidRDefault="004D0E99" w:rsidP="00FF1690">
            <w:pPr>
              <w:widowControl w:val="0"/>
            </w:pPr>
            <w:hyperlink r:id="rId8">
              <w:r>
                <w:rPr>
                  <w:color w:val="1155CC"/>
                  <w:u w:val="single"/>
                </w:rPr>
                <w:t>http://imi.stust.edu.tw/en</w:t>
              </w:r>
            </w:hyperlink>
            <w:hyperlink r:id="rId9"/>
          </w:p>
        </w:tc>
        <w:tc>
          <w:tcPr>
            <w:tcW w:w="0" w:type="auto"/>
            <w:shd w:val="clear" w:color="auto" w:fill="auto"/>
            <w:tcMar>
              <w:top w:w="100" w:type="dxa"/>
              <w:left w:w="20" w:type="dxa"/>
              <w:bottom w:w="100" w:type="dxa"/>
              <w:right w:w="20" w:type="dxa"/>
            </w:tcMar>
          </w:tcPr>
          <w:p w:rsidR="004D0E99" w:rsidRDefault="004D0E99" w:rsidP="00FF1690">
            <w:pPr>
              <w:widowControl w:val="0"/>
            </w:pPr>
            <w:r>
              <w:rPr>
                <w:rFonts w:ascii="Gungsuh" w:eastAsia="Gungsuh" w:hAnsi="Gungsuh" w:cs="Gungsuh"/>
                <w:sz w:val="20"/>
                <w:szCs w:val="20"/>
              </w:rPr>
              <w:t xml:space="preserve">　Introduction</w:t>
            </w:r>
            <w:r>
              <w:rPr>
                <w:rFonts w:ascii="Gungsuh" w:eastAsia="Gungsuh" w:hAnsi="Gungsuh" w:cs="Gungsuh"/>
                <w:sz w:val="20"/>
                <w:szCs w:val="20"/>
              </w:rPr>
              <w:br/>
              <w:t>History</w:t>
            </w:r>
            <w:r>
              <w:rPr>
                <w:rFonts w:ascii="Gungsuh" w:eastAsia="Gungsuh" w:hAnsi="Gungsuh" w:cs="Gungsuh"/>
                <w:sz w:val="20"/>
                <w:szCs w:val="20"/>
              </w:rPr>
              <w:br/>
              <w:t>1971</w:t>
            </w:r>
            <w:r>
              <w:rPr>
                <w:rFonts w:ascii="Gungsuh" w:eastAsia="Gungsuh" w:hAnsi="Gungsuh" w:cs="Gungsuh"/>
                <w:sz w:val="20"/>
                <w:szCs w:val="20"/>
              </w:rPr>
              <w:br/>
              <w:t>The Department of Industrial Engineering and Management was established to provide high school graduates with a specialized two-year education.</w:t>
            </w:r>
            <w:r>
              <w:rPr>
                <w:rFonts w:ascii="Gungsuh" w:eastAsia="Gungsuh" w:hAnsi="Gungsuh" w:cs="Gungsuh"/>
                <w:sz w:val="20"/>
                <w:szCs w:val="20"/>
              </w:rPr>
              <w:br/>
              <w:t>1983</w:t>
            </w:r>
            <w:r>
              <w:rPr>
                <w:rFonts w:ascii="Gungsuh" w:eastAsia="Gungsuh" w:hAnsi="Gungsuh" w:cs="Gungsuh"/>
                <w:sz w:val="20"/>
                <w:szCs w:val="20"/>
              </w:rPr>
              <w:br/>
              <w:t xml:space="preserve">A three-year night school </w:t>
            </w:r>
            <w:proofErr w:type="gramStart"/>
            <w:r>
              <w:rPr>
                <w:rFonts w:ascii="Gungsuh" w:eastAsia="Gungsuh" w:hAnsi="Gungsuh" w:cs="Gungsuh"/>
                <w:sz w:val="20"/>
                <w:szCs w:val="20"/>
              </w:rPr>
              <w:t>program</w:t>
            </w:r>
            <w:proofErr w:type="gramEnd"/>
            <w:r>
              <w:rPr>
                <w:rFonts w:ascii="Gungsuh" w:eastAsia="Gungsuh" w:hAnsi="Gungsuh" w:cs="Gungsuh"/>
                <w:sz w:val="20"/>
                <w:szCs w:val="20"/>
              </w:rPr>
              <w:t xml:space="preserve"> was added.</w:t>
            </w:r>
            <w:r>
              <w:rPr>
                <w:rFonts w:ascii="Gungsuh" w:eastAsia="Gungsuh" w:hAnsi="Gungsuh" w:cs="Gungsuh"/>
                <w:sz w:val="20"/>
                <w:szCs w:val="20"/>
              </w:rPr>
              <w:br/>
              <w:t>1986</w:t>
            </w:r>
            <w:bookmarkStart w:id="0" w:name="_GoBack"/>
            <w:bookmarkEnd w:id="0"/>
            <w:r>
              <w:rPr>
                <w:rFonts w:ascii="Gungsuh" w:eastAsia="Gungsuh" w:hAnsi="Gungsuh" w:cs="Gungsuh"/>
                <w:sz w:val="20"/>
                <w:szCs w:val="20"/>
              </w:rPr>
              <w:br/>
              <w:t>The department was renamed as the Department of Industrial Engineering and Management for both the day-time and night school programs.</w:t>
            </w:r>
            <w:r>
              <w:rPr>
                <w:rFonts w:ascii="Gungsuh" w:eastAsia="Gungsuh" w:hAnsi="Gungsuh" w:cs="Gungsuh"/>
                <w:sz w:val="20"/>
                <w:szCs w:val="20"/>
              </w:rPr>
              <w:br/>
            </w:r>
            <w:r>
              <w:rPr>
                <w:rFonts w:ascii="Gungsuh" w:eastAsia="Gungsuh" w:hAnsi="Gungsuh" w:cs="Gungsuh"/>
                <w:sz w:val="20"/>
                <w:szCs w:val="20"/>
              </w:rPr>
              <w:br/>
              <w:t>1988</w:t>
            </w:r>
            <w:r>
              <w:rPr>
                <w:rFonts w:ascii="Gungsuh" w:eastAsia="Gungsuh" w:hAnsi="Gungsuh" w:cs="Gungsuh"/>
                <w:sz w:val="20"/>
                <w:szCs w:val="20"/>
              </w:rPr>
              <w:br/>
              <w:t xml:space="preserve"> A five-year program for junior high school graduates was set up.</w:t>
            </w:r>
            <w:r>
              <w:rPr>
                <w:rFonts w:ascii="Gungsuh" w:eastAsia="Gungsuh" w:hAnsi="Gungsuh" w:cs="Gungsuh"/>
                <w:sz w:val="20"/>
                <w:szCs w:val="20"/>
              </w:rPr>
              <w:br/>
            </w:r>
            <w:r>
              <w:rPr>
                <w:rFonts w:ascii="Gungsuh" w:eastAsia="Gungsuh" w:hAnsi="Gungsuh" w:cs="Gungsuh"/>
                <w:sz w:val="20"/>
                <w:szCs w:val="20"/>
              </w:rPr>
              <w:br/>
              <w:t>1997</w:t>
            </w:r>
            <w:r>
              <w:rPr>
                <w:rFonts w:ascii="Gungsuh" w:eastAsia="Gungsuh" w:hAnsi="Gungsuh" w:cs="Gungsuh"/>
                <w:sz w:val="20"/>
                <w:szCs w:val="20"/>
              </w:rPr>
              <w:br/>
              <w:t>The department was renamed as the Department of Industrial Engineering and Management Technology. The department started an undergraduate program that offered Bachelor degrees.</w:t>
            </w:r>
            <w:r>
              <w:rPr>
                <w:rFonts w:ascii="Gungsuh" w:eastAsia="Gungsuh" w:hAnsi="Gungsuh" w:cs="Gungsuh"/>
                <w:sz w:val="20"/>
                <w:szCs w:val="20"/>
              </w:rPr>
              <w:br/>
            </w:r>
            <w:r>
              <w:rPr>
                <w:rFonts w:ascii="Gungsuh" w:eastAsia="Gungsuh" w:hAnsi="Gungsuh" w:cs="Gungsuh"/>
                <w:sz w:val="20"/>
                <w:szCs w:val="20"/>
              </w:rPr>
              <w:br/>
              <w:t>1998</w:t>
            </w:r>
            <w:r>
              <w:rPr>
                <w:rFonts w:ascii="Gungsuh" w:eastAsia="Gungsuh" w:hAnsi="Gungsuh" w:cs="Gungsuh"/>
                <w:sz w:val="20"/>
                <w:szCs w:val="20"/>
              </w:rPr>
              <w:br/>
              <w:t xml:space="preserve"> The department was renamed as the Department of Industrial Management.</w:t>
            </w:r>
            <w:r>
              <w:rPr>
                <w:rFonts w:ascii="Gungsuh" w:eastAsia="Gungsuh" w:hAnsi="Gungsuh" w:cs="Gungsuh"/>
                <w:sz w:val="20"/>
                <w:szCs w:val="20"/>
              </w:rPr>
              <w:br/>
            </w:r>
            <w:r>
              <w:rPr>
                <w:rFonts w:ascii="Gungsuh" w:eastAsia="Gungsuh" w:hAnsi="Gungsuh" w:cs="Gungsuh"/>
                <w:sz w:val="20"/>
                <w:szCs w:val="20"/>
              </w:rPr>
              <w:br/>
            </w:r>
            <w:r>
              <w:rPr>
                <w:rFonts w:ascii="Gungsuh" w:eastAsia="Gungsuh" w:hAnsi="Gungsuh" w:cs="Gungsuh"/>
                <w:sz w:val="20"/>
                <w:szCs w:val="20"/>
              </w:rPr>
              <w:lastRenderedPageBreak/>
              <w:t>2001</w:t>
            </w:r>
            <w:r>
              <w:rPr>
                <w:rFonts w:ascii="Gungsuh" w:eastAsia="Gungsuh" w:hAnsi="Gungsuh" w:cs="Gungsuh"/>
                <w:sz w:val="20"/>
                <w:szCs w:val="20"/>
              </w:rPr>
              <w:br/>
              <w:t xml:space="preserve"> Graduate school program started.</w:t>
            </w:r>
            <w:r>
              <w:rPr>
                <w:rFonts w:ascii="Gungsuh" w:eastAsia="Gungsuh" w:hAnsi="Gungsuh" w:cs="Gungsuh"/>
                <w:sz w:val="20"/>
                <w:szCs w:val="20"/>
              </w:rPr>
              <w:br/>
            </w:r>
            <w:r>
              <w:rPr>
                <w:rFonts w:ascii="Gungsuh" w:eastAsia="Gungsuh" w:hAnsi="Gungsuh" w:cs="Gungsuh"/>
                <w:sz w:val="20"/>
                <w:szCs w:val="20"/>
              </w:rPr>
              <w:br/>
              <w:t>2002</w:t>
            </w:r>
            <w:r>
              <w:rPr>
                <w:rFonts w:ascii="Gungsuh" w:eastAsia="Gungsuh" w:hAnsi="Gungsuh" w:cs="Gungsuh"/>
                <w:sz w:val="20"/>
                <w:szCs w:val="20"/>
              </w:rPr>
              <w:br/>
              <w:t xml:space="preserve"> The department was renamed as the Department of Management and Information Technology. </w:t>
            </w:r>
            <w:r>
              <w:rPr>
                <w:rFonts w:ascii="Gungsuh" w:eastAsia="Gungsuh" w:hAnsi="Gungsuh" w:cs="Gungsuh"/>
                <w:sz w:val="20"/>
                <w:szCs w:val="20"/>
              </w:rPr>
              <w:br/>
            </w:r>
            <w:r>
              <w:rPr>
                <w:rFonts w:ascii="Gungsuh" w:eastAsia="Gungsuh" w:hAnsi="Gungsuh" w:cs="Gungsuh"/>
                <w:sz w:val="20"/>
                <w:szCs w:val="20"/>
              </w:rPr>
              <w:br/>
              <w:t>2002</w:t>
            </w:r>
            <w:r>
              <w:rPr>
                <w:rFonts w:ascii="Gungsuh" w:eastAsia="Gungsuh" w:hAnsi="Gungsuh" w:cs="Gungsuh"/>
                <w:sz w:val="20"/>
                <w:szCs w:val="20"/>
              </w:rPr>
              <w:br/>
              <w:t>The graduate school program of Industrial Management for part time students was established.</w:t>
            </w:r>
            <w:r>
              <w:rPr>
                <w:rFonts w:ascii="Gungsuh" w:eastAsia="Gungsuh" w:hAnsi="Gungsuh" w:cs="Gungsuh"/>
                <w:sz w:val="20"/>
                <w:szCs w:val="20"/>
              </w:rPr>
              <w:br/>
            </w:r>
            <w:r>
              <w:rPr>
                <w:rFonts w:ascii="Gungsuh" w:eastAsia="Gungsuh" w:hAnsi="Gungsuh" w:cs="Gungsuh"/>
                <w:sz w:val="20"/>
                <w:szCs w:val="20"/>
              </w:rPr>
              <w:br/>
              <w:t>The Department of Management and Information Technology was changed from the Department of Industrial Engineering and Management of Southern Taiwan Junior College of Technology and Commerce in 1990; since then, it has evolved into a comprehensive, well-organized, and multi-program department.  It includes an undergraduate program for Management and Information Technology (for day and night schools), a graduate program for Industrial Management (for regular and on-job weekend students), and a new graduate program (for regular students), founded in 2007, for Technology Management.  In the 2003 MOE (Ministry of Education) assessment for technological and vocational universities, our department was recognized at the rank one standard.  In recent years, to enhance the globalization of the department, the college of management has prepared for AACSB and EQUIS accreditation.</w:t>
            </w:r>
            <w:r>
              <w:rPr>
                <w:rFonts w:ascii="Gungsuh" w:eastAsia="Gungsuh" w:hAnsi="Gungsuh" w:cs="Gungsuh"/>
                <w:sz w:val="20"/>
                <w:szCs w:val="20"/>
              </w:rPr>
              <w:br/>
            </w:r>
            <w:r>
              <w:rPr>
                <w:rFonts w:ascii="Gungsuh" w:eastAsia="Gungsuh" w:hAnsi="Gungsuh" w:cs="Gungsuh"/>
                <w:sz w:val="20"/>
                <w:szCs w:val="20"/>
              </w:rPr>
              <w:br/>
              <w:t>Characteristics of the department</w:t>
            </w:r>
            <w:r>
              <w:rPr>
                <w:rFonts w:ascii="Gungsuh" w:eastAsia="Gungsuh" w:hAnsi="Gungsuh" w:cs="Gungsuh"/>
                <w:sz w:val="20"/>
                <w:szCs w:val="20"/>
              </w:rPr>
              <w:br/>
              <w:t>The courses are designed to feature the following four characteristics:</w:t>
            </w:r>
            <w:r>
              <w:rPr>
                <w:rFonts w:ascii="Gungsuh" w:eastAsia="Gungsuh" w:hAnsi="Gungsuh" w:cs="Gungsuh"/>
                <w:sz w:val="20"/>
                <w:szCs w:val="20"/>
              </w:rPr>
              <w:br/>
              <w:t xml:space="preserve"> A globalized learning </w:t>
            </w:r>
            <w:proofErr w:type="gramStart"/>
            <w:r>
              <w:rPr>
                <w:rFonts w:ascii="Gungsuh" w:eastAsia="Gungsuh" w:hAnsi="Gungsuh" w:cs="Gungsuh"/>
                <w:sz w:val="20"/>
                <w:szCs w:val="20"/>
              </w:rPr>
              <w:t>environment</w:t>
            </w:r>
            <w:proofErr w:type="gramEnd"/>
            <w:r>
              <w:rPr>
                <w:rFonts w:ascii="Gungsuh" w:eastAsia="Gungsuh" w:hAnsi="Gungsuh" w:cs="Gungsuh"/>
                <w:sz w:val="20"/>
                <w:szCs w:val="20"/>
              </w:rPr>
              <w:br/>
              <w:t>(1) Reinforce English teaching: Increase the number of English courses in the undergraduate program, and provide an English teaching environment for many professional courses.</w:t>
            </w:r>
            <w:r>
              <w:rPr>
                <w:rFonts w:ascii="Gungsuh" w:eastAsia="Gungsuh" w:hAnsi="Gungsuh" w:cs="Gungsuh"/>
                <w:sz w:val="20"/>
                <w:szCs w:val="20"/>
              </w:rPr>
              <w:br/>
            </w:r>
            <w:r>
              <w:rPr>
                <w:rFonts w:ascii="Gungsuh" w:eastAsia="Gungsuh" w:hAnsi="Gungsuh" w:cs="Gungsuh"/>
                <w:sz w:val="20"/>
                <w:szCs w:val="20"/>
              </w:rPr>
              <w:lastRenderedPageBreak/>
              <w:t>(2) Strengthen international academic exchange: Sponsor the『International Conference on Knowledge-Based Economy &amp; Global Management』 yearly, and invite outstanding overseas scholars as visiting professors.</w:t>
            </w:r>
            <w:r>
              <w:rPr>
                <w:rFonts w:ascii="Gungsuh" w:eastAsia="Gungsuh" w:hAnsi="Gungsuh" w:cs="Gungsuh"/>
                <w:sz w:val="20"/>
                <w:szCs w:val="20"/>
              </w:rPr>
              <w:br/>
              <w:t>(3) Encourage students to study aboard Offer an overseas studying option for the graduate program, for which a student must complete a one year study at a STUST affiliated university, and also provide short-term overseas learning opportunities for elite junior undergraduate students.</w:t>
            </w:r>
            <w:r>
              <w:rPr>
                <w:rFonts w:ascii="Gungsuh" w:eastAsia="Gungsuh" w:hAnsi="Gungsuh" w:cs="Gungsuh"/>
                <w:sz w:val="20"/>
                <w:szCs w:val="20"/>
              </w:rPr>
              <w:br/>
              <w:t>Emphasize both theoretical and practical applications in teaching</w:t>
            </w:r>
            <w:r>
              <w:rPr>
                <w:rFonts w:ascii="Gungsuh" w:eastAsia="Gungsuh" w:hAnsi="Gungsuh" w:cs="Gungsuh"/>
                <w:sz w:val="20"/>
                <w:szCs w:val="20"/>
              </w:rPr>
              <w:br/>
              <w:t>Design diverse curriculums to meet industrial needs, and invite professional lecturers from industry to share their hands-on experiences with students, and to broaden the prospect of students in their major.</w:t>
            </w:r>
            <w:r>
              <w:rPr>
                <w:rFonts w:ascii="Gungsuh" w:eastAsia="Gungsuh" w:hAnsi="Gungsuh" w:cs="Gungsuh"/>
                <w:sz w:val="20"/>
                <w:szCs w:val="20"/>
              </w:rPr>
              <w:br/>
              <w:t>Cultivate professional knowledge and assist students in acquiring certification.</w:t>
            </w:r>
            <w:r>
              <w:rPr>
                <w:rFonts w:ascii="Gungsuh" w:eastAsia="Gungsuh" w:hAnsi="Gungsuh" w:cs="Gungsuh"/>
                <w:sz w:val="20"/>
                <w:szCs w:val="20"/>
              </w:rPr>
              <w:br/>
              <w:t xml:space="preserve">Provide courses to help students obtaining professional licenses, such as the certification of ERP software, IC3, </w:t>
            </w:r>
            <w:proofErr w:type="spellStart"/>
            <w:r>
              <w:rPr>
                <w:rFonts w:ascii="Gungsuh" w:eastAsia="Gungsuh" w:hAnsi="Gungsuh" w:cs="Gungsuh"/>
                <w:sz w:val="20"/>
                <w:szCs w:val="20"/>
              </w:rPr>
              <w:t>Techficiency</w:t>
            </w:r>
            <w:proofErr w:type="spellEnd"/>
            <w:r>
              <w:rPr>
                <w:rFonts w:ascii="Gungsuh" w:eastAsia="Gungsuh" w:hAnsi="Gungsuh" w:cs="Gungsuh"/>
                <w:sz w:val="20"/>
                <w:szCs w:val="20"/>
              </w:rPr>
              <w:t xml:space="preserve"> Quotient Certification (TQC), or Quality Control Technician (CQT), which incorporates both professional knowledge and qualifications acquired in learning.</w:t>
            </w:r>
            <w:r>
              <w:rPr>
                <w:rFonts w:ascii="Gungsuh" w:eastAsia="Gungsuh" w:hAnsi="Gungsuh" w:cs="Gungsuh"/>
                <w:sz w:val="20"/>
                <w:szCs w:val="20"/>
              </w:rPr>
              <w:br/>
              <w:t>Design diverse courses</w:t>
            </w:r>
            <w:r>
              <w:rPr>
                <w:rFonts w:ascii="Gungsuh" w:eastAsia="Gungsuh" w:hAnsi="Gungsuh" w:cs="Gungsuh"/>
                <w:sz w:val="20"/>
                <w:szCs w:val="20"/>
              </w:rPr>
              <w:br/>
              <w:t>The undergraduate program offers a broad range of courses which meets the varying interests of students and provides a good balance between theory and application. Students in this four-year program will obtain professional preparation in various types of businesses and learn skills for the integration of Industrial management and information technology.  The design of the courses emphasizes the following fields including Management of Technology, Industrial Management, and Electronic commerce.</w:t>
            </w:r>
            <w:r>
              <w:rPr>
                <w:rFonts w:ascii="Gungsuh" w:eastAsia="Gungsuh" w:hAnsi="Gungsuh" w:cs="Gungsuh"/>
                <w:sz w:val="20"/>
                <w:szCs w:val="20"/>
              </w:rPr>
              <w:br/>
              <w:t xml:space="preserve"> </w:t>
            </w:r>
            <w:r>
              <w:rPr>
                <w:rFonts w:ascii="Gungsuh" w:eastAsia="Gungsuh" w:hAnsi="Gungsuh" w:cs="Gungsuh"/>
                <w:sz w:val="20"/>
                <w:szCs w:val="20"/>
              </w:rPr>
              <w:br/>
              <w:t>Two Year Undergraduate Program</w:t>
            </w:r>
            <w:r>
              <w:rPr>
                <w:rFonts w:ascii="Gungsuh" w:eastAsia="Gungsuh" w:hAnsi="Gungsuh" w:cs="Gungsuh"/>
                <w:sz w:val="20"/>
                <w:szCs w:val="20"/>
              </w:rPr>
              <w:br/>
              <w:t>Objectives</w:t>
            </w:r>
            <w:r>
              <w:rPr>
                <w:rFonts w:ascii="Gungsuh" w:eastAsia="Gungsuh" w:hAnsi="Gungsuh" w:cs="Gungsuh"/>
                <w:sz w:val="20"/>
                <w:szCs w:val="20"/>
              </w:rPr>
              <w:br/>
            </w:r>
            <w:r>
              <w:rPr>
                <w:rFonts w:ascii="Gungsuh" w:eastAsia="Gungsuh" w:hAnsi="Gungsuh" w:cs="Gungsuh"/>
                <w:sz w:val="20"/>
                <w:szCs w:val="20"/>
              </w:rPr>
              <w:lastRenderedPageBreak/>
              <w:t xml:space="preserve">The extension program for the two-year college graduates that is designed to develop the student skills in the integration of management strategies and information technology.  The goal is to enable students to plan, analyze, and manage business or production and service systems. </w:t>
            </w:r>
            <w:r>
              <w:rPr>
                <w:rFonts w:ascii="Gungsuh" w:eastAsia="Gungsuh" w:hAnsi="Gungsuh" w:cs="Gungsuh"/>
                <w:sz w:val="20"/>
                <w:szCs w:val="20"/>
              </w:rPr>
              <w:br/>
            </w:r>
            <w:r>
              <w:rPr>
                <w:rFonts w:ascii="Gungsuh" w:eastAsia="Gungsuh" w:hAnsi="Gungsuh" w:cs="Gungsuh"/>
                <w:sz w:val="20"/>
                <w:szCs w:val="20"/>
              </w:rPr>
              <w:br/>
              <w:t>Curriculum</w:t>
            </w:r>
            <w:r>
              <w:rPr>
                <w:rFonts w:ascii="Gungsuh" w:eastAsia="Gungsuh" w:hAnsi="Gungsuh" w:cs="Gungsuh"/>
                <w:sz w:val="20"/>
                <w:szCs w:val="20"/>
              </w:rPr>
              <w:br/>
              <w:t xml:space="preserve">The department offers a broad range of courses which meet the varying interests of students and provides a maximum balance between theory and application for professional preparation in various types of businesses. </w:t>
            </w:r>
            <w:r>
              <w:rPr>
                <w:rFonts w:ascii="Gungsuh" w:eastAsia="Gungsuh" w:hAnsi="Gungsuh" w:cs="Gungsuh"/>
                <w:sz w:val="20"/>
                <w:szCs w:val="20"/>
              </w:rPr>
              <w:br/>
              <w:t>The design of the courses concentrates on four fields:</w:t>
            </w:r>
            <w:r>
              <w:rPr>
                <w:rFonts w:ascii="Gungsuh" w:eastAsia="Gungsuh" w:hAnsi="Gungsuh" w:cs="Gungsuh"/>
                <w:sz w:val="20"/>
                <w:szCs w:val="20"/>
              </w:rPr>
              <w:br/>
              <w:t xml:space="preserve">    1. Operations and quality management.</w:t>
            </w:r>
            <w:r>
              <w:rPr>
                <w:rFonts w:ascii="Gungsuh" w:eastAsia="Gungsuh" w:hAnsi="Gungsuh" w:cs="Gungsuh"/>
                <w:sz w:val="20"/>
                <w:szCs w:val="20"/>
              </w:rPr>
              <w:br/>
              <w:t xml:space="preserve">    2. Logistics and supply-chain management.</w:t>
            </w:r>
            <w:r>
              <w:rPr>
                <w:rFonts w:ascii="Gungsuh" w:eastAsia="Gungsuh" w:hAnsi="Gungsuh" w:cs="Gungsuh"/>
                <w:sz w:val="20"/>
                <w:szCs w:val="20"/>
              </w:rPr>
              <w:br/>
              <w:t xml:space="preserve">    3. Enterprise resource planning and electronic commerce.</w:t>
            </w:r>
            <w:r>
              <w:rPr>
                <w:rFonts w:ascii="Gungsuh" w:eastAsia="Gungsuh" w:hAnsi="Gungsuh" w:cs="Gungsuh"/>
                <w:sz w:val="20"/>
                <w:szCs w:val="20"/>
              </w:rPr>
              <w:br/>
              <w:t xml:space="preserve">    4. Information system design and management.</w:t>
            </w:r>
            <w:r>
              <w:rPr>
                <w:rFonts w:ascii="Gungsuh" w:eastAsia="Gungsuh" w:hAnsi="Gungsuh" w:cs="Gungsuh"/>
                <w:sz w:val="20"/>
                <w:szCs w:val="20"/>
              </w:rPr>
              <w:br/>
              <w:t>Employment</w:t>
            </w:r>
            <w:r>
              <w:rPr>
                <w:rFonts w:ascii="Gungsuh" w:eastAsia="Gungsuh" w:hAnsi="Gungsuh" w:cs="Gungsuh"/>
                <w:sz w:val="20"/>
                <w:szCs w:val="20"/>
              </w:rPr>
              <w:br/>
              <w:t>Students graduating from the department are qualified to acquire careers in enterprise in the fields of operations and quality management, logistics and supply-chain management, enterprise resource planning, electronic commerce, and database design and management.  In addition, graduates will be qualified to run their own businesses or continue their education in graduate school.</w:t>
            </w:r>
            <w:r>
              <w:rPr>
                <w:rFonts w:ascii="Gungsuh" w:eastAsia="Gungsuh" w:hAnsi="Gungsuh" w:cs="Gungsuh"/>
                <w:sz w:val="20"/>
                <w:szCs w:val="20"/>
              </w:rPr>
              <w:br/>
            </w:r>
            <w:r>
              <w:rPr>
                <w:rFonts w:ascii="Gungsuh" w:eastAsia="Gungsuh" w:hAnsi="Gungsuh" w:cs="Gungsuh"/>
                <w:sz w:val="20"/>
                <w:szCs w:val="20"/>
              </w:rPr>
              <w:br/>
              <w:t>Four Year Undergraduate Program</w:t>
            </w:r>
            <w:r>
              <w:rPr>
                <w:rFonts w:ascii="Gungsuh" w:eastAsia="Gungsuh" w:hAnsi="Gungsuh" w:cs="Gungsuh"/>
                <w:sz w:val="20"/>
                <w:szCs w:val="20"/>
              </w:rPr>
              <w:br/>
              <w:t>Objectives</w:t>
            </w:r>
            <w:r>
              <w:rPr>
                <w:rFonts w:ascii="Gungsuh" w:eastAsia="Gungsuh" w:hAnsi="Gungsuh" w:cs="Gungsuh"/>
                <w:sz w:val="20"/>
                <w:szCs w:val="20"/>
              </w:rPr>
              <w:br/>
              <w:t xml:space="preserve">The program is designed to cultivate qualified personnel for the integration of Industrial management and information technology with emphasizes logistics management, systems analysis and design, enterprise resource planning, electronic commerce, customer relationship </w:t>
            </w:r>
            <w:r>
              <w:rPr>
                <w:rFonts w:ascii="Gungsuh" w:eastAsia="Gungsuh" w:hAnsi="Gungsuh" w:cs="Gungsuh"/>
                <w:sz w:val="20"/>
                <w:szCs w:val="20"/>
              </w:rPr>
              <w:lastRenderedPageBreak/>
              <w:t xml:space="preserve">management, and supply-chain management. The goal is to enable students to plan, analyze, and manage business or production and service systems. </w:t>
            </w:r>
            <w:r>
              <w:rPr>
                <w:rFonts w:ascii="Gungsuh" w:eastAsia="Gungsuh" w:hAnsi="Gungsuh" w:cs="Gungsuh"/>
                <w:sz w:val="20"/>
                <w:szCs w:val="20"/>
              </w:rPr>
              <w:br/>
            </w:r>
            <w:r>
              <w:rPr>
                <w:rFonts w:ascii="Gungsuh" w:eastAsia="Gungsuh" w:hAnsi="Gungsuh" w:cs="Gungsuh"/>
                <w:sz w:val="20"/>
                <w:szCs w:val="20"/>
              </w:rPr>
              <w:br/>
              <w:t>Curriculum</w:t>
            </w:r>
            <w:r>
              <w:rPr>
                <w:rFonts w:ascii="Gungsuh" w:eastAsia="Gungsuh" w:hAnsi="Gungsuh" w:cs="Gungsuh"/>
                <w:sz w:val="20"/>
                <w:szCs w:val="20"/>
              </w:rPr>
              <w:br/>
              <w:t xml:space="preserve">The program offers a broad range of courses which meet the varying interests of students and provides a good balance between theory and application. Students in this four-year program will obtain professional preparation in various types of businesses and learn skills for the integration of Industrial management and information technology. </w:t>
            </w:r>
            <w:r>
              <w:rPr>
                <w:rFonts w:ascii="Gungsuh" w:eastAsia="Gungsuh" w:hAnsi="Gungsuh" w:cs="Gungsuh"/>
                <w:sz w:val="20"/>
                <w:szCs w:val="20"/>
              </w:rPr>
              <w:br/>
              <w:t>The design of the courses emphasizes the following fields:</w:t>
            </w:r>
            <w:r>
              <w:rPr>
                <w:rFonts w:ascii="Gungsuh" w:eastAsia="Gungsuh" w:hAnsi="Gungsuh" w:cs="Gungsuh"/>
                <w:sz w:val="20"/>
                <w:szCs w:val="20"/>
              </w:rPr>
              <w:br/>
              <w:t xml:space="preserve">    1. Operations and quality management.</w:t>
            </w:r>
            <w:r>
              <w:rPr>
                <w:rFonts w:ascii="Gungsuh" w:eastAsia="Gungsuh" w:hAnsi="Gungsuh" w:cs="Gungsuh"/>
                <w:sz w:val="20"/>
                <w:szCs w:val="20"/>
              </w:rPr>
              <w:br/>
              <w:t xml:space="preserve">    2. Logistics and supply-chain management.</w:t>
            </w:r>
            <w:r>
              <w:rPr>
                <w:rFonts w:ascii="Gungsuh" w:eastAsia="Gungsuh" w:hAnsi="Gungsuh" w:cs="Gungsuh"/>
                <w:sz w:val="20"/>
                <w:szCs w:val="20"/>
              </w:rPr>
              <w:br/>
              <w:t xml:space="preserve">    3. Enterprise resource planning and electronic commerce.</w:t>
            </w:r>
            <w:r>
              <w:rPr>
                <w:rFonts w:ascii="Gungsuh" w:eastAsia="Gungsuh" w:hAnsi="Gungsuh" w:cs="Gungsuh"/>
                <w:sz w:val="20"/>
                <w:szCs w:val="20"/>
              </w:rPr>
              <w:br/>
              <w:t xml:space="preserve">    4. Information system design and management.</w:t>
            </w:r>
            <w:r>
              <w:rPr>
                <w:rFonts w:ascii="Gungsuh" w:eastAsia="Gungsuh" w:hAnsi="Gungsuh" w:cs="Gungsuh"/>
                <w:sz w:val="20"/>
                <w:szCs w:val="20"/>
              </w:rPr>
              <w:br/>
              <w:t>Employment</w:t>
            </w:r>
            <w:r>
              <w:rPr>
                <w:rFonts w:ascii="Gungsuh" w:eastAsia="Gungsuh" w:hAnsi="Gungsuh" w:cs="Gungsuh"/>
                <w:sz w:val="20"/>
                <w:szCs w:val="20"/>
              </w:rPr>
              <w:br/>
              <w:t>The program prepares graduates for a career in the fields of operations and quality management, logistics and supply-chain management, enterprise resource planning, electronic commerce, and database design and management.  Any positions related to the fields will be suitable for graduates.  Many of the recent graduates have obtained the positions offered from the new developed industries in Tainan Science Park and Tainan Technological and Industrial Park.</w:t>
            </w:r>
            <w:r>
              <w:rPr>
                <w:rFonts w:ascii="Gungsuh" w:eastAsia="Gungsuh" w:hAnsi="Gungsuh" w:cs="Gungsuh"/>
                <w:sz w:val="20"/>
                <w:szCs w:val="20"/>
              </w:rPr>
              <w:br/>
            </w:r>
            <w:r>
              <w:rPr>
                <w:rFonts w:ascii="Gungsuh" w:eastAsia="Gungsuh" w:hAnsi="Gungsuh" w:cs="Gungsuh"/>
                <w:sz w:val="20"/>
                <w:szCs w:val="20"/>
              </w:rPr>
              <w:br/>
            </w:r>
            <w:proofErr w:type="gramStart"/>
            <w:r>
              <w:rPr>
                <w:rFonts w:ascii="Gungsuh" w:eastAsia="Gungsuh" w:hAnsi="Gungsuh" w:cs="Gungsuh"/>
                <w:sz w:val="20"/>
                <w:szCs w:val="20"/>
              </w:rPr>
              <w:t>Prospects</w:t>
            </w:r>
            <w:r>
              <w:rPr>
                <w:rFonts w:ascii="Gungsuh" w:eastAsia="Gungsuh" w:hAnsi="Gungsuh" w:cs="Gungsuh"/>
                <w:sz w:val="20"/>
                <w:szCs w:val="20"/>
              </w:rPr>
              <w:br/>
              <w:t>With Tainan Science Park, Tainan Technological and Industrial Park, and the Asian-Pacific Center of Management and Transportation, the department is</w:t>
            </w:r>
            <w:proofErr w:type="gramEnd"/>
            <w:r>
              <w:rPr>
                <w:rFonts w:ascii="Gungsuh" w:eastAsia="Gungsuh" w:hAnsi="Gungsuh" w:cs="Gungsuh"/>
                <w:sz w:val="20"/>
                <w:szCs w:val="20"/>
              </w:rPr>
              <w:t xml:space="preserve"> dedicated to preparing technically qualified personnel.  The department also aims to work with these industries and establish cooperative systems to reinforce practical training for students.</w:t>
            </w:r>
            <w:r>
              <w:rPr>
                <w:rFonts w:ascii="Gungsuh" w:eastAsia="Gungsuh" w:hAnsi="Gungsuh" w:cs="Gungsuh"/>
                <w:sz w:val="20"/>
                <w:szCs w:val="20"/>
              </w:rPr>
              <w:br/>
            </w:r>
            <w:r>
              <w:rPr>
                <w:rFonts w:ascii="Gungsuh" w:eastAsia="Gungsuh" w:hAnsi="Gungsuh" w:cs="Gungsuh"/>
                <w:sz w:val="20"/>
                <w:szCs w:val="20"/>
              </w:rPr>
              <w:lastRenderedPageBreak/>
              <w:br/>
              <w:t>Perspective</w:t>
            </w:r>
            <w:r>
              <w:rPr>
                <w:rFonts w:ascii="Gungsuh" w:eastAsia="Gungsuh" w:hAnsi="Gungsuh" w:cs="Gungsuh"/>
                <w:sz w:val="20"/>
                <w:szCs w:val="20"/>
              </w:rPr>
              <w:br/>
              <w:t>The educational goal of the department emphasizes a solid professional training for students; in addition, it stresses interest-oriented instruction based on the strengths of students to build up their leadership, team work ability, creativity, capability of innovation, and the concept of business ethics for promoting their advantages in competitive environments.  Methods for achieving the department goal are as follows</w:t>
            </w:r>
            <w:proofErr w:type="gramStart"/>
            <w:r>
              <w:rPr>
                <w:rFonts w:ascii="Gungsuh" w:eastAsia="Gungsuh" w:hAnsi="Gungsuh" w:cs="Gungsuh"/>
                <w:sz w:val="20"/>
                <w:szCs w:val="20"/>
              </w:rPr>
              <w:t>:</w:t>
            </w:r>
            <w:proofErr w:type="gramEnd"/>
            <w:r>
              <w:rPr>
                <w:rFonts w:ascii="Gungsuh" w:eastAsia="Gungsuh" w:hAnsi="Gungsuh" w:cs="Gungsuh"/>
                <w:sz w:val="20"/>
                <w:szCs w:val="20"/>
              </w:rPr>
              <w:br/>
              <w:t>(1) Enhance the proficiency of IT application: In addition to arranging fundamental IT courses, the department offers several courses for software implementation with the aid of computer based teaching.</w:t>
            </w:r>
            <w:r>
              <w:rPr>
                <w:rFonts w:ascii="Gungsuh" w:eastAsia="Gungsuh" w:hAnsi="Gungsuh" w:cs="Gungsuh"/>
                <w:sz w:val="20"/>
                <w:szCs w:val="20"/>
              </w:rPr>
              <w:br/>
              <w:t xml:space="preserve">(2) Assist students to acquire professional certificates: Providing license-oriented courses is the main emphasis for curriculum designation, which support students to obtain professional qualification licenses.  These License-supporting courses include the certification of ERP software, IC3 certification, </w:t>
            </w:r>
            <w:proofErr w:type="spellStart"/>
            <w:r>
              <w:rPr>
                <w:rFonts w:ascii="Gungsuh" w:eastAsia="Gungsuh" w:hAnsi="Gungsuh" w:cs="Gungsuh"/>
                <w:sz w:val="20"/>
                <w:szCs w:val="20"/>
              </w:rPr>
              <w:t>Techficiency</w:t>
            </w:r>
            <w:proofErr w:type="spellEnd"/>
            <w:r>
              <w:rPr>
                <w:rFonts w:ascii="Gungsuh" w:eastAsia="Gungsuh" w:hAnsi="Gungsuh" w:cs="Gungsuh"/>
                <w:sz w:val="20"/>
                <w:szCs w:val="20"/>
              </w:rPr>
              <w:t xml:space="preserve"> Quotient Certification (TQC), and Quality Control Technician (CQT).</w:t>
            </w:r>
            <w:r>
              <w:rPr>
                <w:rFonts w:ascii="Gungsuh" w:eastAsia="Gungsuh" w:hAnsi="Gungsuh" w:cs="Gungsuh"/>
                <w:sz w:val="20"/>
                <w:szCs w:val="20"/>
              </w:rPr>
              <w:br/>
              <w:t>(3) Enhance foreign language capabilities:  Graduation requirements are imposed for foreign language proficiency in our four-year undergraduate program.  English placement exams are given to classify students into different levels of English courses in their freshman and sophomore years.  A short-term plan for studying aboard is provided in the junior year.  TOFEL and other English enhancing courses are also provided.  To promote the foreign language capabilities of graduate students, the department provides diverse learning channels, incorporating elite counselling courses during the first summer break before the new students enter the graduate program.</w:t>
            </w:r>
            <w:r>
              <w:rPr>
                <w:rFonts w:ascii="Gungsuh" w:eastAsia="Gungsuh" w:hAnsi="Gungsuh" w:cs="Gungsuh"/>
                <w:sz w:val="20"/>
                <w:szCs w:val="20"/>
              </w:rPr>
              <w:br/>
              <w:t xml:space="preserve">(4) Experience team work operation and spirit:  Many of our professional classes encourage students to complete cooperative lab reports in order to build up a team concept for students.  </w:t>
            </w:r>
            <w:r>
              <w:rPr>
                <w:rFonts w:ascii="Gungsuh" w:eastAsia="Gungsuh" w:hAnsi="Gungsuh" w:cs="Gungsuh"/>
                <w:sz w:val="20"/>
                <w:szCs w:val="20"/>
              </w:rPr>
              <w:lastRenderedPageBreak/>
              <w:t>The『Practical Training』 course also supports students if they attend different types of creation and innovation competitions where they can actually experience working as a team.</w:t>
            </w:r>
            <w:r>
              <w:rPr>
                <w:rFonts w:ascii="Gungsuh" w:eastAsia="Gungsuh" w:hAnsi="Gungsuh" w:cs="Gungsuh"/>
                <w:sz w:val="20"/>
                <w:szCs w:val="20"/>
              </w:rPr>
              <w:br/>
              <w:t>(5) Cultivate business and professional ethics: Business ethics is a required course in the department, which delivers business ethics to students by means of case studies and seminars, supported by lecturers from industries.</w:t>
            </w:r>
            <w:r>
              <w:rPr>
                <w:rFonts w:ascii="Gungsuh" w:eastAsia="Gungsuh" w:hAnsi="Gungsuh" w:cs="Gungsuh"/>
                <w:sz w:val="20"/>
                <w:szCs w:val="20"/>
              </w:rPr>
              <w:br/>
              <w:t>Instructor</w:t>
            </w:r>
            <w:r>
              <w:rPr>
                <w:rFonts w:ascii="Gungsuh" w:eastAsia="Gungsuh" w:hAnsi="Gungsuh" w:cs="Gungsuh"/>
                <w:sz w:val="20"/>
                <w:szCs w:val="20"/>
              </w:rPr>
              <w:br/>
              <w:t>Name</w:t>
            </w:r>
            <w:r>
              <w:rPr>
                <w:rFonts w:ascii="Gungsuh" w:eastAsia="Gungsuh" w:hAnsi="Gungsuh" w:cs="Gungsuh"/>
                <w:sz w:val="20"/>
                <w:szCs w:val="20"/>
              </w:rPr>
              <w:br/>
              <w:t>Wang, Hong-</w:t>
            </w:r>
            <w:proofErr w:type="spellStart"/>
            <w:r>
              <w:rPr>
                <w:rFonts w:ascii="Gungsuh" w:eastAsia="Gungsuh" w:hAnsi="Gungsuh" w:cs="Gungsuh"/>
                <w:sz w:val="20"/>
                <w:szCs w:val="20"/>
              </w:rPr>
              <w:t>Gim</w:t>
            </w:r>
            <w:proofErr w:type="spellEnd"/>
            <w:r>
              <w:rPr>
                <w:rFonts w:ascii="Gungsuh" w:eastAsia="Gungsuh" w:hAnsi="Gungsuh" w:cs="Gungsuh"/>
                <w:sz w:val="20"/>
                <w:szCs w:val="20"/>
              </w:rPr>
              <w:t xml:space="preserve">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whg0109@mail.stut.edu.tw</w:t>
            </w:r>
            <w:r>
              <w:rPr>
                <w:rFonts w:ascii="Gungsuh" w:eastAsia="Gungsuh" w:hAnsi="Gungsuh" w:cs="Gungsuh"/>
                <w:sz w:val="20"/>
                <w:szCs w:val="20"/>
              </w:rPr>
              <w:br/>
              <w:t>Phone Number</w:t>
            </w:r>
            <w:r>
              <w:rPr>
                <w:rFonts w:ascii="Gungsuh" w:eastAsia="Gungsuh" w:hAnsi="Gungsuh" w:cs="Gungsuh"/>
                <w:sz w:val="20"/>
                <w:szCs w:val="20"/>
              </w:rPr>
              <w:br/>
              <w:t>(06)2533131*4149</w:t>
            </w:r>
            <w:r>
              <w:rPr>
                <w:rFonts w:ascii="Gungsuh" w:eastAsia="Gungsuh" w:hAnsi="Gungsuh" w:cs="Gungsuh"/>
                <w:sz w:val="20"/>
                <w:szCs w:val="20"/>
              </w:rPr>
              <w:br/>
              <w:t>Name</w:t>
            </w:r>
            <w:r>
              <w:rPr>
                <w:rFonts w:ascii="Gungsuh" w:eastAsia="Gungsuh" w:hAnsi="Gungsuh" w:cs="Gungsuh"/>
                <w:sz w:val="20"/>
                <w:szCs w:val="20"/>
              </w:rPr>
              <w:br/>
              <w:t>Tseng, Bi-Ching (CV)</w:t>
            </w:r>
            <w:r>
              <w:rPr>
                <w:rFonts w:ascii="Gungsuh" w:eastAsia="Gungsuh" w:hAnsi="Gungsuh" w:cs="Gungsuh"/>
                <w:sz w:val="20"/>
                <w:szCs w:val="20"/>
              </w:rPr>
              <w:br/>
              <w:t>Position</w:t>
            </w:r>
            <w:r>
              <w:rPr>
                <w:rFonts w:ascii="Gungsuh" w:eastAsia="Gungsuh" w:hAnsi="Gungsuh" w:cs="Gungsuh"/>
                <w:sz w:val="20"/>
                <w:szCs w:val="20"/>
              </w:rPr>
              <w:br/>
              <w:t>Lecturers</w:t>
            </w:r>
            <w:r>
              <w:rPr>
                <w:rFonts w:ascii="Gungsuh" w:eastAsia="Gungsuh" w:hAnsi="Gungsuh" w:cs="Gungsuh"/>
                <w:sz w:val="20"/>
                <w:szCs w:val="20"/>
              </w:rPr>
              <w:br/>
              <w:t>E-mail</w:t>
            </w:r>
            <w:r>
              <w:rPr>
                <w:rFonts w:ascii="Gungsuh" w:eastAsia="Gungsuh" w:hAnsi="Gungsuh" w:cs="Gungsuh"/>
                <w:sz w:val="20"/>
                <w:szCs w:val="20"/>
              </w:rPr>
              <w:br/>
              <w:t>bichi@mail.stut.edu.tw</w:t>
            </w:r>
            <w:r>
              <w:rPr>
                <w:rFonts w:ascii="Gungsuh" w:eastAsia="Gungsuh" w:hAnsi="Gungsuh" w:cs="Gungsuh"/>
                <w:sz w:val="20"/>
                <w:szCs w:val="20"/>
              </w:rPr>
              <w:br/>
              <w:t>Phone Number</w:t>
            </w:r>
            <w:r>
              <w:rPr>
                <w:rFonts w:ascii="Gungsuh" w:eastAsia="Gungsuh" w:hAnsi="Gungsuh" w:cs="Gungsuh"/>
                <w:sz w:val="20"/>
                <w:szCs w:val="20"/>
              </w:rPr>
              <w:br/>
              <w:t>(06)2533131*4131</w:t>
            </w:r>
            <w:r>
              <w:rPr>
                <w:rFonts w:ascii="Gungsuh" w:eastAsia="Gungsuh" w:hAnsi="Gungsuh" w:cs="Gungsuh"/>
                <w:sz w:val="20"/>
                <w:szCs w:val="20"/>
              </w:rPr>
              <w:br/>
              <w:t>Name</w:t>
            </w:r>
            <w:r>
              <w:rPr>
                <w:rFonts w:ascii="Gungsuh" w:eastAsia="Gungsuh" w:hAnsi="Gungsuh" w:cs="Gungsuh"/>
                <w:sz w:val="20"/>
                <w:szCs w:val="20"/>
              </w:rPr>
              <w:br/>
              <w:t xml:space="preserve">Tien, </w:t>
            </w:r>
            <w:proofErr w:type="spellStart"/>
            <w:r>
              <w:rPr>
                <w:rFonts w:ascii="Gungsuh" w:eastAsia="Gungsuh" w:hAnsi="Gungsuh" w:cs="Gungsuh"/>
                <w:sz w:val="20"/>
                <w:szCs w:val="20"/>
              </w:rPr>
              <w:t>Ti</w:t>
            </w:r>
            <w:proofErr w:type="spellEnd"/>
            <w:r>
              <w:rPr>
                <w:rFonts w:ascii="Gungsuh" w:eastAsia="Gungsuh" w:hAnsi="Gungsuh" w:cs="Gungsuh"/>
                <w:sz w:val="20"/>
                <w:szCs w:val="20"/>
              </w:rPr>
              <w:t>-Yu (CV)</w:t>
            </w:r>
            <w:r>
              <w:rPr>
                <w:rFonts w:ascii="Gungsuh" w:eastAsia="Gungsuh" w:hAnsi="Gungsuh" w:cs="Gungsuh"/>
                <w:sz w:val="20"/>
                <w:szCs w:val="20"/>
              </w:rPr>
              <w:br/>
              <w:t>Position</w:t>
            </w:r>
            <w:r>
              <w:rPr>
                <w:rFonts w:ascii="Gungsuh" w:eastAsia="Gungsuh" w:hAnsi="Gungsuh" w:cs="Gungsuh"/>
                <w:sz w:val="20"/>
                <w:szCs w:val="20"/>
              </w:rPr>
              <w:br/>
            </w:r>
            <w:r>
              <w:rPr>
                <w:rFonts w:ascii="Gungsuh" w:eastAsia="Gungsuh" w:hAnsi="Gungsuh" w:cs="Gungsuh"/>
                <w:sz w:val="20"/>
                <w:szCs w:val="20"/>
              </w:rPr>
              <w:lastRenderedPageBreak/>
              <w:t>Lecturer</w:t>
            </w:r>
            <w:r>
              <w:rPr>
                <w:rFonts w:ascii="Gungsuh" w:eastAsia="Gungsuh" w:hAnsi="Gungsuh" w:cs="Gungsuh"/>
                <w:sz w:val="20"/>
                <w:szCs w:val="20"/>
              </w:rPr>
              <w:br/>
              <w:t>E-mail</w:t>
            </w:r>
            <w:r>
              <w:rPr>
                <w:rFonts w:ascii="Gungsuh" w:eastAsia="Gungsuh" w:hAnsi="Gungsuh" w:cs="Gungsuh"/>
                <w:sz w:val="20"/>
                <w:szCs w:val="20"/>
              </w:rPr>
              <w:br/>
              <w:t>teawe@mail.stut.edu.tw</w:t>
            </w:r>
            <w:r>
              <w:rPr>
                <w:rFonts w:ascii="Gungsuh" w:eastAsia="Gungsuh" w:hAnsi="Gungsuh" w:cs="Gungsuh"/>
                <w:sz w:val="20"/>
                <w:szCs w:val="20"/>
              </w:rPr>
              <w:br/>
              <w:t>Phone Number</w:t>
            </w:r>
            <w:r>
              <w:rPr>
                <w:rFonts w:ascii="Gungsuh" w:eastAsia="Gungsuh" w:hAnsi="Gungsuh" w:cs="Gungsuh"/>
                <w:sz w:val="20"/>
                <w:szCs w:val="20"/>
              </w:rPr>
              <w:br/>
              <w:t>(06)2533131*2401</w:t>
            </w:r>
            <w:r>
              <w:rPr>
                <w:rFonts w:ascii="Gungsuh" w:eastAsia="Gungsuh" w:hAnsi="Gungsuh" w:cs="Gungsuh"/>
                <w:sz w:val="20"/>
                <w:szCs w:val="20"/>
              </w:rPr>
              <w:br/>
              <w:t>Adjunct Teacher</w:t>
            </w:r>
            <w:r>
              <w:rPr>
                <w:rFonts w:ascii="Gungsuh" w:eastAsia="Gungsuh" w:hAnsi="Gungsuh" w:cs="Gungsuh"/>
                <w:sz w:val="20"/>
                <w:szCs w:val="20"/>
              </w:rPr>
              <w:br/>
              <w:t>Name</w:t>
            </w:r>
            <w:r>
              <w:rPr>
                <w:rFonts w:ascii="Gungsuh" w:eastAsia="Gungsuh" w:hAnsi="Gungsuh" w:cs="Gungsuh"/>
                <w:sz w:val="20"/>
                <w:szCs w:val="20"/>
              </w:rPr>
              <w:br/>
              <w:t>Wu, Ching-</w:t>
            </w:r>
            <w:proofErr w:type="spellStart"/>
            <w:r>
              <w:rPr>
                <w:rFonts w:ascii="Gungsuh" w:eastAsia="Gungsuh" w:hAnsi="Gungsuh" w:cs="Gungsuh"/>
                <w:sz w:val="20"/>
                <w:szCs w:val="20"/>
              </w:rPr>
              <w:t>Shou</w:t>
            </w:r>
            <w:proofErr w:type="spellEnd"/>
            <w:r>
              <w:rPr>
                <w:rFonts w:ascii="Gungsuh" w:eastAsia="Gungsuh" w:hAnsi="Gungsuh" w:cs="Gungsuh"/>
                <w:sz w:val="20"/>
                <w:szCs w:val="20"/>
              </w:rPr>
              <w:t xml:space="preserve">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zc2@mail.stut.edu.tw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tab/>
            </w:r>
            <w:r>
              <w:rPr>
                <w:rFonts w:ascii="Gungsuh" w:eastAsia="Gungsuh" w:hAnsi="Gungsuh" w:cs="Gungsuh"/>
                <w:sz w:val="20"/>
                <w:szCs w:val="20"/>
              </w:rPr>
              <w:br/>
              <w:t>Name</w:t>
            </w:r>
            <w:r>
              <w:rPr>
                <w:rFonts w:ascii="Gungsuh" w:eastAsia="Gungsuh" w:hAnsi="Gungsuh" w:cs="Gungsuh"/>
                <w:sz w:val="20"/>
                <w:szCs w:val="20"/>
              </w:rPr>
              <w:br/>
              <w:t>Lee, Chin-Ho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zy3@mail.stut.edu.tw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br/>
              <w:t>Name</w:t>
            </w:r>
            <w:r>
              <w:rPr>
                <w:rFonts w:ascii="Gungsuh" w:eastAsia="Gungsuh" w:hAnsi="Gungsuh" w:cs="Gungsuh"/>
                <w:sz w:val="20"/>
                <w:szCs w:val="20"/>
              </w:rPr>
              <w:br/>
              <w:t>Hong, Gong-Long (CV)</w:t>
            </w:r>
            <w:r>
              <w:rPr>
                <w:rFonts w:ascii="Gungsuh" w:eastAsia="Gungsuh" w:hAnsi="Gungsuh" w:cs="Gungsuh"/>
                <w:sz w:val="20"/>
                <w:szCs w:val="20"/>
              </w:rPr>
              <w:br/>
              <w:t>Position</w:t>
            </w:r>
            <w:r>
              <w:rPr>
                <w:rFonts w:ascii="Gungsuh" w:eastAsia="Gungsuh" w:hAnsi="Gungsuh" w:cs="Gungsuh"/>
                <w:sz w:val="20"/>
                <w:szCs w:val="20"/>
              </w:rPr>
              <w:br/>
            </w:r>
            <w:r>
              <w:rPr>
                <w:rFonts w:ascii="Gungsuh" w:eastAsia="Gungsuh" w:hAnsi="Gungsuh" w:cs="Gungsuh"/>
                <w:sz w:val="20"/>
                <w:szCs w:val="20"/>
              </w:rPr>
              <w:lastRenderedPageBreak/>
              <w:t>Lecturer</w:t>
            </w:r>
            <w:r>
              <w:rPr>
                <w:rFonts w:ascii="Gungsuh" w:eastAsia="Gungsuh" w:hAnsi="Gungsuh" w:cs="Gungsuh"/>
                <w:sz w:val="20"/>
                <w:szCs w:val="20"/>
              </w:rPr>
              <w:br/>
              <w:t>E-mail</w:t>
            </w:r>
            <w:r>
              <w:rPr>
                <w:rFonts w:ascii="Gungsuh" w:eastAsia="Gungsuh" w:hAnsi="Gungsuh" w:cs="Gungsuh"/>
                <w:sz w:val="20"/>
                <w:szCs w:val="20"/>
              </w:rPr>
              <w:br/>
              <w:t>zoj@mail.stut.edu.tw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br/>
              <w:t>Name</w:t>
            </w:r>
            <w:r>
              <w:rPr>
                <w:rFonts w:ascii="Gungsuh" w:eastAsia="Gungsuh" w:hAnsi="Gungsuh" w:cs="Gungsuh"/>
                <w:sz w:val="20"/>
                <w:szCs w:val="20"/>
              </w:rPr>
              <w:br/>
            </w:r>
            <w:proofErr w:type="spellStart"/>
            <w:r>
              <w:rPr>
                <w:rFonts w:ascii="Gungsuh" w:eastAsia="Gungsuh" w:hAnsi="Gungsuh" w:cs="Gungsuh"/>
                <w:sz w:val="20"/>
                <w:szCs w:val="20"/>
              </w:rPr>
              <w:t>Yeh</w:t>
            </w:r>
            <w:proofErr w:type="spellEnd"/>
            <w:r>
              <w:rPr>
                <w:rFonts w:ascii="Gungsuh" w:eastAsia="Gungsuh" w:hAnsi="Gungsuh" w:cs="Gungsuh"/>
                <w:sz w:val="20"/>
                <w:szCs w:val="20"/>
              </w:rPr>
              <w:t>, A-Line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zr8@mail.stut.edu.tw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tab/>
            </w:r>
            <w:r>
              <w:rPr>
                <w:rFonts w:ascii="Gungsuh" w:eastAsia="Gungsuh" w:hAnsi="Gungsuh" w:cs="Gungsuh"/>
                <w:sz w:val="20"/>
                <w:szCs w:val="20"/>
              </w:rPr>
              <w:br/>
              <w:t>Name</w:t>
            </w:r>
            <w:r>
              <w:rPr>
                <w:rFonts w:ascii="Gungsuh" w:eastAsia="Gungsuh" w:hAnsi="Gungsuh" w:cs="Gungsuh"/>
                <w:sz w:val="20"/>
                <w:szCs w:val="20"/>
              </w:rPr>
              <w:br/>
              <w:t>Ting, Shu-Fang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sfjting@mail.stut.edu.tw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br/>
              <w:t>Name</w:t>
            </w:r>
            <w:r>
              <w:rPr>
                <w:rFonts w:ascii="Gungsuh" w:eastAsia="Gungsuh" w:hAnsi="Gungsuh" w:cs="Gungsuh"/>
                <w:sz w:val="20"/>
                <w:szCs w:val="20"/>
              </w:rPr>
              <w:br/>
              <w:t xml:space="preserve">Liang, </w:t>
            </w:r>
            <w:proofErr w:type="spellStart"/>
            <w:r>
              <w:rPr>
                <w:rFonts w:ascii="Gungsuh" w:eastAsia="Gungsuh" w:hAnsi="Gungsuh" w:cs="Gungsuh"/>
                <w:sz w:val="20"/>
                <w:szCs w:val="20"/>
              </w:rPr>
              <w:t>Shing-Ko</w:t>
            </w:r>
            <w:proofErr w:type="spellEnd"/>
            <w:r>
              <w:rPr>
                <w:rFonts w:ascii="Gungsuh" w:eastAsia="Gungsuh" w:hAnsi="Gungsuh" w:cs="Gungsuh"/>
                <w:sz w:val="20"/>
                <w:szCs w:val="20"/>
              </w:rPr>
              <w:t xml:space="preserve"> (CV)</w:t>
            </w:r>
            <w:r>
              <w:rPr>
                <w:rFonts w:ascii="Gungsuh" w:eastAsia="Gungsuh" w:hAnsi="Gungsuh" w:cs="Gungsuh"/>
                <w:sz w:val="20"/>
                <w:szCs w:val="20"/>
              </w:rPr>
              <w:br/>
              <w:t>Position</w:t>
            </w:r>
            <w:r>
              <w:rPr>
                <w:rFonts w:ascii="Gungsuh" w:eastAsia="Gungsuh" w:hAnsi="Gungsuh" w:cs="Gungsuh"/>
                <w:sz w:val="20"/>
                <w:szCs w:val="20"/>
              </w:rPr>
              <w:br/>
              <w:t>Associate Professor</w:t>
            </w:r>
            <w:r>
              <w:rPr>
                <w:rFonts w:ascii="Gungsuh" w:eastAsia="Gungsuh" w:hAnsi="Gungsuh" w:cs="Gungsuh"/>
                <w:sz w:val="20"/>
                <w:szCs w:val="20"/>
              </w:rPr>
              <w:br/>
            </w:r>
            <w:r>
              <w:rPr>
                <w:rFonts w:ascii="Gungsuh" w:eastAsia="Gungsuh" w:hAnsi="Gungsuh" w:cs="Gungsuh"/>
                <w:sz w:val="20"/>
                <w:szCs w:val="20"/>
              </w:rPr>
              <w:lastRenderedPageBreak/>
              <w:t>E-mail</w:t>
            </w:r>
            <w:r>
              <w:rPr>
                <w:rFonts w:ascii="Gungsuh" w:eastAsia="Gungsuh" w:hAnsi="Gungsuh" w:cs="Gungsuh"/>
                <w:sz w:val="20"/>
                <w:szCs w:val="20"/>
              </w:rPr>
              <w:br/>
              <w:t>davidliang@mail.stut.edu.tw</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br/>
              <w:t>Name</w:t>
            </w:r>
            <w:r>
              <w:rPr>
                <w:rFonts w:ascii="Gungsuh" w:eastAsia="Gungsuh" w:hAnsi="Gungsuh" w:cs="Gungsuh"/>
                <w:sz w:val="20"/>
                <w:szCs w:val="20"/>
              </w:rPr>
              <w:br/>
              <w:t>Lin, Wei-Cheng (CV)</w:t>
            </w:r>
            <w:r>
              <w:rPr>
                <w:rFonts w:ascii="Gungsuh" w:eastAsia="Gungsuh" w:hAnsi="Gungsuh" w:cs="Gungsuh"/>
                <w:sz w:val="20"/>
                <w:szCs w:val="20"/>
              </w:rPr>
              <w:br/>
              <w:t>Position</w:t>
            </w:r>
            <w:r>
              <w:rPr>
                <w:rFonts w:ascii="Gungsuh" w:eastAsia="Gungsuh" w:hAnsi="Gungsuh" w:cs="Gungsuh"/>
                <w:sz w:val="20"/>
                <w:szCs w:val="20"/>
              </w:rPr>
              <w:br/>
              <w:t>Lecturer</w:t>
            </w:r>
            <w:r>
              <w:rPr>
                <w:rFonts w:ascii="Gungsuh" w:eastAsia="Gungsuh" w:hAnsi="Gungsuh" w:cs="Gungsuh"/>
                <w:sz w:val="20"/>
                <w:szCs w:val="20"/>
              </w:rPr>
              <w:br/>
              <w:t>E-mail</w:t>
            </w:r>
            <w:r>
              <w:rPr>
                <w:rFonts w:ascii="Gungsuh" w:eastAsia="Gungsuh" w:hAnsi="Gungsuh" w:cs="Gungsuh"/>
                <w:sz w:val="20"/>
                <w:szCs w:val="20"/>
              </w:rPr>
              <w:br/>
              <w:t>Phone Number</w:t>
            </w:r>
            <w:r>
              <w:rPr>
                <w:rFonts w:ascii="Gungsuh" w:eastAsia="Gungsuh" w:hAnsi="Gungsuh" w:cs="Gungsuh"/>
                <w:sz w:val="20"/>
                <w:szCs w:val="20"/>
              </w:rPr>
              <w:br/>
              <w:t>(06)2533131*4101</w:t>
            </w:r>
            <w:r>
              <w:rPr>
                <w:rFonts w:ascii="Gungsuh" w:eastAsia="Gungsuh" w:hAnsi="Gungsuh" w:cs="Gungsuh"/>
                <w:sz w:val="20"/>
                <w:szCs w:val="20"/>
              </w:rPr>
              <w:br/>
            </w: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AE3" w:rsidRDefault="00CE6AE3" w:rsidP="007251B0">
      <w:pPr>
        <w:spacing w:line="240" w:lineRule="auto"/>
      </w:pPr>
      <w:r>
        <w:separator/>
      </w:r>
    </w:p>
  </w:endnote>
  <w:endnote w:type="continuationSeparator" w:id="0">
    <w:p w:rsidR="00CE6AE3" w:rsidRDefault="00CE6AE3"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AE3" w:rsidRDefault="00CE6AE3" w:rsidP="007251B0">
      <w:pPr>
        <w:spacing w:line="240" w:lineRule="auto"/>
      </w:pPr>
      <w:r>
        <w:separator/>
      </w:r>
    </w:p>
  </w:footnote>
  <w:footnote w:type="continuationSeparator" w:id="0">
    <w:p w:rsidR="00CE6AE3" w:rsidRDefault="00CE6AE3"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B76B7"/>
    <w:rsid w:val="003D6761"/>
    <w:rsid w:val="00450F43"/>
    <w:rsid w:val="004A47A2"/>
    <w:rsid w:val="004C72E5"/>
    <w:rsid w:val="004D0E99"/>
    <w:rsid w:val="00532F98"/>
    <w:rsid w:val="0055708F"/>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CE6AE3"/>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i.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t.stust.edu.tw/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1549</Words>
  <Characters>8834</Characters>
  <Application>Microsoft Office Word</Application>
  <DocSecurity>0</DocSecurity>
  <Lines>73</Lines>
  <Paragraphs>20</Paragraphs>
  <ScaleCrop>false</ScaleCrop>
  <Company>User</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2016-11-21T02:31:00Z</dcterms:created>
  <dcterms:modified xsi:type="dcterms:W3CDTF">2016-11-21T02:31:00Z</dcterms:modified>
</cp:coreProperties>
</file>