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5"/>
        <w:gridCol w:w="1006"/>
        <w:gridCol w:w="327"/>
        <w:gridCol w:w="775"/>
        <w:gridCol w:w="2335"/>
        <w:gridCol w:w="10906"/>
      </w:tblGrid>
      <w:tr w:rsidR="008747B4" w:rsidRPr="00895A4A" w:rsidTr="003A564F">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1006"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3A564F" w:rsidRPr="00895A4A" w:rsidTr="003A564F">
        <w:tc>
          <w:tcPr>
            <w:tcW w:w="0" w:type="auto"/>
            <w:shd w:val="clear" w:color="auto" w:fill="auto"/>
            <w:tcMar>
              <w:top w:w="100" w:type="dxa"/>
              <w:left w:w="20" w:type="dxa"/>
              <w:bottom w:w="100" w:type="dxa"/>
              <w:right w:w="20" w:type="dxa"/>
            </w:tcMar>
          </w:tcPr>
          <w:p w:rsidR="003A564F" w:rsidRDefault="003A564F" w:rsidP="00FF1690">
            <w:pPr>
              <w:jc w:val="center"/>
            </w:pPr>
            <w:r>
              <w:rPr>
                <w:rFonts w:ascii="Times New Roman" w:eastAsia="Times New Roman" w:hAnsi="Times New Roman" w:cs="Times New Roman"/>
              </w:rPr>
              <w:t>29</w:t>
            </w:r>
          </w:p>
        </w:tc>
        <w:tc>
          <w:tcPr>
            <w:tcW w:w="1006" w:type="dxa"/>
            <w:shd w:val="clear" w:color="auto" w:fill="auto"/>
            <w:tcMar>
              <w:top w:w="100" w:type="dxa"/>
              <w:left w:w="20" w:type="dxa"/>
              <w:bottom w:w="100" w:type="dxa"/>
              <w:right w:w="20" w:type="dxa"/>
            </w:tcMar>
          </w:tcPr>
          <w:p w:rsidR="003A564F" w:rsidRDefault="003A564F" w:rsidP="00FF1690">
            <w:pPr>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3A564F" w:rsidRDefault="003A564F"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3A564F" w:rsidRDefault="003A564F" w:rsidP="00FF1690">
            <w:r>
              <w:rPr>
                <w:rFonts w:ascii="Gungsuh" w:eastAsia="Gungsuh" w:hAnsi="Gungsuh" w:cs="Gungsuh"/>
              </w:rPr>
              <w:t>人文與社會學院</w:t>
            </w:r>
          </w:p>
        </w:tc>
        <w:tc>
          <w:tcPr>
            <w:tcW w:w="0" w:type="auto"/>
            <w:shd w:val="clear" w:color="auto" w:fill="auto"/>
            <w:tcMar>
              <w:top w:w="100" w:type="dxa"/>
              <w:left w:w="20" w:type="dxa"/>
              <w:bottom w:w="100" w:type="dxa"/>
              <w:right w:w="20" w:type="dxa"/>
            </w:tcMar>
          </w:tcPr>
          <w:p w:rsidR="003A564F" w:rsidRDefault="003A564F" w:rsidP="00FF1690">
            <w:pPr>
              <w:widowControl w:val="0"/>
            </w:pPr>
            <w:hyperlink r:id="rId8">
              <w:r>
                <w:rPr>
                  <w:rFonts w:ascii="Times New Roman" w:eastAsia="Times New Roman" w:hAnsi="Times New Roman" w:cs="Times New Roman"/>
                  <w:color w:val="0563C1"/>
                  <w:sz w:val="20"/>
                  <w:szCs w:val="20"/>
                  <w:u w:val="single"/>
                </w:rPr>
                <w:t>http://society.stust.</w:t>
              </w:r>
              <w:bookmarkStart w:id="0" w:name="_GoBack"/>
              <w:bookmarkEnd w:id="0"/>
              <w:r>
                <w:rPr>
                  <w:rFonts w:ascii="Times New Roman" w:eastAsia="Times New Roman" w:hAnsi="Times New Roman" w:cs="Times New Roman"/>
                  <w:color w:val="0563C1"/>
                  <w:sz w:val="20"/>
                  <w:szCs w:val="20"/>
                  <w:u w:val="single"/>
                </w:rPr>
                <w:t>edu.tw/en</w:t>
              </w:r>
            </w:hyperlink>
          </w:p>
        </w:tc>
        <w:tc>
          <w:tcPr>
            <w:tcW w:w="0" w:type="auto"/>
            <w:shd w:val="clear" w:color="auto" w:fill="auto"/>
            <w:tcMar>
              <w:top w:w="100" w:type="dxa"/>
              <w:left w:w="20" w:type="dxa"/>
              <w:bottom w:w="100" w:type="dxa"/>
              <w:right w:w="20" w:type="dxa"/>
            </w:tcMar>
          </w:tcPr>
          <w:p w:rsidR="003A564F" w:rsidRDefault="003A564F" w:rsidP="00FF1690">
            <w:pPr>
              <w:widowControl w:val="0"/>
            </w:pPr>
            <w:r>
              <w:rPr>
                <w:rFonts w:ascii="Gungsuh" w:eastAsia="Gungsuh" w:hAnsi="Gungsuh" w:cs="Gungsuh"/>
                <w:sz w:val="20"/>
                <w:szCs w:val="20"/>
              </w:rPr>
              <w:t xml:space="preserve">　ABOUT US</w:t>
            </w:r>
          </w:p>
          <w:p w:rsidR="003A564F" w:rsidRDefault="003A564F" w:rsidP="00FF1690">
            <w:pPr>
              <w:widowControl w:val="0"/>
            </w:pPr>
            <w:r>
              <w:rPr>
                <w:rFonts w:ascii="Times New Roman" w:eastAsia="Times New Roman" w:hAnsi="Times New Roman" w:cs="Times New Roman"/>
                <w:sz w:val="20"/>
                <w:szCs w:val="20"/>
              </w:rPr>
              <w:t>The College of Humanities and Social Sciences was formed in 2001 and is presently comprised of 4 departments, 1 graduate institute, and 2 centers:</w:t>
            </w:r>
          </w:p>
          <w:p w:rsidR="003A564F" w:rsidRDefault="003A564F" w:rsidP="00FF1690">
            <w:pPr>
              <w:widowControl w:val="0"/>
            </w:pPr>
            <w:r>
              <w:rPr>
                <w:rFonts w:ascii="Times New Roman" w:eastAsia="Times New Roman" w:hAnsi="Times New Roman" w:cs="Times New Roman"/>
                <w:color w:val="FF0000"/>
                <w:sz w:val="20"/>
                <w:szCs w:val="20"/>
              </w:rPr>
              <w:t>This</w:t>
            </w:r>
            <w:r>
              <w:rPr>
                <w:rFonts w:ascii="Times New Roman" w:eastAsia="Times New Roman" w:hAnsi="Times New Roman" w:cs="Times New Roman"/>
                <w:sz w:val="20"/>
                <w:szCs w:val="20"/>
              </w:rPr>
              <w:t xml:space="preserve"> includes </w:t>
            </w:r>
            <w:r>
              <w:rPr>
                <w:rFonts w:ascii="Times New Roman" w:eastAsia="Times New Roman" w:hAnsi="Times New Roman" w:cs="Times New Roman"/>
                <w:color w:val="FF0000"/>
                <w:sz w:val="20"/>
                <w:szCs w:val="20"/>
              </w:rPr>
              <w:t>the</w:t>
            </w:r>
            <w:r>
              <w:rPr>
                <w:rFonts w:ascii="Times New Roman" w:eastAsia="Times New Roman" w:hAnsi="Times New Roman" w:cs="Times New Roman"/>
                <w:sz w:val="20"/>
                <w:szCs w:val="20"/>
              </w:rPr>
              <w:t xml:space="preserve"> Department of Applied English, </w:t>
            </w:r>
            <w:r>
              <w:rPr>
                <w:rFonts w:ascii="Times New Roman" w:eastAsia="Times New Roman" w:hAnsi="Times New Roman" w:cs="Times New Roman"/>
                <w:color w:val="FF0000"/>
                <w:sz w:val="20"/>
                <w:szCs w:val="20"/>
              </w:rPr>
              <w:t>the</w:t>
            </w:r>
            <w:r>
              <w:rPr>
                <w:rFonts w:ascii="Times New Roman" w:eastAsia="Times New Roman" w:hAnsi="Times New Roman" w:cs="Times New Roman"/>
                <w:sz w:val="20"/>
                <w:szCs w:val="20"/>
              </w:rPr>
              <w:t xml:space="preserve"> Department of Applied Japanese, </w:t>
            </w:r>
            <w:r>
              <w:rPr>
                <w:rFonts w:ascii="Times New Roman" w:eastAsia="Times New Roman" w:hAnsi="Times New Roman" w:cs="Times New Roman"/>
                <w:color w:val="FF0000"/>
                <w:sz w:val="20"/>
                <w:szCs w:val="20"/>
              </w:rPr>
              <w:t>the</w:t>
            </w:r>
            <w:r>
              <w:rPr>
                <w:rFonts w:ascii="Times New Roman" w:eastAsia="Times New Roman" w:hAnsi="Times New Roman" w:cs="Times New Roman"/>
                <w:sz w:val="20"/>
                <w:szCs w:val="20"/>
              </w:rPr>
              <w:t xml:space="preserve"> Department of Child Care</w:t>
            </w:r>
            <w:proofErr w:type="gramStart"/>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the</w:t>
            </w:r>
            <w:proofErr w:type="gramEnd"/>
            <w:r>
              <w:rPr>
                <w:rFonts w:ascii="Times New Roman" w:eastAsia="Times New Roman" w:hAnsi="Times New Roman" w:cs="Times New Roman"/>
                <w:sz w:val="20"/>
                <w:szCs w:val="20"/>
              </w:rPr>
              <w:t xml:space="preserve"> Bachelor Program of Senior Services, </w:t>
            </w:r>
            <w:r>
              <w:rPr>
                <w:rFonts w:ascii="Times New Roman" w:eastAsia="Times New Roman" w:hAnsi="Times New Roman" w:cs="Times New Roman"/>
                <w:color w:val="FF0000"/>
                <w:sz w:val="20"/>
                <w:szCs w:val="20"/>
              </w:rPr>
              <w:t>the</w:t>
            </w:r>
            <w:r>
              <w:rPr>
                <w:rFonts w:ascii="Times New Roman" w:eastAsia="Times New Roman" w:hAnsi="Times New Roman" w:cs="Times New Roman"/>
                <w:sz w:val="20"/>
                <w:szCs w:val="20"/>
              </w:rPr>
              <w:t xml:space="preserve"> Graduate Institute of Educational Leadership and Evaluation, </w:t>
            </w:r>
            <w:r>
              <w:rPr>
                <w:rFonts w:ascii="Times New Roman" w:eastAsia="Times New Roman" w:hAnsi="Times New Roman" w:cs="Times New Roman"/>
                <w:color w:val="FF0000"/>
                <w:sz w:val="20"/>
                <w:szCs w:val="20"/>
              </w:rPr>
              <w:t xml:space="preserve">the </w:t>
            </w:r>
            <w:r>
              <w:rPr>
                <w:rFonts w:ascii="Times New Roman" w:eastAsia="Times New Roman" w:hAnsi="Times New Roman" w:cs="Times New Roman"/>
                <w:sz w:val="20"/>
                <w:szCs w:val="20"/>
              </w:rPr>
              <w:t xml:space="preserve">Center for Teacher Education, and </w:t>
            </w:r>
            <w:r>
              <w:rPr>
                <w:rFonts w:ascii="Times New Roman" w:eastAsia="Times New Roman" w:hAnsi="Times New Roman" w:cs="Times New Roman"/>
                <w:color w:val="FF0000"/>
                <w:sz w:val="20"/>
                <w:szCs w:val="20"/>
              </w:rPr>
              <w:t xml:space="preserve">the </w:t>
            </w:r>
            <w:r>
              <w:rPr>
                <w:rFonts w:ascii="Times New Roman" w:eastAsia="Times New Roman" w:hAnsi="Times New Roman" w:cs="Times New Roman"/>
                <w:sz w:val="20"/>
                <w:szCs w:val="20"/>
              </w:rPr>
              <w:t xml:space="preserve">Language Center. Among them, the Department of Applied English and the Department of Applied Japanese have master degree programs.  The college aims to develop </w:t>
            </w:r>
            <w:r>
              <w:rPr>
                <w:rFonts w:ascii="Times New Roman" w:eastAsia="Times New Roman" w:hAnsi="Times New Roman" w:cs="Times New Roman"/>
                <w:color w:val="FF0000"/>
                <w:sz w:val="20"/>
                <w:szCs w:val="20"/>
              </w:rPr>
              <w:t>a</w:t>
            </w:r>
            <w:r>
              <w:rPr>
                <w:rFonts w:ascii="Times New Roman" w:eastAsia="Times New Roman" w:hAnsi="Times New Roman" w:cs="Times New Roman"/>
                <w:sz w:val="20"/>
                <w:szCs w:val="20"/>
              </w:rPr>
              <w:t xml:space="preserve"> greater appreciation of the humanities and social concerns, integrate technology into education, and promote holistic education.</w:t>
            </w:r>
          </w:p>
          <w:p w:rsidR="003A564F" w:rsidRDefault="003A564F" w:rsidP="00FF1690">
            <w:pPr>
              <w:widowControl w:val="0"/>
            </w:pPr>
            <w:r>
              <w:rPr>
                <w:rFonts w:ascii="Times New Roman" w:eastAsia="Times New Roman" w:hAnsi="Times New Roman" w:cs="Times New Roman"/>
                <w:sz w:val="20"/>
                <w:szCs w:val="20"/>
              </w:rPr>
              <w:t>Mission</w:t>
            </w:r>
          </w:p>
          <w:p w:rsidR="003A564F" w:rsidRDefault="003A564F" w:rsidP="00FF1690">
            <w:pPr>
              <w:widowControl w:val="0"/>
            </w:pPr>
            <w:r>
              <w:rPr>
                <w:rFonts w:ascii="Times New Roman" w:eastAsia="Times New Roman" w:hAnsi="Times New Roman" w:cs="Times New Roman"/>
                <w:sz w:val="20"/>
                <w:szCs w:val="20"/>
              </w:rPr>
              <w:t xml:space="preserve">The college aims to develop </w:t>
            </w:r>
            <w:r>
              <w:rPr>
                <w:rFonts w:ascii="Times New Roman" w:eastAsia="Times New Roman" w:hAnsi="Times New Roman" w:cs="Times New Roman"/>
                <w:color w:val="FF0000"/>
                <w:sz w:val="20"/>
                <w:szCs w:val="20"/>
              </w:rPr>
              <w:t xml:space="preserve">a </w:t>
            </w:r>
            <w:r>
              <w:rPr>
                <w:rFonts w:ascii="Times New Roman" w:eastAsia="Times New Roman" w:hAnsi="Times New Roman" w:cs="Times New Roman"/>
                <w:sz w:val="20"/>
                <w:szCs w:val="20"/>
              </w:rPr>
              <w:t xml:space="preserve">greater appreciation of the humanities and social concerns, integrate technology into education, and promote holistic education. In order to improve students’ competitive ability after graduation, the purposes of college of Humanities and Social Sciences are not only teaching students’ professional knowledge </w:t>
            </w:r>
            <w:r>
              <w:rPr>
                <w:rFonts w:ascii="Times New Roman" w:eastAsia="Times New Roman" w:hAnsi="Times New Roman" w:cs="Times New Roman"/>
                <w:color w:val="FF0000"/>
                <w:sz w:val="20"/>
                <w:szCs w:val="20"/>
              </w:rPr>
              <w:t xml:space="preserve">for </w:t>
            </w:r>
            <w:r>
              <w:rPr>
                <w:rFonts w:ascii="Times New Roman" w:eastAsia="Times New Roman" w:hAnsi="Times New Roman" w:cs="Times New Roman"/>
                <w:sz w:val="20"/>
                <w:szCs w:val="20"/>
              </w:rPr>
              <w:t>foreign languages but also cultivating their human Features</w:t>
            </w:r>
          </w:p>
          <w:p w:rsidR="003A564F" w:rsidRDefault="003A564F" w:rsidP="00FF1690">
            <w:pPr>
              <w:widowControl w:val="0"/>
            </w:pPr>
            <w:r>
              <w:rPr>
                <w:rFonts w:ascii="Times New Roman" w:eastAsia="Times New Roman" w:hAnsi="Times New Roman" w:cs="Times New Roman"/>
                <w:sz w:val="20"/>
                <w:szCs w:val="20"/>
              </w:rPr>
              <w:t xml:space="preserve">We have an e-learning/e-teaching system </w:t>
            </w:r>
            <w:r>
              <w:rPr>
                <w:rFonts w:ascii="Times New Roman" w:eastAsia="Times New Roman" w:hAnsi="Times New Roman" w:cs="Times New Roman"/>
                <w:color w:val="FF0000"/>
                <w:sz w:val="20"/>
                <w:szCs w:val="20"/>
              </w:rPr>
              <w:t>which</w:t>
            </w:r>
            <w:r>
              <w:rPr>
                <w:rFonts w:ascii="Times New Roman" w:eastAsia="Times New Roman" w:hAnsi="Times New Roman" w:cs="Times New Roman"/>
                <w:sz w:val="20"/>
                <w:szCs w:val="20"/>
              </w:rPr>
              <w:t xml:space="preserve"> encourages teachers to produce internet-based multimedia materials, implement internet-assisted instruction, and conduct distance learning.  Furthermore, we also cooperate with </w:t>
            </w:r>
            <w:proofErr w:type="spellStart"/>
            <w:r>
              <w:rPr>
                <w:rFonts w:ascii="Times New Roman" w:eastAsia="Times New Roman" w:hAnsi="Times New Roman" w:cs="Times New Roman"/>
                <w:sz w:val="20"/>
                <w:szCs w:val="20"/>
              </w:rPr>
              <w:t>Waseda</w:t>
            </w:r>
            <w:proofErr w:type="spellEnd"/>
            <w:r>
              <w:rPr>
                <w:rFonts w:ascii="Times New Roman" w:eastAsia="Times New Roman" w:hAnsi="Times New Roman" w:cs="Times New Roman"/>
                <w:sz w:val="20"/>
                <w:szCs w:val="20"/>
              </w:rPr>
              <w:t xml:space="preserve"> University for cross-cultural distance learning.</w:t>
            </w:r>
          </w:p>
          <w:p w:rsidR="003A564F" w:rsidRDefault="003A564F" w:rsidP="00FF1690">
            <w:pPr>
              <w:widowControl w:val="0"/>
            </w:pPr>
            <w:r>
              <w:rPr>
                <w:rFonts w:ascii="Times New Roman" w:eastAsia="Times New Roman" w:hAnsi="Times New Roman" w:cs="Times New Roman"/>
                <w:sz w:val="20"/>
                <w:szCs w:val="20"/>
              </w:rPr>
              <w:t>With a microteaching laboratory and a self-access foreign language learning center, we are well-equipped with hardware and software to assist students in language learning.</w:t>
            </w:r>
          </w:p>
          <w:p w:rsidR="003A564F" w:rsidRDefault="003A564F" w:rsidP="00FF1690">
            <w:pPr>
              <w:widowControl w:val="0"/>
            </w:pPr>
            <w:r>
              <w:rPr>
                <w:rFonts w:ascii="Times New Roman" w:eastAsia="Times New Roman" w:hAnsi="Times New Roman" w:cs="Times New Roman"/>
                <w:sz w:val="20"/>
                <w:szCs w:val="20"/>
              </w:rPr>
              <w:t>We provide foreign language courses in English, Japanese, French, German, Spanish, and Russian.  In addition, we organize and oversee annual student exchange programs, study abroad programs, and study tours.</w:t>
            </w:r>
          </w:p>
          <w:p w:rsidR="003A564F" w:rsidRDefault="003A564F" w:rsidP="00FF1690">
            <w:pPr>
              <w:widowControl w:val="0"/>
            </w:pPr>
            <w:r>
              <w:rPr>
                <w:rFonts w:ascii="Times New Roman" w:eastAsia="Times New Roman" w:hAnsi="Times New Roman" w:cs="Times New Roman"/>
                <w:sz w:val="20"/>
                <w:szCs w:val="20"/>
              </w:rPr>
              <w:t>Two specialized fields, foreign languages and child care education, are subsidiaries under the College of Humanities and Social Sciences, both with excellent teaching faculty.</w:t>
            </w:r>
          </w:p>
          <w:p w:rsidR="003A564F" w:rsidRDefault="003A564F" w:rsidP="00FF1690">
            <w:pPr>
              <w:widowControl w:val="0"/>
            </w:pPr>
            <w:r>
              <w:rPr>
                <w:rFonts w:ascii="Times New Roman" w:eastAsia="Times New Roman" w:hAnsi="Times New Roman" w:cs="Times New Roman"/>
                <w:sz w:val="20"/>
                <w:szCs w:val="20"/>
              </w:rPr>
              <w:lastRenderedPageBreak/>
              <w:t>The course content emphasizes a practice-oriented curriculum and help</w:t>
            </w:r>
            <w:r>
              <w:rPr>
                <w:rFonts w:ascii="Times New Roman" w:eastAsia="Times New Roman" w:hAnsi="Times New Roman" w:cs="Times New Roman"/>
                <w:color w:val="FF0000"/>
                <w:sz w:val="20"/>
                <w:szCs w:val="20"/>
              </w:rPr>
              <w:t>s</w:t>
            </w:r>
            <w:r>
              <w:rPr>
                <w:rFonts w:ascii="Times New Roman" w:eastAsia="Times New Roman" w:hAnsi="Times New Roman" w:cs="Times New Roman"/>
                <w:sz w:val="20"/>
                <w:szCs w:val="20"/>
              </w:rPr>
              <w:t xml:space="preserve"> prepare students for certificate and license</w:t>
            </w:r>
            <w:r>
              <w:rPr>
                <w:rFonts w:ascii="Times New Roman" w:eastAsia="Times New Roman" w:hAnsi="Times New Roman" w:cs="Times New Roman"/>
                <w:color w:val="FF0000"/>
                <w:sz w:val="20"/>
                <w:szCs w:val="20"/>
              </w:rPr>
              <w:t>d</w:t>
            </w:r>
            <w:r>
              <w:rPr>
                <w:rFonts w:ascii="Times New Roman" w:eastAsia="Times New Roman" w:hAnsi="Times New Roman" w:cs="Times New Roman"/>
                <w:sz w:val="20"/>
                <w:szCs w:val="20"/>
              </w:rPr>
              <w:t xml:space="preserve"> examinations.</w:t>
            </w:r>
          </w:p>
          <w:p w:rsidR="003A564F" w:rsidRDefault="003A564F" w:rsidP="00FF1690">
            <w:pPr>
              <w:widowControl w:val="0"/>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08F" w:rsidRDefault="0039708F" w:rsidP="007251B0">
      <w:pPr>
        <w:spacing w:line="240" w:lineRule="auto"/>
      </w:pPr>
      <w:r>
        <w:separator/>
      </w:r>
    </w:p>
  </w:endnote>
  <w:endnote w:type="continuationSeparator" w:id="0">
    <w:p w:rsidR="0039708F" w:rsidRDefault="0039708F"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08F" w:rsidRDefault="0039708F" w:rsidP="007251B0">
      <w:pPr>
        <w:spacing w:line="240" w:lineRule="auto"/>
      </w:pPr>
      <w:r>
        <w:separator/>
      </w:r>
    </w:p>
  </w:footnote>
  <w:footnote w:type="continuationSeparator" w:id="0">
    <w:p w:rsidR="0039708F" w:rsidRDefault="0039708F"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B4E50"/>
    <w:rsid w:val="002E1E68"/>
    <w:rsid w:val="003025F4"/>
    <w:rsid w:val="00336ADC"/>
    <w:rsid w:val="00357D5A"/>
    <w:rsid w:val="0039708F"/>
    <w:rsid w:val="003A564F"/>
    <w:rsid w:val="003B76B7"/>
    <w:rsid w:val="003D6761"/>
    <w:rsid w:val="00450F43"/>
    <w:rsid w:val="004A47A2"/>
    <w:rsid w:val="004C72E5"/>
    <w:rsid w:val="004D0E99"/>
    <w:rsid w:val="00532F98"/>
    <w:rsid w:val="0055708F"/>
    <w:rsid w:val="006B78E8"/>
    <w:rsid w:val="006F2C98"/>
    <w:rsid w:val="007251B0"/>
    <w:rsid w:val="007560D5"/>
    <w:rsid w:val="007845C9"/>
    <w:rsid w:val="007B5E01"/>
    <w:rsid w:val="007F13E5"/>
    <w:rsid w:val="0084029B"/>
    <w:rsid w:val="008747B4"/>
    <w:rsid w:val="00895A4A"/>
    <w:rsid w:val="008A3787"/>
    <w:rsid w:val="009159C7"/>
    <w:rsid w:val="00941C90"/>
    <w:rsid w:val="00A43D31"/>
    <w:rsid w:val="00AB2F83"/>
    <w:rsid w:val="00AC3FD3"/>
    <w:rsid w:val="00B544C8"/>
    <w:rsid w:val="00B87124"/>
    <w:rsid w:val="00C654F7"/>
    <w:rsid w:val="00C932C2"/>
    <w:rsid w:val="00CC7E55"/>
    <w:rsid w:val="00D4167B"/>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iety.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1899</Characters>
  <Application>Microsoft Office Word</Application>
  <DocSecurity>0</DocSecurity>
  <Lines>15</Lines>
  <Paragraphs>4</Paragraphs>
  <ScaleCrop>false</ScaleCrop>
  <Company>User</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2016-11-21T02:34:00Z</dcterms:created>
  <dcterms:modified xsi:type="dcterms:W3CDTF">2016-11-21T02:34:00Z</dcterms:modified>
</cp:coreProperties>
</file>