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794" w:rsidRPr="008306FF" w:rsidRDefault="007E09C4" w:rsidP="008306FF">
      <w:pPr>
        <w:adjustRightInd w:val="0"/>
        <w:snapToGrid w:val="0"/>
        <w:jc w:val="center"/>
        <w:rPr>
          <w:rFonts w:ascii="微軟正黑體" w:eastAsia="微軟正黑體" w:hAnsi="微軟正黑體"/>
          <w:sz w:val="28"/>
          <w:szCs w:val="28"/>
        </w:rPr>
      </w:pPr>
      <w:r w:rsidRPr="008306FF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102學年度申請修讀</w:t>
      </w:r>
      <w:r w:rsidRPr="008306FF">
        <w:rPr>
          <w:rFonts w:ascii="微軟正黑體" w:eastAsia="微軟正黑體" w:hAnsi="微軟正黑體" w:hint="eastAsia"/>
          <w:bCs/>
          <w:color w:val="000000" w:themeColor="text1"/>
          <w:sz w:val="28"/>
          <w:szCs w:val="28"/>
        </w:rPr>
        <w:t>就業職能發展學分學程學生名單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6"/>
        <w:gridCol w:w="3259"/>
        <w:gridCol w:w="3259"/>
        <w:gridCol w:w="1770"/>
      </w:tblGrid>
      <w:tr w:rsidR="007E09C4" w:rsidRPr="008306FF" w:rsidTr="007E09C4">
        <w:trPr>
          <w:trHeight w:val="276"/>
          <w:tblHeader/>
          <w:jc w:val="center"/>
        </w:trPr>
        <w:tc>
          <w:tcPr>
            <w:tcW w:w="725" w:type="pct"/>
            <w:shd w:val="clear" w:color="auto" w:fill="DBE5F1" w:themeFill="accent1" w:themeFillTint="33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序號</w:t>
            </w:r>
          </w:p>
        </w:tc>
        <w:tc>
          <w:tcPr>
            <w:tcW w:w="1681" w:type="pct"/>
            <w:shd w:val="clear" w:color="auto" w:fill="DBE5F1" w:themeFill="accent1" w:themeFillTint="33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帳號</w:t>
            </w:r>
          </w:p>
        </w:tc>
        <w:tc>
          <w:tcPr>
            <w:tcW w:w="1681" w:type="pct"/>
            <w:shd w:val="clear" w:color="auto" w:fill="DBE5F1" w:themeFill="accent1" w:themeFillTint="33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單位</w:t>
            </w:r>
          </w:p>
        </w:tc>
        <w:tc>
          <w:tcPr>
            <w:tcW w:w="913" w:type="pct"/>
            <w:shd w:val="clear" w:color="auto" w:fill="DBE5F1" w:themeFill="accent1" w:themeFillTint="33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檢核情形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4a20h061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企業電子化學位學程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4a239022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電子工程系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4a23a049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電子工程系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4a260105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國際企業系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4a2a0103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機械工程系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4a2c0027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應用英語系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4a2c0051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應用英語系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4a2c0088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應用英語系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4a2d0003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行銷與流通管理系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4a2d0005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行銷與流通管理系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4a2d0011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行銷與流通管理系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4a2d0021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行銷與流通管理系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4a2d0022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行銷與流通管理系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4a2d0029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行銷與流通管理系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4a2d0030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行銷與流通管理系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4a2d0031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行銷與流通管理系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4a2d0032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行銷與流通管理系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4a2d0036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行銷與流通管理系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4a2d0043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行銷與流通管理系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4a2d0054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行銷與流通管理系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4a2d0057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行銷與流通管理系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4a2d0058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行銷與流通管理系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4a2d0065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行銷與流通管理系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4a2d0068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行銷與流通管理系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4a2d0071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行銷與流通管理系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bookmarkStart w:id="0" w:name="_GoBack"/>
            <w:bookmarkEnd w:id="0"/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A362D0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>
              <w:rPr>
                <w:rFonts w:ascii="微軟正黑體" w:eastAsia="微軟正黑體" w:hAnsi="微軟正黑體" w:cs="Arial"/>
                <w:kern w:val="0"/>
                <w:szCs w:val="24"/>
              </w:rPr>
              <w:t>4a2</w:t>
            </w: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>J2024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A362D0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>視覺傳達設計系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4a2d0082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行銷與流通管理系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4a2d0089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行銷與流通管理系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4a2d0098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行銷與流通管理系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4a2d0102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行銷與流通管理系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4a2j2003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視覺傳達設計系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4a2j2004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視覺傳達設計系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4a2j2006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視覺傳達設計系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4a2j2007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視覺傳達設計系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4a2j2008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視覺傳達設計系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4a2j2011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視覺傳達設計系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4a2j2013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視覺傳達設計系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4a2j2020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視覺傳達設計系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4a2j2023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視覺傳達設計系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4a2j2030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視覺傳達設計系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4a2j2031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視覺傳達設計系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4a2j2034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視覺傳達設計系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4a2j2044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視覺傳達設計系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4a2j2045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視覺傳達設計系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4a2j2046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視覺傳達設計系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4a2j2049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視覺傳達設計系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4a2j2052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視覺傳達設計系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4a2j2053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視覺傳達設計系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4a2j2054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視覺傳達設計系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4a2j2057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視覺傳達設計系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4a2j2061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視覺傳達設計系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4a2k0010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多媒體與電腦娛樂科學系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  <w:tr w:rsidR="007E09C4" w:rsidRPr="008306FF" w:rsidTr="007E09C4">
        <w:trPr>
          <w:trHeight w:val="251"/>
          <w:jc w:val="center"/>
        </w:trPr>
        <w:tc>
          <w:tcPr>
            <w:tcW w:w="725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4a2k0027</w:t>
            </w:r>
          </w:p>
        </w:tc>
        <w:tc>
          <w:tcPr>
            <w:tcW w:w="1681" w:type="pct"/>
            <w:shd w:val="clear" w:color="auto" w:fill="auto"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多媒體與電腦娛樂科學系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7E09C4" w:rsidRPr="008306FF" w:rsidRDefault="007E09C4" w:rsidP="008306FF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306FF">
              <w:rPr>
                <w:rFonts w:ascii="微軟正黑體" w:eastAsia="微軟正黑體" w:hAnsi="微軟正黑體" w:cs="Arial"/>
                <w:kern w:val="0"/>
                <w:szCs w:val="24"/>
              </w:rPr>
              <w:t>通過</w:t>
            </w:r>
          </w:p>
        </w:tc>
      </w:tr>
    </w:tbl>
    <w:p w:rsidR="007E09C4" w:rsidRPr="008306FF" w:rsidRDefault="007E09C4" w:rsidP="008306FF">
      <w:pPr>
        <w:adjustRightInd w:val="0"/>
        <w:snapToGrid w:val="0"/>
        <w:rPr>
          <w:rFonts w:ascii="微軟正黑體" w:eastAsia="微軟正黑體" w:hAnsi="微軟正黑體"/>
        </w:rPr>
      </w:pPr>
    </w:p>
    <w:sectPr w:rsidR="007E09C4" w:rsidRPr="008306FF" w:rsidSect="00F7287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3E7" w:rsidRDefault="008D03E7" w:rsidP="008306FF">
      <w:r>
        <w:separator/>
      </w:r>
    </w:p>
  </w:endnote>
  <w:endnote w:type="continuationSeparator" w:id="0">
    <w:p w:rsidR="008D03E7" w:rsidRDefault="008D03E7" w:rsidP="0083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3E7" w:rsidRDefault="008D03E7" w:rsidP="008306FF">
      <w:r>
        <w:separator/>
      </w:r>
    </w:p>
  </w:footnote>
  <w:footnote w:type="continuationSeparator" w:id="0">
    <w:p w:rsidR="008D03E7" w:rsidRDefault="008D03E7" w:rsidP="00830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685"/>
    <w:multiLevelType w:val="hybridMultilevel"/>
    <w:tmpl w:val="FCD62932"/>
    <w:lvl w:ilvl="0" w:tplc="28F0FEF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9C4"/>
    <w:rsid w:val="00032BF2"/>
    <w:rsid w:val="001574DA"/>
    <w:rsid w:val="0027649B"/>
    <w:rsid w:val="007C5E5C"/>
    <w:rsid w:val="007D186A"/>
    <w:rsid w:val="007E09C4"/>
    <w:rsid w:val="008306FF"/>
    <w:rsid w:val="00873794"/>
    <w:rsid w:val="008D03E7"/>
    <w:rsid w:val="00A1108D"/>
    <w:rsid w:val="00A362D0"/>
    <w:rsid w:val="00CE6F1B"/>
    <w:rsid w:val="00DF61FC"/>
    <w:rsid w:val="00EC6925"/>
    <w:rsid w:val="00EC725C"/>
    <w:rsid w:val="00F72871"/>
    <w:rsid w:val="00F9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9C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306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306F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306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306F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9C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306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306F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306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306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4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2016-12-12T00:32:00Z</dcterms:created>
  <dcterms:modified xsi:type="dcterms:W3CDTF">2016-12-12T02:22:00Z</dcterms:modified>
</cp:coreProperties>
</file>