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4D0733">
              <w:rPr>
                <w:rFonts w:ascii="Times New Roman" w:eastAsia="標楷體" w:hAnsi="Times New Roman" w:hint="eastAsia"/>
                <w:sz w:val="48"/>
                <w:szCs w:val="48"/>
              </w:rPr>
              <w:t>三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4D0733" w:rsidRDefault="001B1406" w:rsidP="004D073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4D0733" w:rsidRPr="004D0733">
              <w:rPr>
                <w:rFonts w:ascii="Times New Roman" w:eastAsia="標楷體" w:hAnsi="Times New Roman" w:hint="eastAsia"/>
              </w:rPr>
              <w:t>拖網漁船涉非法作業</w:t>
            </w:r>
            <w:r w:rsidR="004D0733" w:rsidRPr="004D0733">
              <w:rPr>
                <w:rFonts w:ascii="Times New Roman" w:eastAsia="標楷體" w:hAnsi="Times New Roman" w:hint="eastAsia"/>
              </w:rPr>
              <w:t xml:space="preserve"> 7</w:t>
            </w:r>
            <w:r w:rsidR="004D0733" w:rsidRPr="004D0733">
              <w:rPr>
                <w:rFonts w:ascii="Times New Roman" w:eastAsia="標楷體" w:hAnsi="Times New Roman" w:hint="eastAsia"/>
              </w:rPr>
              <w:t>人遭檢</w:t>
            </w:r>
            <w:proofErr w:type="gramStart"/>
            <w:r w:rsidR="004D0733" w:rsidRPr="004D0733">
              <w:rPr>
                <w:rFonts w:ascii="Times New Roman" w:eastAsia="標楷體" w:hAnsi="Times New Roman" w:hint="eastAsia"/>
              </w:rPr>
              <w:t>控明提</w:t>
            </w:r>
            <w:proofErr w:type="gramEnd"/>
            <w:r w:rsidR="004D0733" w:rsidRPr="004D0733">
              <w:rPr>
                <w:rFonts w:ascii="Times New Roman" w:eastAsia="標楷體" w:hAnsi="Times New Roman" w:hint="eastAsia"/>
              </w:rPr>
              <w:t>堂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8333E6">
              <w:rPr>
                <w:rFonts w:ascii="標楷體" w:eastAsia="標楷體" w:hAnsi="標楷體" w:hint="eastAsia"/>
                <w:szCs w:val="24"/>
              </w:rPr>
              <w:t>65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8333E6">
              <w:rPr>
                <w:rFonts w:ascii="標楷體" w:eastAsia="標楷體" w:hAnsi="標楷體" w:hint="eastAsia"/>
                <w:szCs w:val="24"/>
              </w:rPr>
              <w:t>謝家</w:t>
            </w:r>
            <w:proofErr w:type="gramStart"/>
            <w:r w:rsidR="008333E6">
              <w:rPr>
                <w:rFonts w:ascii="標楷體" w:eastAsia="標楷體" w:hAnsi="標楷體" w:hint="eastAsia"/>
                <w:szCs w:val="24"/>
              </w:rPr>
              <w:t>楹</w:t>
            </w:r>
            <w:proofErr w:type="gramEnd"/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4D0733" w:rsidRPr="004D0733" w:rsidRDefault="004D0733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漁護署與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水警昨晚在香港南面水域進行打擊非法捕魚的聯合行動，截獲一艘涉嫌非法作業的拖網漁船。</w:t>
            </w:r>
          </w:p>
          <w:p w:rsidR="004D0733" w:rsidRPr="004D0733" w:rsidRDefault="004D0733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4D0733" w:rsidRPr="004D0733" w:rsidRDefault="004D0733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昨晚約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9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時，</w:t>
            </w: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漁護署人員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及水警在長洲以南的海面巡邏時，發現一艘懷疑正在拖網捕魚的摻</w:t>
            </w: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繒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，當執法人員上前截查，摻</w:t>
            </w: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繒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未有按指示停下，水警輪於是利用</w:t>
            </w: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截船器截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停漁船。執法人員從船上撿走約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300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斤漁獲及一批拖網捕魚器具，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7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人涉嫌違反《漁業保護規例》，使用已被禁止的器具捕魚，今日被檢控。他們將於明日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(2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日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)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在東區裁判法院提堂。</w:t>
            </w:r>
          </w:p>
          <w:p w:rsidR="0016156A" w:rsidRDefault="004D0733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漁護署發言人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提醒市民，禁止拖網捕魚措施已於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2012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年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12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月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31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日生效。根據《漁業保護條例》，違者一經定罪，最高可判處罰款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20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萬元及監禁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6</w:t>
            </w:r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個月。發言人指出，拖網捕魚是非選擇性的捕魚方法，會破壞海床及損害海洋生態。禁止拖網捕魚活動可即時遏止海洋資源損耗的情況，使海洋生態逐漸恢復至可持續發展的水平，長遠得到更有效的保護。發言人說</w:t>
            </w: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︰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「</w:t>
            </w:r>
            <w:proofErr w:type="gramStart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漁護署與</w:t>
            </w:r>
            <w:proofErr w:type="gramEnd"/>
            <w:r w:rsidRPr="004D073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警方會繼續採取聯合執法行動，嚴厲打擊非法捕魚活動。」</w:t>
            </w:r>
          </w:p>
          <w:p w:rsidR="004D0733" w:rsidRDefault="004D0733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Default="0016156A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</w:pPr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心得：</w:t>
            </w:r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這些不法的漁民，使用早在</w:t>
            </w:r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2012</w:t>
            </w:r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年就已禁止使用的拖網捕魚措施進行大量捕撈漁獲。拖網捕魚是</w:t>
            </w:r>
            <w:r w:rsidR="00854366" w:rsidRP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漁船捕魚</w:t>
            </w:r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一種</w:t>
            </w:r>
            <w:r w:rsidR="00854366" w:rsidRP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非選擇性的捕魚方法。這種捕魚工具被用於撈取扇貝、牡蠣和其他</w:t>
            </w:r>
            <w:proofErr w:type="gramStart"/>
            <w:r w:rsidR="00854366" w:rsidRP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蛤</w:t>
            </w:r>
            <w:proofErr w:type="gramEnd"/>
            <w:r w:rsidR="00854366" w:rsidRP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類，同時也可以用於採集海洋中海底沉積物樣品</w:t>
            </w:r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。拖網捕魚會造成海洋過度捕撈，使得海洋生態難以復原，變得岌岌可危。</w:t>
            </w:r>
            <w:r w:rsidR="002666B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還會</w:t>
            </w:r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造成海床動搖，因為必須將魚網</w:t>
            </w:r>
            <w:proofErr w:type="gramStart"/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沉</w:t>
            </w:r>
            <w:proofErr w:type="gramEnd"/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到</w:t>
            </w:r>
            <w:proofErr w:type="gramStart"/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海床拖行</w:t>
            </w:r>
            <w:proofErr w:type="gramEnd"/>
            <w:r w:rsidR="00854366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，漁網又有一定重量，如此拖行過去，海床</w:t>
            </w:r>
            <w:r w:rsidR="002666B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也將被一掃而空，想必生活在海床上的生物也將蕩然無存。</w:t>
            </w:r>
          </w:p>
          <w:p w:rsidR="002666B3" w:rsidRPr="002666B3" w:rsidRDefault="002666B3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人類不能因妄想要擁有大量魚</w:t>
            </w:r>
            <w:proofErr w:type="gramStart"/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貨去賣取</w:t>
            </w:r>
            <w:proofErr w:type="gramEnd"/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大量金錢就毫無顧忌地去破壞海洋生態阿。這</w:t>
            </w:r>
            <w:r w:rsidRPr="002666B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地球不是人類獨享，人類必須與大自然包括所有動植物共生。長久以來，壯闊海洋孕育饒富的生命力，</w:t>
            </w:r>
            <w:r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因為人類的肆意破壞</w:t>
            </w:r>
            <w:r w:rsidRPr="002666B3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，受害不只海洋生態，還有您我的下一代與未來。</w:t>
            </w:r>
          </w:p>
          <w:p w:rsidR="0016156A" w:rsidRDefault="0016156A" w:rsidP="0016156A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</w:p>
          <w:p w:rsidR="0016156A" w:rsidRPr="0016156A" w:rsidRDefault="0016156A" w:rsidP="004D0733">
            <w:pPr>
              <w:widowControl/>
              <w:shd w:val="clear" w:color="auto" w:fill="FFFFFF"/>
              <w:spacing w:line="375" w:lineRule="atLeast"/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</w:pPr>
            <w:proofErr w:type="gramStart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引注資料</w:t>
            </w:r>
            <w:proofErr w:type="gramEnd"/>
            <w:r w:rsidRPr="0016156A">
              <w:rPr>
                <w:rFonts w:ascii="Arial" w:hAnsi="Arial" w:cs="Arial" w:hint="eastAsia"/>
                <w:color w:val="333333"/>
                <w:spacing w:val="15"/>
                <w:kern w:val="0"/>
                <w:sz w:val="23"/>
                <w:szCs w:val="23"/>
              </w:rPr>
              <w:t>：</w:t>
            </w:r>
            <w:r w:rsidR="004D0733" w:rsidRPr="004D0733">
              <w:rPr>
                <w:rFonts w:ascii="Arial" w:hAnsi="Arial" w:cs="Arial"/>
                <w:color w:val="333333"/>
                <w:spacing w:val="15"/>
                <w:kern w:val="0"/>
                <w:sz w:val="23"/>
                <w:szCs w:val="23"/>
              </w:rPr>
              <w:t>http://hk.apple.nextmedia.com/realtime/breaking/20161201/55991206</w:t>
            </w:r>
          </w:p>
        </w:tc>
      </w:tr>
    </w:tbl>
    <w:p w:rsidR="001B1406" w:rsidRPr="002666B3" w:rsidRDefault="001B1406" w:rsidP="002666B3">
      <w:bookmarkStart w:id="0" w:name="_GoBack"/>
      <w:bookmarkEnd w:id="0"/>
    </w:p>
    <w:sectPr w:rsidR="001B1406" w:rsidRPr="002666B3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F6" w:rsidRDefault="009A6DF6" w:rsidP="00FC6EE2">
      <w:r>
        <w:separator/>
      </w:r>
    </w:p>
  </w:endnote>
  <w:endnote w:type="continuationSeparator" w:id="0">
    <w:p w:rsidR="009A6DF6" w:rsidRDefault="009A6DF6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F6" w:rsidRDefault="009A6DF6" w:rsidP="00FC6EE2">
      <w:r>
        <w:separator/>
      </w:r>
    </w:p>
  </w:footnote>
  <w:footnote w:type="continuationSeparator" w:id="0">
    <w:p w:rsidR="009A6DF6" w:rsidRDefault="009A6DF6" w:rsidP="00FC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5DB9"/>
    <w:multiLevelType w:val="multilevel"/>
    <w:tmpl w:val="970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0A129C"/>
    <w:rsid w:val="00107271"/>
    <w:rsid w:val="00113D7E"/>
    <w:rsid w:val="001514D6"/>
    <w:rsid w:val="0016156A"/>
    <w:rsid w:val="0018170F"/>
    <w:rsid w:val="001B1406"/>
    <w:rsid w:val="001E1E77"/>
    <w:rsid w:val="00243E05"/>
    <w:rsid w:val="002666B3"/>
    <w:rsid w:val="002A5FCF"/>
    <w:rsid w:val="00336578"/>
    <w:rsid w:val="00396360"/>
    <w:rsid w:val="00417455"/>
    <w:rsid w:val="004D0733"/>
    <w:rsid w:val="00557C92"/>
    <w:rsid w:val="005732BE"/>
    <w:rsid w:val="005A445E"/>
    <w:rsid w:val="005D1BBE"/>
    <w:rsid w:val="005F3963"/>
    <w:rsid w:val="005F7FEB"/>
    <w:rsid w:val="0062218C"/>
    <w:rsid w:val="00711210"/>
    <w:rsid w:val="008273A2"/>
    <w:rsid w:val="008333E6"/>
    <w:rsid w:val="00854366"/>
    <w:rsid w:val="008F09CF"/>
    <w:rsid w:val="009A6DF6"/>
    <w:rsid w:val="00CA59CB"/>
    <w:rsid w:val="00CC11D0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07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073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D073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4">
    <w:name w:val="heading 4"/>
    <w:basedOn w:val="a"/>
    <w:link w:val="40"/>
    <w:uiPriority w:val="9"/>
    <w:qFormat/>
    <w:rsid w:val="0016156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40">
    <w:name w:val="標題 4 字元"/>
    <w:basedOn w:val="a0"/>
    <w:link w:val="4"/>
    <w:uiPriority w:val="9"/>
    <w:rsid w:val="0016156A"/>
    <w:rPr>
      <w:rFonts w:ascii="新細明體" w:hAnsi="新細明體" w:cs="新細明體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61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6156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4D0733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728">
          <w:marLeft w:val="45"/>
          <w:marRight w:val="150"/>
          <w:marTop w:val="150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1202chiaying@gmail.com</cp:lastModifiedBy>
  <cp:revision>2</cp:revision>
  <dcterms:created xsi:type="dcterms:W3CDTF">2016-12-09T09:50:00Z</dcterms:created>
  <dcterms:modified xsi:type="dcterms:W3CDTF">2016-12-09T09:50:00Z</dcterms:modified>
</cp:coreProperties>
</file>