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6A34A1" w:rsidTr="00267953">
        <w:tc>
          <w:tcPr>
            <w:tcW w:w="8522" w:type="dxa"/>
            <w:tcBorders>
              <w:top w:val="single" w:sz="4" w:space="0" w:color="auto"/>
              <w:left w:val="single" w:sz="4" w:space="0" w:color="auto"/>
              <w:bottom w:val="single" w:sz="4" w:space="0" w:color="auto"/>
              <w:right w:val="single" w:sz="4" w:space="0" w:color="auto"/>
            </w:tcBorders>
            <w:hideMark/>
          </w:tcPr>
          <w:p w:rsidR="006A34A1" w:rsidRDefault="006A34A1">
            <w:pPr>
              <w:rPr>
                <w:rFonts w:ascii="Times New Roman" w:eastAsia="標楷體" w:hAnsi="Times New Roman"/>
                <w:sz w:val="48"/>
                <w:szCs w:val="48"/>
              </w:rPr>
            </w:pPr>
            <w:r>
              <w:rPr>
                <w:rFonts w:ascii="Times New Roman" w:eastAsia="標楷體" w:hAnsi="Times New Roman" w:hint="eastAsia"/>
                <w:sz w:val="48"/>
                <w:szCs w:val="48"/>
              </w:rPr>
              <w:t>工程倫理</w:t>
            </w:r>
            <w:r>
              <w:rPr>
                <w:rFonts w:ascii="Times New Roman" w:eastAsia="標楷體" w:hAnsi="Times New Roman"/>
                <w:sz w:val="48"/>
                <w:szCs w:val="48"/>
              </w:rPr>
              <w:t>-</w:t>
            </w:r>
            <w:r>
              <w:rPr>
                <w:rFonts w:ascii="Times New Roman" w:eastAsia="標楷體" w:hAnsi="Times New Roman" w:hint="eastAsia"/>
                <w:sz w:val="48"/>
                <w:szCs w:val="48"/>
              </w:rPr>
              <w:t>報導心得</w:t>
            </w:r>
            <w:r>
              <w:rPr>
                <w:rFonts w:ascii="Times New Roman" w:eastAsia="標楷體" w:hAnsi="Times New Roman"/>
                <w:sz w:val="48"/>
                <w:szCs w:val="48"/>
              </w:rPr>
              <w:t>(</w:t>
            </w:r>
            <w:r>
              <w:rPr>
                <w:rFonts w:ascii="Times New Roman" w:eastAsia="標楷體" w:hAnsi="Times New Roman" w:hint="eastAsia"/>
                <w:sz w:val="48"/>
                <w:szCs w:val="48"/>
              </w:rPr>
              <w:t>第</w:t>
            </w:r>
            <w:r w:rsidR="00631D96">
              <w:rPr>
                <w:rFonts w:ascii="Times New Roman" w:eastAsia="標楷體" w:hAnsi="Times New Roman" w:hint="eastAsia"/>
                <w:sz w:val="48"/>
                <w:szCs w:val="48"/>
              </w:rPr>
              <w:t>二</w:t>
            </w:r>
            <w:r>
              <w:rPr>
                <w:rFonts w:ascii="Times New Roman" w:eastAsia="標楷體" w:hAnsi="Times New Roman" w:hint="eastAsia"/>
                <w:sz w:val="48"/>
                <w:szCs w:val="48"/>
              </w:rPr>
              <w:t>次</w:t>
            </w:r>
            <w:r>
              <w:rPr>
                <w:rFonts w:ascii="Times New Roman" w:eastAsia="標楷體" w:hAnsi="Times New Roman"/>
                <w:sz w:val="48"/>
                <w:szCs w:val="48"/>
              </w:rPr>
              <w:t>)</w:t>
            </w:r>
          </w:p>
        </w:tc>
      </w:tr>
      <w:tr w:rsidR="006A34A1" w:rsidTr="00267953">
        <w:tc>
          <w:tcPr>
            <w:tcW w:w="8522" w:type="dxa"/>
            <w:tcBorders>
              <w:top w:val="single" w:sz="4" w:space="0" w:color="auto"/>
              <w:left w:val="single" w:sz="4" w:space="0" w:color="auto"/>
              <w:bottom w:val="single" w:sz="4" w:space="0" w:color="auto"/>
              <w:right w:val="single" w:sz="4" w:space="0" w:color="auto"/>
            </w:tcBorders>
            <w:hideMark/>
          </w:tcPr>
          <w:p w:rsidR="006A34A1" w:rsidRPr="007B4E32" w:rsidRDefault="006A34A1" w:rsidP="006A34A1">
            <w:pPr>
              <w:rPr>
                <w:rFonts w:ascii="標楷體" w:eastAsia="標楷體" w:hAnsi="標楷體" w:hint="eastAsia"/>
                <w:b/>
                <w:szCs w:val="24"/>
              </w:rPr>
            </w:pPr>
            <w:r>
              <w:rPr>
                <w:rFonts w:ascii="Times New Roman" w:eastAsia="標楷體" w:hAnsi="Times New Roman" w:hint="eastAsia"/>
              </w:rPr>
              <w:t>標題：</w:t>
            </w:r>
            <w:r w:rsidR="007B4E32">
              <w:rPr>
                <w:rFonts w:ascii="標楷體" w:eastAsia="標楷體" w:hAnsi="標楷體" w:cs="新細明體" w:hint="eastAsia"/>
                <w:color w:val="313133"/>
                <w:szCs w:val="24"/>
              </w:rPr>
              <w:t>惡劣電鍍廠偷排</w:t>
            </w:r>
            <w:r w:rsidR="007268B8" w:rsidRPr="00030FC0">
              <w:rPr>
                <w:rFonts w:ascii="標楷體" w:eastAsia="標楷體" w:hAnsi="標楷體" w:cs="新細明體"/>
                <w:color w:val="313133"/>
                <w:szCs w:val="24"/>
              </w:rPr>
              <w:t>廢水 檢警耗時1年終於查獲</w:t>
            </w:r>
          </w:p>
        </w:tc>
      </w:tr>
      <w:tr w:rsidR="006A34A1" w:rsidTr="00267953">
        <w:tc>
          <w:tcPr>
            <w:tcW w:w="8522" w:type="dxa"/>
            <w:tcBorders>
              <w:top w:val="single" w:sz="4" w:space="0" w:color="auto"/>
              <w:left w:val="single" w:sz="4" w:space="0" w:color="auto"/>
              <w:bottom w:val="single" w:sz="4" w:space="0" w:color="auto"/>
              <w:right w:val="single" w:sz="4" w:space="0" w:color="auto"/>
            </w:tcBorders>
            <w:hideMark/>
          </w:tcPr>
          <w:p w:rsidR="006A34A1" w:rsidRDefault="00D2175B" w:rsidP="006A34A1">
            <w:pPr>
              <w:rPr>
                <w:rFonts w:ascii="Times New Roman" w:eastAsia="標楷體" w:hAnsi="Times New Roman"/>
              </w:rPr>
            </w:pPr>
            <w:r>
              <w:rPr>
                <w:rFonts w:ascii="Times New Roman" w:eastAsia="標楷體" w:hAnsi="Times New Roman" w:hint="eastAsia"/>
              </w:rPr>
              <w:t>班級：化材三乙</w:t>
            </w:r>
          </w:p>
        </w:tc>
      </w:tr>
      <w:tr w:rsidR="006A34A1" w:rsidTr="00267953">
        <w:tc>
          <w:tcPr>
            <w:tcW w:w="8522" w:type="dxa"/>
            <w:tcBorders>
              <w:top w:val="single" w:sz="4" w:space="0" w:color="auto"/>
              <w:left w:val="single" w:sz="4" w:space="0" w:color="auto"/>
              <w:bottom w:val="single" w:sz="4" w:space="0" w:color="auto"/>
              <w:right w:val="single" w:sz="4" w:space="0" w:color="auto"/>
            </w:tcBorders>
            <w:hideMark/>
          </w:tcPr>
          <w:p w:rsidR="006A34A1" w:rsidRDefault="006A34A1" w:rsidP="006A34A1">
            <w:pPr>
              <w:rPr>
                <w:rFonts w:ascii="Times New Roman" w:eastAsia="標楷體" w:hAnsi="Times New Roman"/>
              </w:rPr>
            </w:pPr>
            <w:r>
              <w:rPr>
                <w:rFonts w:ascii="Times New Roman" w:eastAsia="標楷體" w:hAnsi="Times New Roman" w:hint="eastAsia"/>
              </w:rPr>
              <w:t>學號：</w:t>
            </w:r>
            <w:r w:rsidRPr="00D2175B">
              <w:rPr>
                <w:rFonts w:ascii="標楷體" w:eastAsia="標楷體" w:hAnsi="標楷體" w:hint="eastAsia"/>
              </w:rPr>
              <w:t>4A3400</w:t>
            </w:r>
            <w:r w:rsidR="00D2175B" w:rsidRPr="00D2175B">
              <w:rPr>
                <w:rFonts w:ascii="標楷體" w:eastAsia="標楷體" w:hAnsi="標楷體" w:hint="eastAsia"/>
              </w:rPr>
              <w:t>86</w:t>
            </w:r>
          </w:p>
        </w:tc>
      </w:tr>
      <w:tr w:rsidR="006A34A1" w:rsidTr="00267953">
        <w:tc>
          <w:tcPr>
            <w:tcW w:w="8522" w:type="dxa"/>
            <w:tcBorders>
              <w:top w:val="single" w:sz="4" w:space="0" w:color="auto"/>
              <w:left w:val="single" w:sz="4" w:space="0" w:color="auto"/>
              <w:bottom w:val="single" w:sz="4" w:space="0" w:color="auto"/>
              <w:right w:val="single" w:sz="4" w:space="0" w:color="auto"/>
            </w:tcBorders>
            <w:hideMark/>
          </w:tcPr>
          <w:p w:rsidR="006A34A1" w:rsidRDefault="00D2175B" w:rsidP="006A34A1">
            <w:pPr>
              <w:rPr>
                <w:rFonts w:ascii="Times New Roman" w:eastAsia="標楷體" w:hAnsi="Times New Roman"/>
              </w:rPr>
            </w:pPr>
            <w:r>
              <w:rPr>
                <w:rFonts w:ascii="Times New Roman" w:eastAsia="標楷體" w:hAnsi="Times New Roman" w:hint="eastAsia"/>
              </w:rPr>
              <w:t>姓名：張家誠</w:t>
            </w:r>
          </w:p>
        </w:tc>
      </w:tr>
      <w:tr w:rsidR="006A34A1" w:rsidRPr="00FB57F8" w:rsidTr="00267953">
        <w:trPr>
          <w:trHeight w:val="11673"/>
        </w:trPr>
        <w:tc>
          <w:tcPr>
            <w:tcW w:w="8522" w:type="dxa"/>
            <w:tcBorders>
              <w:top w:val="single" w:sz="4" w:space="0" w:color="auto"/>
              <w:left w:val="single" w:sz="4" w:space="0" w:color="auto"/>
              <w:bottom w:val="single" w:sz="4" w:space="0" w:color="auto"/>
              <w:right w:val="single" w:sz="4" w:space="0" w:color="auto"/>
            </w:tcBorders>
          </w:tcPr>
          <w:p w:rsidR="006A34A1" w:rsidRDefault="006A34A1">
            <w:pPr>
              <w:rPr>
                <w:rFonts w:ascii="Times New Roman" w:eastAsia="標楷體" w:hAnsi="Times New Roman"/>
              </w:rPr>
            </w:pPr>
            <w:r>
              <w:rPr>
                <w:rFonts w:ascii="Times New Roman" w:eastAsia="標楷體" w:hAnsi="Times New Roman" w:hint="eastAsia"/>
              </w:rPr>
              <w:t>內文：</w:t>
            </w:r>
          </w:p>
          <w:p w:rsidR="00883DB5" w:rsidRDefault="00D62D1E" w:rsidP="00883DB5">
            <w:pPr>
              <w:rPr>
                <w:rFonts w:ascii="Times New Roman" w:eastAsia="標楷體" w:hAnsi="Times New Roman" w:cs="Times New Roman"/>
              </w:rPr>
            </w:pPr>
            <w:r>
              <w:rPr>
                <w:rFonts w:ascii="Times New Roman" w:eastAsia="標楷體" w:hAnsi="Times New Roman" w:cs="Times New Roman" w:hint="eastAsia"/>
              </w:rPr>
              <w:t xml:space="preserve">  </w:t>
            </w:r>
            <w:r w:rsidR="007B4E32">
              <w:rPr>
                <w:rFonts w:ascii="Arial" w:hAnsi="Arial" w:cs="Arial"/>
                <w:color w:val="333333"/>
                <w:spacing w:val="15"/>
                <w:sz w:val="23"/>
                <w:szCs w:val="23"/>
                <w:shd w:val="clear" w:color="auto" w:fill="FFFFFF"/>
              </w:rPr>
              <w:t>台中市環保局在</w:t>
            </w:r>
            <w:r w:rsidR="007B4E32">
              <w:rPr>
                <w:rFonts w:ascii="Arial" w:hAnsi="Arial" w:cs="Arial"/>
                <w:color w:val="333333"/>
                <w:spacing w:val="15"/>
                <w:sz w:val="23"/>
                <w:szCs w:val="23"/>
                <w:shd w:val="clear" w:color="auto" w:fill="FFFFFF"/>
              </w:rPr>
              <w:t>1</w:t>
            </w:r>
            <w:r w:rsidR="007B4E32">
              <w:rPr>
                <w:rFonts w:ascii="Arial" w:hAnsi="Arial" w:cs="Arial"/>
                <w:color w:val="333333"/>
                <w:spacing w:val="15"/>
                <w:sz w:val="23"/>
                <w:szCs w:val="23"/>
                <w:shd w:val="clear" w:color="auto" w:fill="FFFFFF"/>
              </w:rPr>
              <w:t>年多前，發現太平區採集的水體，「鎳」等重金屬含量超過標準，懷疑是一家電鍍工廠偷排廢水，但卻苦無證據，報請檢察官指揮後，昨天趁著大雨滂沱，警察爬入排水涵洞內，「人贓俱獲」抓到一家電鍍工廠偷排廢水，這家電鍍廠雖擁有污水處理設施，卻為了節省每月</w:t>
            </w:r>
            <w:r w:rsidR="007B4E32">
              <w:rPr>
                <w:rFonts w:ascii="Arial" w:hAnsi="Arial" w:cs="Arial"/>
                <w:color w:val="333333"/>
                <w:spacing w:val="15"/>
                <w:sz w:val="23"/>
                <w:szCs w:val="23"/>
                <w:shd w:val="clear" w:color="auto" w:fill="FFFFFF"/>
              </w:rPr>
              <w:t>20</w:t>
            </w:r>
            <w:r w:rsidR="007B4E32">
              <w:rPr>
                <w:rFonts w:ascii="Arial" w:hAnsi="Arial" w:cs="Arial"/>
                <w:color w:val="333333"/>
                <w:spacing w:val="15"/>
                <w:sz w:val="23"/>
                <w:szCs w:val="23"/>
                <w:shd w:val="clear" w:color="auto" w:fill="FFFFFF"/>
              </w:rPr>
              <w:t>萬元藥劑等費用而毒害全民，不過，檢方複訊後，給予</w:t>
            </w:r>
            <w:r w:rsidR="007B4E32">
              <w:rPr>
                <w:rFonts w:ascii="Arial" w:hAnsi="Arial" w:cs="Arial"/>
                <w:color w:val="333333"/>
                <w:spacing w:val="15"/>
                <w:sz w:val="23"/>
                <w:szCs w:val="23"/>
                <w:shd w:val="clear" w:color="auto" w:fill="FFFFFF"/>
              </w:rPr>
              <w:t>5</w:t>
            </w:r>
            <w:r w:rsidR="007B4E32">
              <w:rPr>
                <w:rFonts w:ascii="Arial" w:hAnsi="Arial" w:cs="Arial"/>
                <w:color w:val="333333"/>
                <w:spacing w:val="15"/>
                <w:sz w:val="23"/>
                <w:szCs w:val="23"/>
                <w:shd w:val="clear" w:color="auto" w:fill="FFFFFF"/>
              </w:rPr>
              <w:t>萬元不等金額交保。</w:t>
            </w:r>
          </w:p>
          <w:p w:rsidR="007B4E32" w:rsidRDefault="007B4E32" w:rsidP="007B4E32">
            <w:pPr>
              <w:pStyle w:val="Web"/>
              <w:shd w:val="clear" w:color="auto" w:fill="FFFFFF"/>
              <w:spacing w:before="0" w:beforeAutospacing="0" w:after="0" w:afterAutospacing="0" w:line="375" w:lineRule="atLeast"/>
              <w:rPr>
                <w:rFonts w:ascii="Arial" w:hAnsi="Arial" w:cs="Arial"/>
                <w:color w:val="333333"/>
                <w:spacing w:val="15"/>
                <w:sz w:val="23"/>
                <w:szCs w:val="23"/>
              </w:rPr>
            </w:pPr>
            <w:r>
              <w:rPr>
                <w:rFonts w:ascii="Arial" w:hAnsi="Arial" w:cs="Arial"/>
                <w:color w:val="333333"/>
                <w:spacing w:val="15"/>
                <w:sz w:val="23"/>
                <w:szCs w:val="23"/>
              </w:rPr>
              <w:t>台中地檢署襄閱主任檢察官洪家原，昨天趁著大雨滂沱，電鍍工廠可能趁機排放廢水時，指揮保安警察第七總隊第三大隊第二中隊、環保署環境督察總隊中區環境督察大隊與台中市環保局，搜索這家惡質工廠，他們兵分兩路，一路人馬爬入排水涵洞，採集電鍍廠的廢水，另一路人馬進入電鍍廠尋找暗管。</w:t>
            </w:r>
          </w:p>
          <w:p w:rsidR="007B4E32" w:rsidRDefault="007B4E32" w:rsidP="007B4E32">
            <w:pPr>
              <w:pStyle w:val="Web"/>
              <w:shd w:val="clear" w:color="auto" w:fill="FFFFFF"/>
              <w:spacing w:before="0" w:beforeAutospacing="0" w:after="0" w:afterAutospacing="0" w:line="375" w:lineRule="atLeast"/>
              <w:rPr>
                <w:rFonts w:ascii="Arial" w:hAnsi="Arial" w:cs="Arial"/>
                <w:color w:val="333333"/>
                <w:spacing w:val="15"/>
                <w:sz w:val="23"/>
                <w:szCs w:val="23"/>
              </w:rPr>
            </w:pPr>
            <w:r>
              <w:rPr>
                <w:rFonts w:ascii="Arial" w:hAnsi="Arial" w:cs="Arial"/>
                <w:color w:val="333333"/>
                <w:spacing w:val="15"/>
                <w:sz w:val="23"/>
                <w:szCs w:val="23"/>
              </w:rPr>
              <w:t>這起偷排廢水案，源於</w:t>
            </w:r>
            <w:r>
              <w:rPr>
                <w:rFonts w:ascii="Arial" w:hAnsi="Arial" w:cs="Arial"/>
                <w:color w:val="333333"/>
                <w:spacing w:val="15"/>
                <w:sz w:val="23"/>
                <w:szCs w:val="23"/>
              </w:rPr>
              <w:t>1</w:t>
            </w:r>
            <w:r>
              <w:rPr>
                <w:rFonts w:ascii="Arial" w:hAnsi="Arial" w:cs="Arial"/>
                <w:color w:val="333333"/>
                <w:spacing w:val="15"/>
                <w:sz w:val="23"/>
                <w:szCs w:val="23"/>
              </w:rPr>
              <w:t>年多前，台中市環保局在太平區數條溪流溝圳內採得的水體，重金屬「鎳」、「總鉻」及「六價鉻」都超過標準，懷疑是這家電鍍工廠偷排廢水，但派員訪查時，工廠只要發現周圍有陌生人，就會立即停止偷排，環保局無法人贓俱獲，只好報請檢察官指揮。</w:t>
            </w:r>
          </w:p>
          <w:p w:rsidR="007B4E32" w:rsidRDefault="007B4E32" w:rsidP="007B4E32">
            <w:pPr>
              <w:pStyle w:val="Web"/>
              <w:shd w:val="clear" w:color="auto" w:fill="FFFFFF"/>
              <w:spacing w:before="0" w:beforeAutospacing="0" w:after="0" w:afterAutospacing="0" w:line="375" w:lineRule="atLeast"/>
              <w:rPr>
                <w:rFonts w:ascii="Arial" w:hAnsi="Arial" w:cs="Arial"/>
                <w:color w:val="333333"/>
                <w:spacing w:val="15"/>
                <w:sz w:val="23"/>
                <w:szCs w:val="23"/>
              </w:rPr>
            </w:pPr>
            <w:r>
              <w:rPr>
                <w:rFonts w:ascii="Arial" w:hAnsi="Arial" w:cs="Arial"/>
                <w:color w:val="333333"/>
                <w:spacing w:val="15"/>
                <w:sz w:val="23"/>
                <w:szCs w:val="23"/>
              </w:rPr>
              <w:t>上述爬入排水涵洞的警察與環保人員，採集電鍍廠排放的水體，初步檢驗含重金屬「鎳」超過標準</w:t>
            </w:r>
            <w:r>
              <w:rPr>
                <w:rFonts w:ascii="Arial" w:hAnsi="Arial" w:cs="Arial"/>
                <w:color w:val="333333"/>
                <w:spacing w:val="15"/>
                <w:sz w:val="23"/>
                <w:szCs w:val="23"/>
              </w:rPr>
              <w:t>27.3</w:t>
            </w:r>
            <w:r>
              <w:rPr>
                <w:rFonts w:ascii="Arial" w:hAnsi="Arial" w:cs="Arial"/>
                <w:color w:val="333333"/>
                <w:spacing w:val="15"/>
                <w:sz w:val="23"/>
                <w:szCs w:val="23"/>
              </w:rPr>
              <w:t>倍，「總鉻」超過標準</w:t>
            </w:r>
            <w:r>
              <w:rPr>
                <w:rFonts w:ascii="Arial" w:hAnsi="Arial" w:cs="Arial"/>
                <w:color w:val="333333"/>
                <w:spacing w:val="15"/>
                <w:sz w:val="23"/>
                <w:szCs w:val="23"/>
              </w:rPr>
              <w:t>13.3</w:t>
            </w:r>
            <w:r>
              <w:rPr>
                <w:rFonts w:ascii="Arial" w:hAnsi="Arial" w:cs="Arial"/>
                <w:color w:val="333333"/>
                <w:spacing w:val="15"/>
                <w:sz w:val="23"/>
                <w:szCs w:val="23"/>
              </w:rPr>
              <w:t>倍，「六價鉻」超過標準</w:t>
            </w:r>
            <w:r>
              <w:rPr>
                <w:rFonts w:ascii="Arial" w:hAnsi="Arial" w:cs="Arial"/>
                <w:color w:val="333333"/>
                <w:spacing w:val="15"/>
                <w:sz w:val="23"/>
                <w:szCs w:val="23"/>
              </w:rPr>
              <w:t>5.6</w:t>
            </w:r>
            <w:r>
              <w:rPr>
                <w:rFonts w:ascii="Arial" w:hAnsi="Arial" w:cs="Arial"/>
                <w:color w:val="333333"/>
                <w:spacing w:val="15"/>
                <w:sz w:val="23"/>
                <w:szCs w:val="23"/>
              </w:rPr>
              <w:t>倍，堪稱「人贓俱獲」，另一路人馬也在電鍍廠內，找到偷排的水管。</w:t>
            </w:r>
          </w:p>
          <w:p w:rsidR="007B4E32" w:rsidRDefault="007B4E32" w:rsidP="007B4E32">
            <w:pPr>
              <w:pStyle w:val="Web"/>
              <w:shd w:val="clear" w:color="auto" w:fill="FFFFFF"/>
              <w:spacing w:before="0" w:beforeAutospacing="0" w:after="0" w:afterAutospacing="0" w:line="375" w:lineRule="atLeast"/>
              <w:rPr>
                <w:rFonts w:ascii="Arial" w:hAnsi="Arial" w:cs="Arial"/>
                <w:color w:val="333333"/>
                <w:spacing w:val="15"/>
                <w:sz w:val="23"/>
                <w:szCs w:val="23"/>
              </w:rPr>
            </w:pPr>
            <w:r>
              <w:rPr>
                <w:rFonts w:ascii="Arial" w:hAnsi="Arial" w:cs="Arial"/>
                <w:color w:val="333333"/>
                <w:spacing w:val="15"/>
                <w:sz w:val="23"/>
                <w:szCs w:val="23"/>
              </w:rPr>
              <w:t>警方調查，這家電鍍廠的賴姓負責人與員工</w:t>
            </w:r>
            <w:r>
              <w:rPr>
                <w:rFonts w:ascii="Arial" w:hAnsi="Arial" w:cs="Arial"/>
                <w:color w:val="333333"/>
                <w:spacing w:val="15"/>
                <w:sz w:val="23"/>
                <w:szCs w:val="23"/>
              </w:rPr>
              <w:t>4</w:t>
            </w:r>
            <w:r>
              <w:rPr>
                <w:rFonts w:ascii="Arial" w:hAnsi="Arial" w:cs="Arial"/>
                <w:color w:val="333333"/>
                <w:spacing w:val="15"/>
                <w:sz w:val="23"/>
                <w:szCs w:val="23"/>
              </w:rPr>
              <w:t>人，想要節省水電費與藥劑費，正常的廢水處理程序，是先加入藥劑，讓藥劑與廢水內的重金屬結合，沈澱成為污泥，達到排放標準的廢水，再稀釋排放出去，這家「不良」電鍍廠，偷接兩條水管，一條偷排沒有任何處理的廢水，另一條則偷排已處理過，但還不符合排放標準，也尚未稀釋的廢水，每個月可以省下藥劑費、稀釋廢水的水費、污泥處理費與電費共</w:t>
            </w:r>
            <w:r>
              <w:rPr>
                <w:rFonts w:ascii="Arial" w:hAnsi="Arial" w:cs="Arial"/>
                <w:color w:val="333333"/>
                <w:spacing w:val="15"/>
                <w:sz w:val="23"/>
                <w:szCs w:val="23"/>
              </w:rPr>
              <w:t>20</w:t>
            </w:r>
            <w:r>
              <w:rPr>
                <w:rFonts w:ascii="Arial" w:hAnsi="Arial" w:cs="Arial"/>
                <w:color w:val="333333"/>
                <w:spacing w:val="15"/>
                <w:sz w:val="23"/>
                <w:szCs w:val="23"/>
              </w:rPr>
              <w:t>萬元。</w:t>
            </w:r>
          </w:p>
          <w:p w:rsidR="00FB57F8" w:rsidRDefault="007B4E32" w:rsidP="007803E6">
            <w:pPr>
              <w:pStyle w:val="Web"/>
              <w:shd w:val="clear" w:color="auto" w:fill="FFFFFF"/>
              <w:spacing w:before="0" w:beforeAutospacing="0" w:after="0" w:afterAutospacing="0" w:line="375" w:lineRule="atLeast"/>
              <w:rPr>
                <w:rFonts w:ascii="Arial" w:hAnsi="Arial" w:cs="Arial"/>
                <w:color w:val="333333"/>
                <w:spacing w:val="15"/>
                <w:sz w:val="23"/>
                <w:szCs w:val="23"/>
              </w:rPr>
            </w:pPr>
            <w:r>
              <w:rPr>
                <w:rFonts w:ascii="Arial" w:hAnsi="Arial" w:cs="Arial"/>
                <w:color w:val="333333"/>
                <w:spacing w:val="15"/>
                <w:sz w:val="23"/>
                <w:szCs w:val="23"/>
              </w:rPr>
              <w:t>依水污染防治法，這家電鍍工廠排放有害人體健康又嚴重污染環境的廢水，可處</w:t>
            </w:r>
            <w:r>
              <w:rPr>
                <w:rFonts w:ascii="Arial" w:hAnsi="Arial" w:cs="Arial"/>
                <w:color w:val="333333"/>
                <w:spacing w:val="15"/>
                <w:sz w:val="23"/>
                <w:szCs w:val="23"/>
              </w:rPr>
              <w:t>5</w:t>
            </w:r>
            <w:r>
              <w:rPr>
                <w:rFonts w:ascii="Arial" w:hAnsi="Arial" w:cs="Arial"/>
                <w:color w:val="333333"/>
                <w:spacing w:val="15"/>
                <w:sz w:val="23"/>
                <w:szCs w:val="23"/>
              </w:rPr>
              <w:t>年以下有期徒刑，得併科</w:t>
            </w:r>
            <w:r>
              <w:rPr>
                <w:rFonts w:ascii="Arial" w:hAnsi="Arial" w:cs="Arial"/>
                <w:color w:val="333333"/>
                <w:spacing w:val="15"/>
                <w:sz w:val="23"/>
                <w:szCs w:val="23"/>
              </w:rPr>
              <w:t>20</w:t>
            </w:r>
            <w:r>
              <w:rPr>
                <w:rFonts w:ascii="Arial" w:hAnsi="Arial" w:cs="Arial"/>
                <w:color w:val="333333"/>
                <w:spacing w:val="15"/>
                <w:sz w:val="23"/>
                <w:szCs w:val="23"/>
              </w:rPr>
              <w:t>萬元以上至</w:t>
            </w:r>
            <w:r>
              <w:rPr>
                <w:rFonts w:ascii="Arial" w:hAnsi="Arial" w:cs="Arial"/>
                <w:color w:val="333333"/>
                <w:spacing w:val="15"/>
                <w:sz w:val="23"/>
                <w:szCs w:val="23"/>
              </w:rPr>
              <w:t>1500</w:t>
            </w:r>
            <w:r>
              <w:rPr>
                <w:rFonts w:ascii="Arial" w:hAnsi="Arial" w:cs="Arial"/>
                <w:color w:val="333333"/>
                <w:spacing w:val="15"/>
                <w:sz w:val="23"/>
                <w:szCs w:val="23"/>
              </w:rPr>
              <w:t>萬元以下罰金，檢察官複訊後，將賴姓實際負責人與員工共</w:t>
            </w:r>
            <w:r>
              <w:rPr>
                <w:rFonts w:ascii="Arial" w:hAnsi="Arial" w:cs="Arial"/>
                <w:color w:val="333333"/>
                <w:spacing w:val="15"/>
                <w:sz w:val="23"/>
                <w:szCs w:val="23"/>
              </w:rPr>
              <w:t>3</w:t>
            </w:r>
            <w:r>
              <w:rPr>
                <w:rFonts w:ascii="Arial" w:hAnsi="Arial" w:cs="Arial"/>
                <w:color w:val="333333"/>
                <w:spacing w:val="15"/>
                <w:sz w:val="23"/>
                <w:szCs w:val="23"/>
              </w:rPr>
              <w:t>人以</w:t>
            </w:r>
            <w:r>
              <w:rPr>
                <w:rFonts w:ascii="Arial" w:hAnsi="Arial" w:cs="Arial"/>
                <w:color w:val="333333"/>
                <w:spacing w:val="15"/>
                <w:sz w:val="23"/>
                <w:szCs w:val="23"/>
              </w:rPr>
              <w:t>5</w:t>
            </w:r>
            <w:r>
              <w:rPr>
                <w:rFonts w:ascii="Arial" w:hAnsi="Arial" w:cs="Arial"/>
                <w:color w:val="333333"/>
                <w:spacing w:val="15"/>
                <w:sz w:val="23"/>
                <w:szCs w:val="23"/>
              </w:rPr>
              <w:t>萬元交保，李姓掛名的負責人，則以</w:t>
            </w:r>
            <w:r>
              <w:rPr>
                <w:rFonts w:ascii="Arial" w:hAnsi="Arial" w:cs="Arial"/>
                <w:color w:val="333333"/>
                <w:spacing w:val="15"/>
                <w:sz w:val="23"/>
                <w:szCs w:val="23"/>
              </w:rPr>
              <w:t>2</w:t>
            </w:r>
            <w:r>
              <w:rPr>
                <w:rFonts w:ascii="Arial" w:hAnsi="Arial" w:cs="Arial"/>
                <w:color w:val="333333"/>
                <w:spacing w:val="15"/>
                <w:sz w:val="23"/>
                <w:szCs w:val="23"/>
              </w:rPr>
              <w:t>萬元交保候傳。</w:t>
            </w:r>
          </w:p>
          <w:p w:rsidR="00D2175B" w:rsidRPr="007803E6" w:rsidRDefault="007B4E32" w:rsidP="007803E6">
            <w:pPr>
              <w:pStyle w:val="Web"/>
              <w:shd w:val="clear" w:color="auto" w:fill="FFFFFF"/>
              <w:spacing w:before="0" w:beforeAutospacing="0" w:after="0" w:afterAutospacing="0" w:line="375" w:lineRule="atLeast"/>
              <w:rPr>
                <w:rFonts w:ascii="Arial" w:hAnsi="Arial" w:cs="Arial"/>
                <w:color w:val="333333"/>
                <w:spacing w:val="15"/>
                <w:sz w:val="23"/>
                <w:szCs w:val="23"/>
              </w:rPr>
            </w:pPr>
            <w:r>
              <w:rPr>
                <w:rFonts w:ascii="Times New Roman" w:eastAsia="標楷體" w:hAnsi="Times New Roman" w:cs="Times New Roman"/>
              </w:rPr>
              <w:t xml:space="preserve"> </w:t>
            </w:r>
          </w:p>
          <w:p w:rsidR="00D62D1E" w:rsidRDefault="00D62D1E" w:rsidP="00D62D1E">
            <w:pPr>
              <w:rPr>
                <w:rFonts w:ascii="Times New Roman" w:eastAsia="標楷體" w:hAnsi="Times New Roman" w:cs="Times New Roman"/>
              </w:rPr>
            </w:pPr>
            <w:r>
              <w:rPr>
                <w:rFonts w:ascii="Times New Roman" w:eastAsia="標楷體" w:hAnsi="Times New Roman" w:cs="Times New Roman" w:hint="eastAsia"/>
              </w:rPr>
              <w:lastRenderedPageBreak/>
              <w:t>資料來源</w:t>
            </w:r>
            <w:r>
              <w:rPr>
                <w:rFonts w:ascii="Times New Roman" w:eastAsia="標楷體" w:hAnsi="Times New Roman" w:cs="Times New Roman" w:hint="eastAsia"/>
              </w:rPr>
              <w:t>:</w:t>
            </w:r>
            <w:r w:rsidR="00D2175B" w:rsidRPr="00D2175B">
              <w:rPr>
                <w:rFonts w:ascii="Times New Roman" w:eastAsia="標楷體" w:hAnsi="Times New Roman" w:cs="Times New Roman"/>
              </w:rPr>
              <w:t>http://news.ltn.com.tw/photo/society/breakingnews/1730360_9</w:t>
            </w:r>
          </w:p>
          <w:p w:rsidR="00D2175B" w:rsidRDefault="00D2175B" w:rsidP="00D62D1E">
            <w:pPr>
              <w:rPr>
                <w:rFonts w:ascii="Times New Roman" w:eastAsia="標楷體" w:hAnsi="Times New Roman" w:hint="eastAsia"/>
              </w:rPr>
            </w:pPr>
            <w:r>
              <w:rPr>
                <w:rFonts w:ascii="Times New Roman" w:eastAsia="標楷體" w:hAnsi="Times New Roman" w:hint="eastAsia"/>
              </w:rPr>
              <w:t>心得</w:t>
            </w:r>
            <w:r>
              <w:rPr>
                <w:rFonts w:ascii="Times New Roman" w:eastAsia="標楷體" w:hAnsi="Times New Roman" w:hint="eastAsia"/>
              </w:rPr>
              <w:t>:</w:t>
            </w:r>
          </w:p>
          <w:p w:rsidR="007B4E32" w:rsidRPr="00D2175B" w:rsidRDefault="007B4E32" w:rsidP="007803E6">
            <w:pPr>
              <w:ind w:leftChars="200" w:left="480"/>
              <w:rPr>
                <w:rFonts w:ascii="Times New Roman" w:eastAsia="標楷體" w:hAnsi="Times New Roman" w:hint="eastAsia"/>
              </w:rPr>
            </w:pPr>
            <w:r>
              <w:rPr>
                <w:rFonts w:ascii="Times New Roman" w:eastAsia="標楷體" w:hAnsi="Times New Roman" w:hint="eastAsia"/>
              </w:rPr>
              <w:t xml:space="preserve">  </w:t>
            </w:r>
            <w:r>
              <w:rPr>
                <w:rFonts w:ascii="Times New Roman" w:eastAsia="標楷體" w:hAnsi="Times New Roman" w:hint="eastAsia"/>
              </w:rPr>
              <w:t>整個案件明明在一年多前就發現有問題了，可是為什麼卻需要花了一年多才找到偷排廢水的工廠</w:t>
            </w:r>
            <w:r>
              <w:rPr>
                <w:rFonts w:ascii="Times New Roman" w:eastAsia="標楷體" w:hAnsi="Times New Roman" w:hint="eastAsia"/>
              </w:rPr>
              <w:t>?</w:t>
            </w:r>
            <w:r>
              <w:rPr>
                <w:rFonts w:ascii="Times New Roman" w:eastAsia="標楷體" w:hAnsi="Times New Roman" w:hint="eastAsia"/>
              </w:rPr>
              <w:t>而且沒有事先跟居民工告說該地區的水已經受到汙染，提醒周圍民眾要注意，以這次的案件來說它不單</w:t>
            </w:r>
            <w:r w:rsidR="007803E6">
              <w:rPr>
                <w:rFonts w:ascii="Times New Roman" w:eastAsia="標楷體" w:hAnsi="Times New Roman" w:hint="eastAsia"/>
              </w:rPr>
              <w:t>違反工程倫理，也違反了法律，可是整起事件的處理速度實在是太慢了，工廠排放廢水當然是不對，可是這有偷排放的話應該不會這麼難抓才對，而且電鍍工廠並沒有稀釋在排放，所以它們偷排的時候濃度一定很高，那麼只要在同一時段將太平區水在流動的部分分段取樣，不用作到每一種重金屬都分析，這樣一來只要鎖定重金屬濃度明顯特別高的部分作調查我想很快就可以找到到底是哪一家工廠有偷排廢水的情況，畢竟會偷排廢水的又不是只有電鍍工廠，而需要人贓俱獲的部分</w:t>
            </w:r>
            <w:r w:rsidR="00FB57F8">
              <w:rPr>
                <w:rFonts w:ascii="Times New Roman" w:eastAsia="標楷體" w:hAnsi="Times New Roman" w:hint="eastAsia"/>
              </w:rPr>
              <w:t>，</w:t>
            </w:r>
            <w:r w:rsidR="007803E6">
              <w:rPr>
                <w:rFonts w:ascii="Times New Roman" w:eastAsia="標楷體" w:hAnsi="Times New Roman" w:hint="eastAsia"/>
              </w:rPr>
              <w:t>我想只要拿出合理的科學證據應該就可以向法院申請搜索</w:t>
            </w:r>
            <w:r w:rsidR="00FB57F8">
              <w:rPr>
                <w:rFonts w:ascii="Times New Roman" w:eastAsia="標楷體" w:hAnsi="Times New Roman" w:hint="eastAsia"/>
              </w:rPr>
              <w:t>票</w:t>
            </w:r>
            <w:r w:rsidR="007803E6">
              <w:rPr>
                <w:rFonts w:ascii="Times New Roman" w:eastAsia="標楷體" w:hAnsi="Times New Roman" w:hint="eastAsia"/>
              </w:rPr>
              <w:t>，</w:t>
            </w:r>
            <w:r w:rsidR="00FB57F8">
              <w:rPr>
                <w:rFonts w:ascii="Times New Roman" w:eastAsia="標楷體" w:hAnsi="Times New Roman" w:hint="eastAsia"/>
              </w:rPr>
              <w:t>並且以突襲的方式就可以讓工廠在停止排放廢水之前讓所有的工作人員不要碰任何設</w:t>
            </w:r>
            <w:bookmarkStart w:id="0" w:name="_GoBack"/>
            <w:bookmarkEnd w:id="0"/>
            <w:r w:rsidR="00FB57F8">
              <w:rPr>
                <w:rFonts w:ascii="Times New Roman" w:eastAsia="標楷體" w:hAnsi="Times New Roman" w:hint="eastAsia"/>
              </w:rPr>
              <w:t>備久可以拿到物證了才是。</w:t>
            </w:r>
          </w:p>
        </w:tc>
      </w:tr>
      <w:tr w:rsidR="007B4E32" w:rsidTr="00267953">
        <w:trPr>
          <w:trHeight w:val="11673"/>
        </w:trPr>
        <w:tc>
          <w:tcPr>
            <w:tcW w:w="8522" w:type="dxa"/>
            <w:tcBorders>
              <w:top w:val="single" w:sz="4" w:space="0" w:color="auto"/>
              <w:left w:val="single" w:sz="4" w:space="0" w:color="auto"/>
              <w:bottom w:val="single" w:sz="4" w:space="0" w:color="auto"/>
              <w:right w:val="single" w:sz="4" w:space="0" w:color="auto"/>
            </w:tcBorders>
          </w:tcPr>
          <w:p w:rsidR="007B4E32" w:rsidRPr="00D2175B" w:rsidRDefault="007B4E32" w:rsidP="00D2175B">
            <w:pPr>
              <w:rPr>
                <w:rFonts w:ascii="Times New Roman" w:eastAsia="標楷體" w:hAnsi="Times New Roman" w:hint="eastAsia"/>
              </w:rPr>
            </w:pPr>
          </w:p>
        </w:tc>
      </w:tr>
      <w:tr w:rsidR="007B4E32" w:rsidTr="00267953">
        <w:trPr>
          <w:trHeight w:val="11673"/>
        </w:trPr>
        <w:tc>
          <w:tcPr>
            <w:tcW w:w="8522" w:type="dxa"/>
            <w:tcBorders>
              <w:top w:val="single" w:sz="4" w:space="0" w:color="auto"/>
              <w:left w:val="single" w:sz="4" w:space="0" w:color="auto"/>
              <w:bottom w:val="single" w:sz="4" w:space="0" w:color="auto"/>
              <w:right w:val="single" w:sz="4" w:space="0" w:color="auto"/>
            </w:tcBorders>
          </w:tcPr>
          <w:p w:rsidR="007B4E32" w:rsidRPr="00D2175B" w:rsidRDefault="007B4E32" w:rsidP="00D2175B">
            <w:pPr>
              <w:rPr>
                <w:rFonts w:ascii="Times New Roman" w:eastAsia="標楷體" w:hAnsi="Times New Roman" w:hint="eastAsia"/>
              </w:rPr>
            </w:pPr>
          </w:p>
        </w:tc>
      </w:tr>
      <w:tr w:rsidR="007B4E32" w:rsidTr="00267953">
        <w:trPr>
          <w:trHeight w:val="11673"/>
        </w:trPr>
        <w:tc>
          <w:tcPr>
            <w:tcW w:w="8522" w:type="dxa"/>
            <w:tcBorders>
              <w:top w:val="single" w:sz="4" w:space="0" w:color="auto"/>
              <w:left w:val="single" w:sz="4" w:space="0" w:color="auto"/>
              <w:bottom w:val="single" w:sz="4" w:space="0" w:color="auto"/>
              <w:right w:val="single" w:sz="4" w:space="0" w:color="auto"/>
            </w:tcBorders>
          </w:tcPr>
          <w:p w:rsidR="007B4E32" w:rsidRPr="00D2175B" w:rsidRDefault="007B4E32" w:rsidP="00D2175B">
            <w:pPr>
              <w:rPr>
                <w:rFonts w:ascii="Times New Roman" w:eastAsia="標楷體" w:hAnsi="Times New Roman" w:hint="eastAsia"/>
              </w:rPr>
            </w:pPr>
          </w:p>
        </w:tc>
      </w:tr>
      <w:tr w:rsidR="007B4E32" w:rsidTr="00267953">
        <w:trPr>
          <w:trHeight w:val="11673"/>
        </w:trPr>
        <w:tc>
          <w:tcPr>
            <w:tcW w:w="8522" w:type="dxa"/>
            <w:tcBorders>
              <w:top w:val="single" w:sz="4" w:space="0" w:color="auto"/>
              <w:left w:val="single" w:sz="4" w:space="0" w:color="auto"/>
              <w:bottom w:val="single" w:sz="4" w:space="0" w:color="auto"/>
              <w:right w:val="single" w:sz="4" w:space="0" w:color="auto"/>
            </w:tcBorders>
          </w:tcPr>
          <w:p w:rsidR="007B4E32" w:rsidRPr="00D2175B" w:rsidRDefault="007B4E32" w:rsidP="00D2175B">
            <w:pPr>
              <w:rPr>
                <w:rFonts w:ascii="Times New Roman" w:eastAsia="標楷體" w:hAnsi="Times New Roman" w:hint="eastAsia"/>
              </w:rPr>
            </w:pPr>
          </w:p>
        </w:tc>
      </w:tr>
      <w:tr w:rsidR="00267953" w:rsidTr="00267953">
        <w:trPr>
          <w:trHeight w:val="11673"/>
        </w:trPr>
        <w:tc>
          <w:tcPr>
            <w:tcW w:w="8522" w:type="dxa"/>
            <w:tcBorders>
              <w:top w:val="single" w:sz="4" w:space="0" w:color="auto"/>
              <w:left w:val="single" w:sz="4" w:space="0" w:color="auto"/>
              <w:bottom w:val="single" w:sz="4" w:space="0" w:color="auto"/>
              <w:right w:val="single" w:sz="4" w:space="0" w:color="auto"/>
            </w:tcBorders>
          </w:tcPr>
          <w:p w:rsidR="00883DB5" w:rsidRPr="00D2175B" w:rsidRDefault="00883DB5" w:rsidP="00D2175B">
            <w:pPr>
              <w:rPr>
                <w:rFonts w:ascii="Times New Roman" w:eastAsia="標楷體" w:hAnsi="Times New Roman" w:hint="eastAsia"/>
              </w:rPr>
            </w:pPr>
          </w:p>
        </w:tc>
      </w:tr>
    </w:tbl>
    <w:p w:rsidR="001B4650" w:rsidRPr="00267953" w:rsidRDefault="001B4650" w:rsidP="00D2175B">
      <w:pPr>
        <w:rPr>
          <w:rFonts w:hint="eastAsia"/>
        </w:rPr>
      </w:pPr>
    </w:p>
    <w:sectPr w:rsidR="001B4650" w:rsidRPr="00267953" w:rsidSect="0014596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117" w:rsidRDefault="008B2117" w:rsidP="00883DB5">
      <w:r>
        <w:separator/>
      </w:r>
    </w:p>
  </w:endnote>
  <w:endnote w:type="continuationSeparator" w:id="0">
    <w:p w:rsidR="008B2117" w:rsidRDefault="008B2117" w:rsidP="0088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117" w:rsidRDefault="008B2117" w:rsidP="00883DB5">
      <w:r>
        <w:separator/>
      </w:r>
    </w:p>
  </w:footnote>
  <w:footnote w:type="continuationSeparator" w:id="0">
    <w:p w:rsidR="008B2117" w:rsidRDefault="008B2117" w:rsidP="00883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A34A1"/>
    <w:rsid w:val="00051C17"/>
    <w:rsid w:val="000D7C67"/>
    <w:rsid w:val="0014596F"/>
    <w:rsid w:val="001B4650"/>
    <w:rsid w:val="001C3AA8"/>
    <w:rsid w:val="00267953"/>
    <w:rsid w:val="00300445"/>
    <w:rsid w:val="003748CF"/>
    <w:rsid w:val="003B2CBD"/>
    <w:rsid w:val="00582E9C"/>
    <w:rsid w:val="005D1756"/>
    <w:rsid w:val="00631D96"/>
    <w:rsid w:val="006A34A1"/>
    <w:rsid w:val="007268B8"/>
    <w:rsid w:val="007803E6"/>
    <w:rsid w:val="00786527"/>
    <w:rsid w:val="007B4E32"/>
    <w:rsid w:val="00883DB5"/>
    <w:rsid w:val="00885309"/>
    <w:rsid w:val="008B2117"/>
    <w:rsid w:val="009C274C"/>
    <w:rsid w:val="00A211E5"/>
    <w:rsid w:val="00A5099A"/>
    <w:rsid w:val="00C93D82"/>
    <w:rsid w:val="00CA5579"/>
    <w:rsid w:val="00D2175B"/>
    <w:rsid w:val="00D62D1E"/>
    <w:rsid w:val="00EB18F6"/>
    <w:rsid w:val="00FB57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9AA960-010E-4DF3-9735-227F8FB7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96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3DB5"/>
    <w:pPr>
      <w:tabs>
        <w:tab w:val="center" w:pos="4153"/>
        <w:tab w:val="right" w:pos="8306"/>
      </w:tabs>
      <w:snapToGrid w:val="0"/>
    </w:pPr>
    <w:rPr>
      <w:sz w:val="20"/>
      <w:szCs w:val="20"/>
    </w:rPr>
  </w:style>
  <w:style w:type="character" w:customStyle="1" w:styleId="a4">
    <w:name w:val="頁首 字元"/>
    <w:basedOn w:val="a0"/>
    <w:link w:val="a3"/>
    <w:uiPriority w:val="99"/>
    <w:rsid w:val="00883DB5"/>
    <w:rPr>
      <w:sz w:val="20"/>
      <w:szCs w:val="20"/>
    </w:rPr>
  </w:style>
  <w:style w:type="paragraph" w:styleId="a5">
    <w:name w:val="footer"/>
    <w:basedOn w:val="a"/>
    <w:link w:val="a6"/>
    <w:uiPriority w:val="99"/>
    <w:unhideWhenUsed/>
    <w:rsid w:val="00883DB5"/>
    <w:pPr>
      <w:tabs>
        <w:tab w:val="center" w:pos="4153"/>
        <w:tab w:val="right" w:pos="8306"/>
      </w:tabs>
      <w:snapToGrid w:val="0"/>
    </w:pPr>
    <w:rPr>
      <w:sz w:val="20"/>
      <w:szCs w:val="20"/>
    </w:rPr>
  </w:style>
  <w:style w:type="character" w:customStyle="1" w:styleId="a6">
    <w:name w:val="頁尾 字元"/>
    <w:basedOn w:val="a0"/>
    <w:link w:val="a5"/>
    <w:uiPriority w:val="99"/>
    <w:rsid w:val="00883DB5"/>
    <w:rPr>
      <w:sz w:val="20"/>
      <w:szCs w:val="20"/>
    </w:rPr>
  </w:style>
  <w:style w:type="paragraph" w:styleId="Web">
    <w:name w:val="Normal (Web)"/>
    <w:basedOn w:val="a"/>
    <w:uiPriority w:val="99"/>
    <w:unhideWhenUsed/>
    <w:rsid w:val="007268B8"/>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622">
      <w:bodyDiv w:val="1"/>
      <w:marLeft w:val="0"/>
      <w:marRight w:val="0"/>
      <w:marTop w:val="0"/>
      <w:marBottom w:val="0"/>
      <w:divBdr>
        <w:top w:val="none" w:sz="0" w:space="0" w:color="auto"/>
        <w:left w:val="none" w:sz="0" w:space="0" w:color="auto"/>
        <w:bottom w:val="none" w:sz="0" w:space="0" w:color="auto"/>
        <w:right w:val="none" w:sz="0" w:space="0" w:color="auto"/>
      </w:divBdr>
    </w:div>
    <w:div w:id="282732717">
      <w:bodyDiv w:val="1"/>
      <w:marLeft w:val="0"/>
      <w:marRight w:val="0"/>
      <w:marTop w:val="0"/>
      <w:marBottom w:val="0"/>
      <w:divBdr>
        <w:top w:val="none" w:sz="0" w:space="0" w:color="auto"/>
        <w:left w:val="none" w:sz="0" w:space="0" w:color="auto"/>
        <w:bottom w:val="none" w:sz="0" w:space="0" w:color="auto"/>
        <w:right w:val="none" w:sz="0" w:space="0" w:color="auto"/>
      </w:divBdr>
    </w:div>
    <w:div w:id="497431004">
      <w:bodyDiv w:val="1"/>
      <w:marLeft w:val="0"/>
      <w:marRight w:val="0"/>
      <w:marTop w:val="0"/>
      <w:marBottom w:val="0"/>
      <w:divBdr>
        <w:top w:val="none" w:sz="0" w:space="0" w:color="auto"/>
        <w:left w:val="none" w:sz="0" w:space="0" w:color="auto"/>
        <w:bottom w:val="none" w:sz="0" w:space="0" w:color="auto"/>
        <w:right w:val="none" w:sz="0" w:space="0" w:color="auto"/>
      </w:divBdr>
    </w:div>
    <w:div w:id="600113992">
      <w:bodyDiv w:val="1"/>
      <w:marLeft w:val="0"/>
      <w:marRight w:val="0"/>
      <w:marTop w:val="0"/>
      <w:marBottom w:val="0"/>
      <w:divBdr>
        <w:top w:val="none" w:sz="0" w:space="0" w:color="auto"/>
        <w:left w:val="none" w:sz="0" w:space="0" w:color="auto"/>
        <w:bottom w:val="none" w:sz="0" w:space="0" w:color="auto"/>
        <w:right w:val="none" w:sz="0" w:space="0" w:color="auto"/>
      </w:divBdr>
    </w:div>
    <w:div w:id="1178497414">
      <w:bodyDiv w:val="1"/>
      <w:marLeft w:val="0"/>
      <w:marRight w:val="0"/>
      <w:marTop w:val="0"/>
      <w:marBottom w:val="0"/>
      <w:divBdr>
        <w:top w:val="none" w:sz="0" w:space="0" w:color="auto"/>
        <w:left w:val="none" w:sz="0" w:space="0" w:color="auto"/>
        <w:bottom w:val="none" w:sz="0" w:space="0" w:color="auto"/>
        <w:right w:val="none" w:sz="0" w:space="0" w:color="auto"/>
      </w:divBdr>
    </w:div>
    <w:div w:id="1368919083">
      <w:bodyDiv w:val="1"/>
      <w:marLeft w:val="0"/>
      <w:marRight w:val="0"/>
      <w:marTop w:val="0"/>
      <w:marBottom w:val="0"/>
      <w:divBdr>
        <w:top w:val="none" w:sz="0" w:space="0" w:color="auto"/>
        <w:left w:val="none" w:sz="0" w:space="0" w:color="auto"/>
        <w:bottom w:val="none" w:sz="0" w:space="0" w:color="auto"/>
        <w:right w:val="none" w:sz="0" w:space="0" w:color="auto"/>
      </w:divBdr>
    </w:div>
    <w:div w:id="1403068683">
      <w:bodyDiv w:val="1"/>
      <w:marLeft w:val="0"/>
      <w:marRight w:val="0"/>
      <w:marTop w:val="0"/>
      <w:marBottom w:val="0"/>
      <w:divBdr>
        <w:top w:val="none" w:sz="0" w:space="0" w:color="auto"/>
        <w:left w:val="none" w:sz="0" w:space="0" w:color="auto"/>
        <w:bottom w:val="none" w:sz="0" w:space="0" w:color="auto"/>
        <w:right w:val="none" w:sz="0" w:space="0" w:color="auto"/>
      </w:divBdr>
    </w:div>
    <w:div w:id="1416364071">
      <w:bodyDiv w:val="1"/>
      <w:marLeft w:val="0"/>
      <w:marRight w:val="0"/>
      <w:marTop w:val="0"/>
      <w:marBottom w:val="0"/>
      <w:divBdr>
        <w:top w:val="none" w:sz="0" w:space="0" w:color="auto"/>
        <w:left w:val="none" w:sz="0" w:space="0" w:color="auto"/>
        <w:bottom w:val="none" w:sz="0" w:space="0" w:color="auto"/>
        <w:right w:val="none" w:sz="0" w:space="0" w:color="auto"/>
      </w:divBdr>
    </w:div>
    <w:div w:id="1680304042">
      <w:bodyDiv w:val="1"/>
      <w:marLeft w:val="0"/>
      <w:marRight w:val="0"/>
      <w:marTop w:val="0"/>
      <w:marBottom w:val="0"/>
      <w:divBdr>
        <w:top w:val="none" w:sz="0" w:space="0" w:color="auto"/>
        <w:left w:val="none" w:sz="0" w:space="0" w:color="auto"/>
        <w:bottom w:val="none" w:sz="0" w:space="0" w:color="auto"/>
        <w:right w:val="none" w:sz="0" w:space="0" w:color="auto"/>
      </w:divBdr>
    </w:div>
    <w:div w:id="1693455092">
      <w:bodyDiv w:val="1"/>
      <w:marLeft w:val="0"/>
      <w:marRight w:val="0"/>
      <w:marTop w:val="0"/>
      <w:marBottom w:val="0"/>
      <w:divBdr>
        <w:top w:val="none" w:sz="0" w:space="0" w:color="auto"/>
        <w:left w:val="none" w:sz="0" w:space="0" w:color="auto"/>
        <w:bottom w:val="none" w:sz="0" w:space="0" w:color="auto"/>
        <w:right w:val="none" w:sz="0" w:space="0" w:color="auto"/>
      </w:divBdr>
    </w:div>
    <w:div w:id="183074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204</Words>
  <Characters>1165</Characters>
  <Application>Microsoft Office Word</Application>
  <DocSecurity>0</DocSecurity>
  <Lines>9</Lines>
  <Paragraphs>2</Paragraphs>
  <ScaleCrop>false</ScaleCrop>
  <Company>C.M.T</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2016-12-01T15:46:00Z</dcterms:created>
  <dcterms:modified xsi:type="dcterms:W3CDTF">2016-12-14T13:50:00Z</dcterms:modified>
</cp:coreProperties>
</file>