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2C5C" w:rsidRPr="00DC38F7" w:rsidRDefault="00CD5C12" w:rsidP="00DC38F7">
      <w:pPr>
        <w:pStyle w:val="normal"/>
        <w:jc w:val="center"/>
        <w:rPr>
          <w:rFonts w:ascii="Times New Roman" w:eastAsia="標楷體" w:hAnsi="Times New Roman"/>
        </w:rPr>
      </w:pPr>
      <w:r w:rsidRPr="00DC38F7">
        <w:rPr>
          <w:rFonts w:ascii="Times New Roman" w:eastAsia="標楷體" w:hAnsi="Arial Unicode MS" w:cs="Arial Unicode MS"/>
          <w:sz w:val="60"/>
          <w:szCs w:val="60"/>
          <w:vertAlign w:val="superscript"/>
        </w:rPr>
        <w:t>工程</w:t>
      </w:r>
      <w:r w:rsidR="00DC38F7">
        <w:rPr>
          <w:rFonts w:ascii="Times New Roman" w:eastAsia="標楷體" w:hAnsi="Arial Unicode MS" w:cs="Arial Unicode MS" w:hint="eastAsia"/>
          <w:sz w:val="60"/>
          <w:szCs w:val="60"/>
          <w:vertAlign w:val="superscript"/>
        </w:rPr>
        <w:t>倫</w:t>
      </w:r>
      <w:r w:rsidR="00DC38F7" w:rsidRPr="00DC38F7">
        <w:rPr>
          <w:rFonts w:ascii="Times New Roman" w:eastAsia="標楷體" w:hAnsi="Arial Unicode MS" w:cs="Arial Unicode MS"/>
          <w:sz w:val="60"/>
          <w:szCs w:val="60"/>
          <w:vertAlign w:val="superscript"/>
        </w:rPr>
        <w:t>理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  <w:hyperlink r:id="rId6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2011</w:t>
        </w:r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年臺灣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發生</w:t>
      </w:r>
      <w:hyperlink r:id="rId7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食品安全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問題事件，又稱為塑化劑事件，傳媒</w:t>
      </w:r>
      <w:proofErr w:type="gramStart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稱塑毒</w:t>
      </w:r>
      <w:proofErr w:type="gramEnd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風波、塑化劑</w:t>
      </w:r>
      <w:proofErr w:type="gramStart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或塑毒風暴</w:t>
      </w:r>
      <w:proofErr w:type="gramEnd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等。起因為市面上部分</w:t>
      </w:r>
      <w:hyperlink r:id="rId8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食品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遭檢出含有</w:t>
      </w:r>
      <w:hyperlink r:id="rId9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塑化劑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，進而被發現部分上游</w:t>
      </w:r>
      <w:hyperlink r:id="rId10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原料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供應商在常見的合法</w:t>
      </w:r>
      <w:hyperlink r:id="rId11"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食品添加物</w:t>
        </w:r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「</w:t>
      </w:r>
      <w:hyperlink r:id="rId12">
        <w:proofErr w:type="gramStart"/>
        <w:r w:rsidR="00CD5C12" w:rsidRPr="00DC38F7">
          <w:rPr>
            <w:rFonts w:ascii="Times New Roman" w:eastAsia="標楷體" w:hAnsi="Times New Roman" w:cs="Times New Roman"/>
            <w:sz w:val="28"/>
            <w:szCs w:val="28"/>
            <w:highlight w:val="white"/>
          </w:rPr>
          <w:t>起雲劑</w:t>
        </w:r>
        <w:proofErr w:type="gramEnd"/>
      </w:hyperlink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」中，使用廉價的工業用塑化劑（非食用添加物）</w:t>
      </w:r>
      <w:proofErr w:type="gramStart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撙</w:t>
      </w:r>
      <w:proofErr w:type="gramEnd"/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節成本。除了最初被披露的</w:t>
      </w:r>
      <w:r w:rsidRPr="00DC38F7">
        <w:rPr>
          <w:rFonts w:ascii="Times New Roman" w:eastAsia="標楷體" w:hAnsi="Times New Roman"/>
        </w:rPr>
        <w:fldChar w:fldCharType="begin"/>
      </w:r>
      <w:r w:rsidRPr="00DC38F7">
        <w:rPr>
          <w:rFonts w:ascii="Times New Roman" w:eastAsia="標楷體" w:hAnsi="Times New Roman"/>
        </w:rPr>
        <w:instrText>HYPERLINK "https://zh.wikipedia.org/wiki/%E9%A3%B2%E6%96%99" \h</w:instrText>
      </w:r>
      <w:r w:rsidRPr="00DC38F7">
        <w:rPr>
          <w:rFonts w:ascii="Times New Roman" w:eastAsia="標楷體" w:hAnsi="Times New Roman"/>
        </w:rPr>
        <w:fldChar w:fldCharType="separate"/>
      </w:r>
      <w:r w:rsidR="00CD5C12" w:rsidRPr="00DC38F7">
        <w:rPr>
          <w:rFonts w:ascii="Times New Roman" w:eastAsia="標楷體" w:hAnsi="Times New Roman" w:cs="Times New Roman"/>
          <w:sz w:val="28"/>
          <w:szCs w:val="28"/>
          <w:highlight w:val="white"/>
        </w:rPr>
        <w:t>飲料</w:t>
      </w:r>
      <w:r w:rsidRPr="00DC38F7">
        <w:rPr>
          <w:rFonts w:ascii="Times New Roman" w:eastAsia="標楷體" w:hAnsi="Times New Roman"/>
        </w:rPr>
        <w:fldChar w:fldCharType="end"/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商品外，影響範圍亦擴及</w:t>
      </w:r>
      <w:r w:rsidRPr="00DC38F7">
        <w:rPr>
          <w:rFonts w:ascii="Times New Roman" w:eastAsia="標楷體" w:hAnsi="Times New Roman"/>
        </w:rPr>
        <w:fldChar w:fldCharType="begin"/>
      </w:r>
      <w:r w:rsidRPr="00DC38F7">
        <w:rPr>
          <w:rFonts w:ascii="Times New Roman" w:eastAsia="標楷體" w:hAnsi="Times New Roman"/>
        </w:rPr>
        <w:instrText>HYPERLINK "https://zh.wikipedia.org/wiki/%E7%B3%95%E9%BB%9E" \h</w:instrText>
      </w:r>
      <w:r w:rsidRPr="00DC38F7">
        <w:rPr>
          <w:rFonts w:ascii="Times New Roman" w:eastAsia="標楷體" w:hAnsi="Times New Roman"/>
        </w:rPr>
        <w:fldChar w:fldCharType="separate"/>
      </w:r>
      <w:r w:rsidR="00CD5C12" w:rsidRPr="00DC38F7">
        <w:rPr>
          <w:rFonts w:ascii="Times New Roman" w:eastAsia="標楷體" w:hAnsi="Times New Roman" w:cs="Times New Roman"/>
          <w:sz w:val="28"/>
          <w:szCs w:val="28"/>
          <w:highlight w:val="white"/>
        </w:rPr>
        <w:t>糕點</w:t>
      </w:r>
      <w:r w:rsidRPr="00DC38F7">
        <w:rPr>
          <w:rFonts w:ascii="Times New Roman" w:eastAsia="標楷體" w:hAnsi="Times New Roman"/>
        </w:rPr>
        <w:fldChar w:fldCharType="end"/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、</w:t>
      </w:r>
      <w:r w:rsidRPr="00DC38F7">
        <w:rPr>
          <w:rFonts w:ascii="Times New Roman" w:eastAsia="標楷體" w:hAnsi="Times New Roman"/>
        </w:rPr>
        <w:fldChar w:fldCharType="begin"/>
      </w:r>
      <w:r w:rsidRPr="00DC38F7">
        <w:rPr>
          <w:rFonts w:ascii="Times New Roman" w:eastAsia="標楷體" w:hAnsi="Times New Roman"/>
        </w:rPr>
        <w:instrText>HYPERLINK "https://zh.wikipedia.org/wiki/%E9%BA%B5%E5%8C%85" \h</w:instrText>
      </w:r>
      <w:r w:rsidRPr="00DC38F7">
        <w:rPr>
          <w:rFonts w:ascii="Times New Roman" w:eastAsia="標楷體" w:hAnsi="Times New Roman"/>
        </w:rPr>
        <w:fldChar w:fldCharType="separate"/>
      </w:r>
      <w:r w:rsidR="00CD5C12" w:rsidRPr="00DC38F7">
        <w:rPr>
          <w:rFonts w:ascii="Times New Roman" w:eastAsia="標楷體" w:hAnsi="Times New Roman" w:cs="Times New Roman"/>
          <w:sz w:val="28"/>
          <w:szCs w:val="28"/>
          <w:highlight w:val="white"/>
        </w:rPr>
        <w:t>麵包</w:t>
      </w:r>
      <w:r w:rsidRPr="00DC38F7">
        <w:rPr>
          <w:rFonts w:ascii="Times New Roman" w:eastAsia="標楷體" w:hAnsi="Times New Roman"/>
        </w:rPr>
        <w:fldChar w:fldCharType="end"/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和</w:t>
      </w:r>
      <w:r w:rsidRPr="00DC38F7">
        <w:rPr>
          <w:rFonts w:ascii="Times New Roman" w:eastAsia="標楷體" w:hAnsi="Times New Roman"/>
        </w:rPr>
        <w:fldChar w:fldCharType="begin"/>
      </w:r>
      <w:r w:rsidRPr="00DC38F7">
        <w:rPr>
          <w:rFonts w:ascii="Times New Roman" w:eastAsia="標楷體" w:hAnsi="Times New Roman"/>
        </w:rPr>
        <w:instrText>HYPERLINK "https://zh.wikipedia.org/wiki/%E8%97%A5%E5%93%81" \h</w:instrText>
      </w:r>
      <w:r w:rsidRPr="00DC38F7">
        <w:rPr>
          <w:rFonts w:ascii="Times New Roman" w:eastAsia="標楷體" w:hAnsi="Times New Roman"/>
        </w:rPr>
        <w:fldChar w:fldCharType="separate"/>
      </w:r>
      <w:r w:rsidR="00CD5C12" w:rsidRPr="00DC38F7">
        <w:rPr>
          <w:rFonts w:ascii="Times New Roman" w:eastAsia="標楷體" w:hAnsi="Times New Roman" w:cs="Times New Roman"/>
          <w:sz w:val="28"/>
          <w:szCs w:val="28"/>
          <w:highlight w:val="white"/>
        </w:rPr>
        <w:t>藥品</w:t>
      </w:r>
      <w:r w:rsidRPr="00DC38F7">
        <w:rPr>
          <w:rFonts w:ascii="Times New Roman" w:eastAsia="標楷體" w:hAnsi="Times New Roman"/>
        </w:rPr>
        <w:fldChar w:fldCharType="end"/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等。相關政府機關在事件爆發後，明訂</w:t>
      </w:r>
      <w:r w:rsidR="00CD5C12"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2011</w:t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年</w:t>
      </w:r>
      <w:r w:rsidR="00CD5C12"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6</w:t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月起，若相關食品未完成自</w:t>
      </w:r>
      <w:r w:rsidR="00CD5C12" w:rsidRPr="00DC38F7">
        <w:rPr>
          <w:rFonts w:ascii="Times New Roman" w:eastAsia="標楷體" w:hAnsi="Gungsuh" w:cs="Gungsuh"/>
          <w:sz w:val="28"/>
          <w:szCs w:val="28"/>
          <w:highlight w:val="white"/>
        </w:rPr>
        <w:t>我檢驗，一律禁止販售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消基會表示，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2011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年所爆發的塑化劑事件，引發人心惶惶，雖然加害業者已受到法律制裁，但此事件所帶來的影響，嚴重打擊國人對食品安全的信心。對此，這次特地針對塑化劑事件中，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衛福部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公布含塑化劑的食品類別進行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採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樣調查。</w:t>
      </w:r>
    </w:p>
    <w:p w:rsidR="00DC38F7" w:rsidRPr="00DC38F7" w:rsidRDefault="00DC38F7">
      <w:pPr>
        <w:pStyle w:val="normal"/>
        <w:jc w:val="both"/>
        <w:rPr>
          <w:rFonts w:ascii="Times New Roman" w:eastAsia="標楷體" w:hAnsi="Times New Roman" w:hint="eastAsia"/>
        </w:rPr>
      </w:pP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消基會檢驗長凌永健表示，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此次驗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出的塑化劑，推測應是業者在製成的過程中，受環境汙染導致。雖然檢出的含量不多，以一位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30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公斤兒童計算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DEHP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每日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耐受量為</w:t>
      </w:r>
      <w:proofErr w:type="gramEnd"/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1.5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毫克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/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公斤、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DINP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為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4.5mg/kg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；換算此次查出的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1.2ppm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，並以一位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30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公斤的兒童計算，要吃下超過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1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公斤的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軟糖才可能有過量風險。但是塑化劑最好不要被檢出含有，才是保障消費者的健康。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國內目前無訂定食品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中鄰苯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二甲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酸酯類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標準上限，但有針對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DEHP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、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DINP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五種常見塑化劑訂定人體每日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耐受量建議</w:t>
      </w:r>
      <w:proofErr w:type="gramEnd"/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(TDI)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，若以「益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生菌脆</w:t>
      </w:r>
      <w:proofErr w:type="gramEnd"/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Q</w:t>
      </w: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軟糖」的塑化劑含量</w:t>
      </w:r>
      <w:r w:rsidRPr="00DC38F7">
        <w:rPr>
          <w:rFonts w:ascii="Times New Roman" w:eastAsia="標楷體" w:hAnsi="Times New Roman" w:cs="Gungsuh"/>
          <w:sz w:val="28"/>
          <w:szCs w:val="28"/>
          <w:highlight w:val="white"/>
        </w:rPr>
        <w:t>1.2ppm.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消基會指出，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食藥署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訂定的「降低食品中塑化劑含量之企業指引」有監測塑化劑指標值供企業參考，雖然這次檢驗的樣品都符合指標值，但塑化劑會干擾內分泌機制，可能有影響生殖機能或引發惡性腫瘤的風險。這次有五成的產品是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塑化劑零檢出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，被驗出塑化劑的產品業者應嚴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個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控管食品製程，追查產品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中鄰苯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二甲</w:t>
      </w:r>
      <w:proofErr w:type="gramStart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酸酯類</w:t>
      </w:r>
      <w:proofErr w:type="gramEnd"/>
      <w:r w:rsidRPr="00DC38F7">
        <w:rPr>
          <w:rFonts w:ascii="Times New Roman" w:eastAsia="標楷體" w:hAnsi="Gungsuh" w:cs="Gungsuh"/>
          <w:sz w:val="28"/>
          <w:szCs w:val="28"/>
          <w:highlight w:val="white"/>
        </w:rPr>
        <w:t>的來源。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2011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年黑心塑化劑襲台，令全台民眾陷入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恐慌，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消基會替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461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名消費者提出國內首件食品安全團體求償訴訟，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求償總金額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近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25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億元，一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審僅判統一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等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lastRenderedPageBreak/>
        <w:t>18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家業者賠償共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120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萬餘元，上訴後，高等法院今加碼改判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18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家業者須賠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41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6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名消費者共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395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萬餘元。可上訴。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消基會律師徐則鈺在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聆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判後表示，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一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審判賠的金額都是商品價格，但高院加碼判賠部分若屬精神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慰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撫金，表示法官也認為食物添加塑化劑確實對人體有害，這是本案最重要的勝利。此案一審依據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衛福部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《塑化劑衛教手冊》，認為塑化劑會經人體代謝排出，對健康無害，業者也非故意使用，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僅判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18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家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業者須賠償消費者有提出購買單據的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120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萬餘元，其中金額最高的是統一須賠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7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萬餘元，而除了販售的業者須賠償外，生產含塑化劑的起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雲劑業者昱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伸、賓漢公司也須負連帶賠償責任。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全案上訴高院後，有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5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家業者與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45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名消費者達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成和解，至於剩餘的</w:t>
      </w:r>
      <w:r w:rsidRPr="00DC38F7">
        <w:rPr>
          <w:rFonts w:ascii="Times New Roman" w:eastAsia="標楷體" w:hAnsi="Times New Roman" w:cs="Gungsuh"/>
          <w:color w:val="333333"/>
          <w:sz w:val="28"/>
          <w:szCs w:val="28"/>
          <w:highlight w:val="white"/>
        </w:rPr>
        <w:t>416</w:t>
      </w: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名消費者是否繼續上訴，消基會律師表示等收到判決書再研究。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消基會認為，益生菌類食品被檢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出鄰苯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二甲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酸酯類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（塑化劑），含量雖未立即產生危害，但為了維護消費者食用安全，業者應嚴格控管食品於製造過程可能受到的汙染，且有責任追究及檢討產品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中鄰苯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二甲</w:t>
      </w:r>
      <w:proofErr w:type="gramStart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酸酯類</w:t>
      </w:r>
      <w:proofErr w:type="gramEnd"/>
      <w:r w:rsidRPr="00DC38F7">
        <w:rPr>
          <w:rFonts w:ascii="Times New Roman" w:eastAsia="標楷體" w:hAnsi="Gungsuh" w:cs="Gungsuh"/>
          <w:color w:val="333333"/>
          <w:sz w:val="28"/>
          <w:szCs w:val="28"/>
          <w:highlight w:val="white"/>
        </w:rPr>
        <w:t>的來源，並儘速改善。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消基會在今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(105)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年</w:t>
      </w:r>
      <w:proofErr w:type="gramStart"/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8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月間在新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北市地區大賣場、便利商店、食品材料行、生活用品店及連鎖藥妝店，購買果汁及果漿類、果醬類、益生菌類，共計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20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件樣品。依據「食安法」檢查標示，並檢視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包含鄰苯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二甲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酸酯類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的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9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種塑化劑，結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果發現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5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件樣品檢出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DEHP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、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DIBP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及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/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或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DINP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。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當中益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生菌類食品，檢出塑化劑比例達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50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％。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消基會指出，此次被檢出含塑化劑的食品，分別是購自全聯的台塑生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醫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「舒暢益生菌粉末」、購自家樂福的元歲本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舖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「藍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莓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果粒果醬」，以及購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自寶雅的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元氣堂「全能消化益生菌」、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TS6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的「有益菌」和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薇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達的「益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生菌脆</w:t>
      </w:r>
      <w:proofErr w:type="gramEnd"/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Q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軟糖」五項食品。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消基會總結，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這次有驗出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塑化劑的產品，雖然對健康沒有立即危害，但仍呼籲業者檢視製程是否污染，以確保消費者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長期吃益生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菌類產品是安全的。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一般人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吃益生菌都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是為了健康理由，而益生菌確實對身體有很多好處，主要可以調整腸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道菌相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、抑制壞菌，藉此增強腸道的抵抗力。由於益生菌的菌種相當多，國際益生菌與益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生素科學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會（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 xml:space="preserve">The International Scientific Association 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lastRenderedPageBreak/>
        <w:t xml:space="preserve">for </w:t>
      </w:r>
      <w:proofErr w:type="spellStart"/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Probiotics</w:t>
      </w:r>
      <w:proofErr w:type="spellEnd"/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 xml:space="preserve"> and </w:t>
      </w:r>
      <w:proofErr w:type="spellStart"/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>Prebiotics</w:t>
      </w:r>
      <w:proofErr w:type="spell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）指出，不同菌種的「有效最低劑量」差異很大，而且，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總菌數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越高，效益不見得越高！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蔡怡瑄營養師提醒，優格、優酪乳、乳酸飲料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等益生菌飲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品雖然很方便，卻很容易因此攝取大量的精製糖，造成腸道滲透壓改變，引起拉肚子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！</w:t>
      </w:r>
      <w:r w:rsidRPr="00DC38F7">
        <w:rPr>
          <w:rFonts w:ascii="Times New Roman" w:eastAsia="標楷體" w:hAnsi="Times New Roman" w:cs="Gungsuh"/>
          <w:color w:val="222222"/>
          <w:sz w:val="28"/>
          <w:szCs w:val="28"/>
          <w:highlight w:val="white"/>
        </w:rPr>
        <w:t xml:space="preserve"> </w:t>
      </w: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另外，有胃食道逆流症狀的人，也不適合攝取含糖量高的益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生菌飲品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，以免糖分刺激胃酸分泌，加重不適。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塑化劑是一種環境荷爾蒙，長期接觸容易降低生育能力、提高流產機率，對男性也可能造成睪丸損傷。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因此，建議挑選益生菌食品或產品時，選擇信譽較佳的生產者，或是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至衛福部食藥署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「食品中檢出塑化劑清單」中查詢，確認購買的「膠狀、粉狀之劑型」益生菌產品是否安全。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蔡怡瑄營養師指出，大部分的塑化劑可以在數天之內，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透過尿意和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糞便排出體外，因此平常應該補充足夠的蔬果和水分，並且多多運動，才能加速身體代謝，儘快排出塑化劑。</w:t>
      </w:r>
    </w:p>
    <w:p w:rsidR="00F62C5C" w:rsidRPr="00DC38F7" w:rsidRDefault="00F62C5C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Default="00CD5C12">
      <w:pPr>
        <w:pStyle w:val="normal"/>
        <w:spacing w:line="240" w:lineRule="auto"/>
        <w:jc w:val="both"/>
        <w:rPr>
          <w:rFonts w:ascii="Times New Roman" w:eastAsia="標楷體" w:hAnsi="Times New Roman" w:hint="eastAsia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為了減少生活中塑化劑的危害，應避免使用塑膠袋、塑膠容器盛裝熱食或高油脂食物，而食品在微波、加熱前應</w:t>
      </w:r>
      <w:proofErr w:type="gramStart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先撕除</w:t>
      </w:r>
      <w:proofErr w:type="gramEnd"/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保鮮膜。</w:t>
      </w:r>
    </w:p>
    <w:p w:rsidR="00DC38F7" w:rsidRDefault="00DC38F7">
      <w:pPr>
        <w:pStyle w:val="normal"/>
        <w:spacing w:line="240" w:lineRule="auto"/>
        <w:jc w:val="both"/>
        <w:rPr>
          <w:rFonts w:ascii="Times New Roman" w:eastAsia="標楷體" w:hAnsi="Times New Roman" w:hint="eastAsia"/>
        </w:rPr>
      </w:pPr>
    </w:p>
    <w:p w:rsidR="00DC38F7" w:rsidRPr="00DC38F7" w:rsidRDefault="00DC38F7">
      <w:pPr>
        <w:pStyle w:val="normal"/>
        <w:spacing w:line="240" w:lineRule="auto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spacing w:line="240" w:lineRule="auto"/>
        <w:jc w:val="center"/>
        <w:rPr>
          <w:rFonts w:ascii="Times New Roman" w:eastAsia="標楷體" w:hAnsi="Times New Roman"/>
        </w:rPr>
      </w:pPr>
      <w:r w:rsidRPr="00DC38F7">
        <w:rPr>
          <w:rFonts w:ascii="Times New Roman" w:eastAsia="標楷體" w:hAnsi="Gungsuh" w:cs="Gungsuh"/>
          <w:color w:val="222222"/>
          <w:sz w:val="28"/>
          <w:szCs w:val="28"/>
          <w:highlight w:val="white"/>
        </w:rPr>
        <w:t>參考</w:t>
      </w:r>
      <w:r w:rsidR="00DC38F7" w:rsidRPr="00DC38F7">
        <w:rPr>
          <w:rFonts w:ascii="Times New Roman" w:eastAsia="標楷體" w:hAnsiTheme="minorEastAsia" w:cs="Gungsuh" w:hint="eastAsia"/>
          <w:color w:val="222222"/>
          <w:sz w:val="28"/>
          <w:szCs w:val="28"/>
          <w:highlight w:val="white"/>
        </w:rPr>
        <w:t>來源</w:t>
      </w:r>
    </w:p>
    <w:p w:rsidR="00F62C5C" w:rsidRPr="00DC38F7" w:rsidRDefault="00F62C5C">
      <w:pPr>
        <w:pStyle w:val="normal"/>
        <w:jc w:val="both"/>
        <w:rPr>
          <w:rFonts w:ascii="Times New Roman" w:eastAsia="標楷體" w:hAnsi="Times New Roman"/>
        </w:rPr>
      </w:pP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1. </w:t>
      </w:r>
      <w:hyperlink r:id="rId13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www.zh.wikipedia.org/wiki/2011</w:t>
        </w:r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年臺灣塑化劑事件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2. </w:t>
      </w:r>
      <w:hyperlink r:id="rId14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http://news.ltn.com.tw/news/life/breakingnews/1882765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3. </w:t>
      </w:r>
      <w:hyperlink r:id="rId15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http://www.appledaily.com.tw/realtimenew</w:t>
        </w:r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s/article/new/20161110/986051/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4. </w:t>
      </w:r>
      <w:hyperlink r:id="rId16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http://www.appledaily.com.tw/realtimenews/article/new/20160824/934867/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5. </w:t>
      </w:r>
      <w:hyperlink r:id="rId17" w:anchor=".WFDfwNV959B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http://news.cts.com.tw/nownews/money/201611/201611101818889.html#.WFDfwNV959B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6. </w:t>
      </w:r>
      <w:hyperlink r:id="rId18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http://www.cardu.com.tw/news/detail.php?nt_pk</w:t>
        </w:r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=6&amp;ns_pk=31090&amp;fix=pc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7. </w:t>
      </w:r>
      <w:hyperlink r:id="rId19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https://video.udn.com/news/592800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8. </w:t>
      </w:r>
      <w:hyperlink r:id="rId20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http://www.ettoday.net/news/20161110/808972.htm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proofErr w:type="gramStart"/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>9.</w:t>
      </w:r>
      <w:proofErr w:type="gramEnd"/>
      <w:hyperlink r:id="rId21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http://www.chinatimes.com/realtimenews/20161110004226-260410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p w:rsidR="00F62C5C" w:rsidRPr="00DC38F7" w:rsidRDefault="00CD5C12">
      <w:pPr>
        <w:pStyle w:val="normal"/>
        <w:jc w:val="both"/>
        <w:rPr>
          <w:rFonts w:ascii="Times New Roman" w:eastAsia="標楷體" w:hAnsi="Times New Roman"/>
        </w:rPr>
      </w:pPr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10. </w:t>
      </w:r>
      <w:hyperlink r:id="rId22">
        <w:r w:rsidRPr="00DC38F7">
          <w:rPr>
            <w:rFonts w:ascii="Times New Roman" w:eastAsia="標楷體" w:hAnsi="Times New Roman" w:cs="Times New Roman"/>
            <w:color w:val="1155CC"/>
            <w:sz w:val="24"/>
            <w:szCs w:val="24"/>
            <w:highlight w:val="white"/>
            <w:u w:val="single"/>
          </w:rPr>
          <w:t>http://times.hinet.net/mobile/news/19619700</w:t>
        </w:r>
      </w:hyperlink>
      <w:r w:rsidRPr="00DC38F7">
        <w:rPr>
          <w:rFonts w:ascii="Times New Roman" w:eastAsia="標楷體" w:hAnsi="Times New Roman" w:cs="Times New Roman"/>
          <w:color w:val="333333"/>
          <w:sz w:val="24"/>
          <w:szCs w:val="24"/>
          <w:highlight w:val="white"/>
        </w:rPr>
        <w:t xml:space="preserve"> </w:t>
      </w:r>
    </w:p>
    <w:sectPr w:rsidR="00F62C5C" w:rsidRPr="00DC38F7" w:rsidSect="00F62C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12" w:rsidRDefault="00CD5C12" w:rsidP="00DC38F7">
      <w:pPr>
        <w:spacing w:line="240" w:lineRule="auto"/>
      </w:pPr>
      <w:r>
        <w:separator/>
      </w:r>
    </w:p>
  </w:endnote>
  <w:endnote w:type="continuationSeparator" w:id="0">
    <w:p w:rsidR="00CD5C12" w:rsidRDefault="00CD5C12" w:rsidP="00DC3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12" w:rsidRDefault="00CD5C12" w:rsidP="00DC38F7">
      <w:pPr>
        <w:spacing w:line="240" w:lineRule="auto"/>
      </w:pPr>
      <w:r>
        <w:separator/>
      </w:r>
    </w:p>
  </w:footnote>
  <w:footnote w:type="continuationSeparator" w:id="0">
    <w:p w:rsidR="00CD5C12" w:rsidRDefault="00CD5C12" w:rsidP="00DC38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2C5C"/>
    <w:rsid w:val="00CD5C12"/>
    <w:rsid w:val="00DC38F7"/>
    <w:rsid w:val="00F6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"/>
    <w:next w:val="normal"/>
    <w:rsid w:val="00F62C5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62C5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62C5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62C5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62C5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F62C5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62C5C"/>
  </w:style>
  <w:style w:type="table" w:customStyle="1" w:styleId="TableNormal">
    <w:name w:val="Table Normal"/>
    <w:rsid w:val="00F62C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62C5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F62C5C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DC3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38F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3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38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3%9F%E5%93%81" TargetMode="External"/><Relationship Id="rId13" Type="http://schemas.openxmlformats.org/officeDocument/2006/relationships/hyperlink" Target="http://1.www.zh.wikipedia.org/wiki/2011&#24180;&#33274;&#28771;&#22609;&#21270;&#21137;&#20107;&#20214;" TargetMode="External"/><Relationship Id="rId18" Type="http://schemas.openxmlformats.org/officeDocument/2006/relationships/hyperlink" Target="http://www.cardu.com.tw/news/detail.php?nt_pk=6&amp;ns_pk=31090&amp;fix=p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hinatimes.com/realtimenews/20161110004226-260410" TargetMode="External"/><Relationship Id="rId7" Type="http://schemas.openxmlformats.org/officeDocument/2006/relationships/hyperlink" Target="https://zh.wikipedia.org/wiki/%E9%A3%9F%E5%93%81%E5%AE%89%E5%85%A8" TargetMode="External"/><Relationship Id="rId12" Type="http://schemas.openxmlformats.org/officeDocument/2006/relationships/hyperlink" Target="https://zh.wikipedia.org/wiki/%E8%B5%B7%E9%9B%B2%E5%8A%91" TargetMode="External"/><Relationship Id="rId17" Type="http://schemas.openxmlformats.org/officeDocument/2006/relationships/hyperlink" Target="http://news.cts.com.tw/nownews/money/201611/20161110181888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pledaily.com.tw/realtimenews/article/new/20160824/934867/" TargetMode="External"/><Relationship Id="rId20" Type="http://schemas.openxmlformats.org/officeDocument/2006/relationships/hyperlink" Target="http://www.ettoday.net/news/20161110/808972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2011%E5%B9%B45%E6%9C%88%E8%87%BA%E7%81%A3" TargetMode="External"/><Relationship Id="rId11" Type="http://schemas.openxmlformats.org/officeDocument/2006/relationships/hyperlink" Target="https://zh.wikipedia.org/wiki/%E9%A3%9F%E5%93%81%E6%B7%BB%E5%8A%A0%E5%89%82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ppledaily.com.tw/realtimenews/article/new/20161110/98605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h.wikipedia.org/wiki/%E5%8E%9F%E6%96%99" TargetMode="External"/><Relationship Id="rId19" Type="http://schemas.openxmlformats.org/officeDocument/2006/relationships/hyperlink" Target="https://video.udn.com/news/5928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5%A1%91%E5%8C%96%E5%8A%91" TargetMode="External"/><Relationship Id="rId14" Type="http://schemas.openxmlformats.org/officeDocument/2006/relationships/hyperlink" Target="http://news.ltn.com.tw/news/life/breakingnews/1882765" TargetMode="External"/><Relationship Id="rId22" Type="http://schemas.openxmlformats.org/officeDocument/2006/relationships/hyperlink" Target="http://times.hinet.net/mobile/news/196197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2016-12-16T04:26:00Z</dcterms:created>
  <dcterms:modified xsi:type="dcterms:W3CDTF">2016-12-16T04:26:00Z</dcterms:modified>
</cp:coreProperties>
</file>