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CE289" w14:textId="5E484056" w:rsidR="00420C6E" w:rsidRPr="00F65A92" w:rsidRDefault="00420C6E" w:rsidP="00260D7A">
      <w:pPr>
        <w:spacing w:line="360" w:lineRule="auto"/>
        <w:jc w:val="center"/>
        <w:rPr>
          <w:rFonts w:ascii="Times New Roman" w:eastAsia="標楷體" w:hAnsi="Times New Roman"/>
          <w:color w:val="000000" w:themeColor="text1"/>
          <w:sz w:val="48"/>
          <w:szCs w:val="36"/>
        </w:rPr>
      </w:pPr>
      <w:r w:rsidRPr="00F65A92">
        <w:rPr>
          <w:rFonts w:ascii="Times New Roman" w:eastAsia="標楷體" w:hAnsi="Times New Roman" w:hint="eastAsia"/>
          <w:color w:val="000000" w:themeColor="text1"/>
          <w:sz w:val="48"/>
          <w:szCs w:val="36"/>
        </w:rPr>
        <w:t>工程倫理</w:t>
      </w:r>
      <w:r w:rsidR="00260D7A" w:rsidRPr="00F65A92">
        <w:rPr>
          <w:rFonts w:ascii="Times New Roman" w:eastAsia="標楷體" w:hAnsi="Times New Roman" w:hint="eastAsia"/>
          <w:color w:val="000000" w:themeColor="text1"/>
          <w:sz w:val="48"/>
          <w:szCs w:val="36"/>
        </w:rPr>
        <w:t>報告</w:t>
      </w:r>
    </w:p>
    <w:p w14:paraId="6DF00223" w14:textId="5E426D5A" w:rsidR="00260D7A" w:rsidRPr="00F65A92" w:rsidRDefault="00260D7A" w:rsidP="00F65A92">
      <w:pPr>
        <w:spacing w:line="360" w:lineRule="auto"/>
        <w:jc w:val="center"/>
        <w:rPr>
          <w:rFonts w:ascii="Times New Roman" w:eastAsia="標楷體" w:hAnsi="Times New Roman" w:hint="eastAsia"/>
          <w:color w:val="000000" w:themeColor="text1"/>
          <w:sz w:val="48"/>
          <w:szCs w:val="36"/>
        </w:rPr>
      </w:pPr>
      <w:r w:rsidRPr="00F65A92">
        <w:rPr>
          <w:rFonts w:ascii="Times New Roman" w:eastAsia="標楷體" w:hAnsi="Times New Roman" w:hint="eastAsia"/>
          <w:color w:val="000000" w:themeColor="text1"/>
          <w:sz w:val="48"/>
          <w:szCs w:val="36"/>
        </w:rPr>
        <w:t>最近國內發生之其他黑心添加劑食品</w:t>
      </w:r>
    </w:p>
    <w:p w14:paraId="61AEF17D" w14:textId="3FE068F9" w:rsidR="00260D7A" w:rsidRPr="00F65A92" w:rsidRDefault="00260D7A" w:rsidP="00F65A92">
      <w:pPr>
        <w:spacing w:line="360" w:lineRule="auto"/>
        <w:jc w:val="right"/>
        <w:rPr>
          <w:rFonts w:ascii="Times New Roman" w:eastAsia="標楷體" w:hAnsi="Times New Roman" w:hint="eastAsia"/>
          <w:color w:val="000000" w:themeColor="text1"/>
          <w:sz w:val="20"/>
          <w:szCs w:val="36"/>
        </w:rPr>
      </w:pPr>
      <w:r w:rsidRPr="00F65A92">
        <w:rPr>
          <w:rFonts w:ascii="Times New Roman" w:eastAsia="標楷體" w:hAnsi="Times New Roman" w:hint="eastAsia"/>
          <w:color w:val="000000" w:themeColor="text1"/>
          <w:sz w:val="20"/>
          <w:szCs w:val="36"/>
        </w:rPr>
        <w:t>組員：劉彥琦、林亭均、陳怡均、張尹慈、陳怡君、何欣穎</w:t>
      </w:r>
    </w:p>
    <w:p w14:paraId="0F7335A9" w14:textId="45CBED35" w:rsidR="00260D7A" w:rsidRPr="00F65A92" w:rsidRDefault="00260D7A" w:rsidP="00260D7A">
      <w:pPr>
        <w:spacing w:line="360" w:lineRule="auto"/>
        <w:jc w:val="center"/>
        <w:rPr>
          <w:rFonts w:ascii="Times New Roman" w:eastAsia="標楷體" w:hAnsi="Times New Roman" w:hint="eastAsia"/>
          <w:b/>
          <w:color w:val="000000" w:themeColor="text1"/>
          <w:sz w:val="40"/>
          <w:szCs w:val="36"/>
        </w:rPr>
      </w:pPr>
      <w:r w:rsidRPr="00F65A92">
        <w:rPr>
          <w:rFonts w:ascii="Times New Roman" w:eastAsia="標楷體" w:hAnsi="Times New Roman" w:hint="eastAsia"/>
          <w:b/>
          <w:color w:val="000000" w:themeColor="text1"/>
          <w:sz w:val="40"/>
          <w:szCs w:val="36"/>
        </w:rPr>
        <w:t>前言</w:t>
      </w:r>
    </w:p>
    <w:p w14:paraId="256A0F0E" w14:textId="77777777" w:rsidR="003417D8" w:rsidRPr="00F65A92" w:rsidRDefault="00420C6E" w:rsidP="00260D7A">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 xml:space="preserve">     </w:t>
      </w:r>
      <w:r w:rsidR="003417D8" w:rsidRPr="00F65A92">
        <w:rPr>
          <w:rFonts w:ascii="Times New Roman" w:eastAsia="標楷體" w:hAnsi="Times New Roman" w:hint="eastAsia"/>
          <w:color w:val="000000" w:themeColor="text1"/>
        </w:rPr>
        <w:t>近年來台灣的食安問題層出不窮，隨著科技進步應該更加提高食品的品質控管，但不肖商人為了降低成本賺取暴利，於是用化學合成低售價的原料或添加劑加入食品中，而這些化學合成的產物具有危害人體的成分，卻照樣販售</w:t>
      </w:r>
      <w:r w:rsidR="00A23317" w:rsidRPr="00F65A92">
        <w:rPr>
          <w:rFonts w:ascii="Times New Roman" w:eastAsia="標楷體" w:hAnsi="Times New Roman" w:hint="eastAsia"/>
          <w:color w:val="000000" w:themeColor="text1"/>
        </w:rPr>
        <w:t>。由下圖可知，隨著年份增加，重大食安問題也跟著增加，只有增加沒有減少的</w:t>
      </w:r>
      <w:r w:rsidR="001256AB" w:rsidRPr="00F65A92">
        <w:rPr>
          <w:rFonts w:ascii="Times New Roman" w:eastAsia="標楷體" w:hAnsi="Times New Roman" w:hint="eastAsia"/>
          <w:color w:val="000000" w:themeColor="text1"/>
        </w:rPr>
        <w:t>跡象。</w:t>
      </w:r>
    </w:p>
    <w:p w14:paraId="70D062B3" w14:textId="77777777" w:rsidR="003417D8" w:rsidRPr="00F65A92" w:rsidRDefault="00A23317" w:rsidP="00260D7A">
      <w:pPr>
        <w:spacing w:line="360" w:lineRule="auto"/>
        <w:rPr>
          <w:rFonts w:ascii="Times New Roman" w:eastAsia="標楷體" w:hAnsi="Times New Roman"/>
          <w:color w:val="000000" w:themeColor="text1"/>
        </w:rPr>
      </w:pPr>
      <w:r w:rsidRPr="00F65A92">
        <w:rPr>
          <w:rFonts w:ascii="Times New Roman" w:eastAsia="標楷體" w:hAnsi="Times New Roman"/>
          <w:noProof/>
          <w:color w:val="000000" w:themeColor="text1"/>
        </w:rPr>
        <w:drawing>
          <wp:inline distT="0" distB="0" distL="0" distR="0" wp14:anchorId="22303753" wp14:editId="2EC72A05">
            <wp:extent cx="5274310" cy="3076575"/>
            <wp:effectExtent l="0" t="0" r="2540" b="952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5676C56" w14:textId="77777777" w:rsidR="00CF45E8" w:rsidRPr="00F65A92" w:rsidRDefault="00CF45E8" w:rsidP="00260D7A">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（圖一、近十年重大食安件數）</w:t>
      </w:r>
    </w:p>
    <w:p w14:paraId="6BB3C3BB" w14:textId="77777777" w:rsidR="00CF45E8" w:rsidRPr="00F65A92" w:rsidRDefault="00CF45E8" w:rsidP="00260D7A">
      <w:pPr>
        <w:spacing w:line="360" w:lineRule="auto"/>
        <w:rPr>
          <w:rFonts w:ascii="Times New Roman" w:eastAsia="標楷體" w:hAnsi="Times New Roman"/>
          <w:color w:val="000000" w:themeColor="text1"/>
        </w:rPr>
      </w:pPr>
    </w:p>
    <w:p w14:paraId="50DC1D5C" w14:textId="3569FAA0" w:rsidR="001256AB" w:rsidRPr="00F65A92" w:rsidRDefault="00CF45E8" w:rsidP="00260D7A">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 xml:space="preserve">    </w:t>
      </w:r>
      <w:r w:rsidR="00A23317" w:rsidRPr="00F65A92">
        <w:rPr>
          <w:rFonts w:ascii="Times New Roman" w:eastAsia="標楷體" w:hAnsi="Times New Roman" w:hint="eastAsia"/>
          <w:color w:val="000000" w:themeColor="text1"/>
        </w:rPr>
        <w:t>重大食安事件中，其中以不良添加劑事件居多，其中最常見的食品添加劑為</w:t>
      </w:r>
      <w:r w:rsidR="00FF672A" w:rsidRPr="00F65A92">
        <w:rPr>
          <w:rFonts w:ascii="Times New Roman" w:eastAsia="標楷體" w:hAnsi="Times New Roman" w:hint="eastAsia"/>
          <w:color w:val="000000" w:themeColor="text1"/>
        </w:rPr>
        <w:t>大眾皆知的</w:t>
      </w:r>
      <w:r w:rsidR="00A23317" w:rsidRPr="00F65A92">
        <w:rPr>
          <w:rFonts w:ascii="Times New Roman" w:eastAsia="標楷體" w:hAnsi="Times New Roman" w:hint="eastAsia"/>
          <w:color w:val="000000" w:themeColor="text1"/>
        </w:rPr>
        <w:t>防腐劑，防腐劑幾乎與我們生活密不可分，雖然防腐劑為合格食品添加劑，但許多食物被檢驗出防腐劑過量或超標等等，</w:t>
      </w:r>
      <w:r w:rsidRPr="00F65A92">
        <w:rPr>
          <w:rFonts w:ascii="Times New Roman" w:eastAsia="標楷體" w:hAnsi="Times New Roman" w:hint="eastAsia"/>
          <w:color w:val="000000" w:themeColor="text1"/>
        </w:rPr>
        <w:t>過量的防腐劑會傷害人體健康，</w:t>
      </w:r>
      <w:r w:rsidRPr="00F65A92">
        <w:rPr>
          <w:rFonts w:ascii="Times New Roman" w:eastAsia="標楷體" w:hAnsi="Times New Roman" w:cs="Arial"/>
          <w:color w:val="000000" w:themeColor="text1"/>
          <w:sz w:val="23"/>
          <w:szCs w:val="23"/>
          <w:shd w:val="clear" w:color="auto" w:fill="FFFFFF"/>
        </w:rPr>
        <w:t>有些防腐劑已被證實會引發過敏或呼吸道疾病</w:t>
      </w:r>
      <w:r w:rsidRPr="00F65A92">
        <w:rPr>
          <w:rFonts w:ascii="Times New Roman" w:eastAsia="標楷體" w:hAnsi="Times New Roman" w:cs="Arial" w:hint="eastAsia"/>
          <w:color w:val="000000" w:themeColor="text1"/>
          <w:sz w:val="23"/>
          <w:szCs w:val="23"/>
          <w:shd w:val="clear" w:color="auto" w:fill="FFFFFF"/>
        </w:rPr>
        <w:t>，</w:t>
      </w:r>
      <w:r w:rsidRPr="00F65A92">
        <w:rPr>
          <w:rFonts w:ascii="Times New Roman" w:eastAsia="標楷體" w:hAnsi="Times New Roman" w:cs="Arial"/>
          <w:color w:val="000000" w:themeColor="text1"/>
          <w:sz w:val="23"/>
          <w:szCs w:val="23"/>
          <w:shd w:val="clear" w:color="auto" w:fill="FFFFFF"/>
        </w:rPr>
        <w:t>對於過敏體質者，嚴重時可能導致</w:t>
      </w:r>
      <w:r w:rsidRPr="00F65A92">
        <w:rPr>
          <w:rFonts w:ascii="Times New Roman" w:eastAsia="標楷體" w:hAnsi="Times New Roman" w:hint="eastAsia"/>
          <w:color w:val="000000" w:themeColor="text1"/>
        </w:rPr>
        <w:t>過敏性休克</w:t>
      </w:r>
      <w:r w:rsidRPr="00F65A92">
        <w:rPr>
          <w:rFonts w:ascii="Times New Roman" w:eastAsia="標楷體" w:hAnsi="Times New Roman" w:cs="Arial"/>
          <w:color w:val="000000" w:themeColor="text1"/>
          <w:sz w:val="23"/>
          <w:szCs w:val="23"/>
          <w:shd w:val="clear" w:color="auto" w:fill="FFFFFF"/>
        </w:rPr>
        <w:t>。</w:t>
      </w:r>
      <w:r w:rsidR="00FF672A" w:rsidRPr="00F65A92">
        <w:rPr>
          <w:rFonts w:ascii="Times New Roman" w:eastAsia="標楷體" w:hAnsi="Times New Roman" w:cs="Arial" w:hint="eastAsia"/>
          <w:color w:val="000000" w:themeColor="text1"/>
          <w:sz w:val="23"/>
          <w:szCs w:val="23"/>
          <w:shd w:val="clear" w:color="auto" w:fill="FFFFFF"/>
        </w:rPr>
        <w:t>2011</w:t>
      </w:r>
      <w:r w:rsidR="00FF672A" w:rsidRPr="00F65A92">
        <w:rPr>
          <w:rFonts w:ascii="Times New Roman" w:eastAsia="標楷體" w:hAnsi="Times New Roman" w:cs="Arial" w:hint="eastAsia"/>
          <w:color w:val="000000" w:themeColor="text1"/>
          <w:sz w:val="23"/>
          <w:szCs w:val="23"/>
          <w:shd w:val="clear" w:color="auto" w:fill="FFFFFF"/>
        </w:rPr>
        <w:t>年台灣發生重大黑心添加劑事件－「塑化劑事件」，當時市</w:t>
      </w:r>
      <w:r w:rsidR="00FF672A" w:rsidRPr="00F65A92">
        <w:rPr>
          <w:rFonts w:ascii="Times New Roman" w:eastAsia="標楷體" w:hAnsi="Times New Roman" w:cs="Arial" w:hint="eastAsia"/>
          <w:color w:val="000000" w:themeColor="text1"/>
          <w:sz w:val="23"/>
          <w:szCs w:val="23"/>
          <w:shd w:val="clear" w:color="auto" w:fill="FFFFFF"/>
        </w:rPr>
        <w:lastRenderedPageBreak/>
        <w:t>面上部分食品都被驗出含有塑化劑，食品範圍遍及飲料</w:t>
      </w:r>
      <w:r w:rsidR="001256AB" w:rsidRPr="00F65A92">
        <w:rPr>
          <w:rFonts w:ascii="Times New Roman" w:eastAsia="標楷體" w:hAnsi="Times New Roman" w:cs="Arial" w:hint="eastAsia"/>
          <w:color w:val="000000" w:themeColor="text1"/>
          <w:sz w:val="23"/>
          <w:szCs w:val="23"/>
          <w:shd w:val="clear" w:color="auto" w:fill="FFFFFF"/>
        </w:rPr>
        <w:t>、糕點、麵包及藥品，皆是人民唾手可得的食品，而塑化劑的毒性可高達三聚氰胺的</w:t>
      </w:r>
      <w:r w:rsidR="001256AB" w:rsidRPr="00F65A92">
        <w:rPr>
          <w:rFonts w:ascii="Times New Roman" w:eastAsia="標楷體" w:hAnsi="Times New Roman" w:cs="Arial" w:hint="eastAsia"/>
          <w:color w:val="000000" w:themeColor="text1"/>
          <w:sz w:val="23"/>
          <w:szCs w:val="23"/>
          <w:shd w:val="clear" w:color="auto" w:fill="FFFFFF"/>
        </w:rPr>
        <w:t>20</w:t>
      </w:r>
      <w:r w:rsidR="001256AB" w:rsidRPr="00F65A92">
        <w:rPr>
          <w:rFonts w:ascii="Times New Roman" w:eastAsia="標楷體" w:hAnsi="Times New Roman" w:cs="Arial" w:hint="eastAsia"/>
          <w:color w:val="000000" w:themeColor="text1"/>
          <w:sz w:val="23"/>
          <w:szCs w:val="23"/>
          <w:shd w:val="clear" w:color="auto" w:fill="FFFFFF"/>
        </w:rPr>
        <w:t>倍，令人感到恐慌。</w:t>
      </w:r>
      <w:r w:rsidR="001256AB" w:rsidRPr="00F65A92">
        <w:rPr>
          <w:rFonts w:ascii="Times New Roman" w:eastAsia="標楷體" w:hAnsi="Times New Roman" w:hint="eastAsia"/>
          <w:color w:val="000000" w:themeColor="text1"/>
        </w:rPr>
        <w:t>即便科技發達的今天，卻生活在食品安全衛生不良人心</w:t>
      </w:r>
      <w:proofErr w:type="gramStart"/>
      <w:r w:rsidR="001256AB" w:rsidRPr="00F65A92">
        <w:rPr>
          <w:rFonts w:ascii="Times New Roman" w:eastAsia="標楷體" w:hAnsi="Times New Roman" w:hint="eastAsia"/>
          <w:color w:val="000000" w:themeColor="text1"/>
        </w:rPr>
        <w:t>恍恍</w:t>
      </w:r>
      <w:proofErr w:type="gramEnd"/>
      <w:r w:rsidR="001256AB" w:rsidRPr="00F65A92">
        <w:rPr>
          <w:rFonts w:ascii="Times New Roman" w:eastAsia="標楷體" w:hAnsi="Times New Roman" w:hint="eastAsia"/>
          <w:color w:val="000000" w:themeColor="text1"/>
        </w:rPr>
        <w:t>的恐懼下。</w:t>
      </w:r>
    </w:p>
    <w:p w14:paraId="3DC0994D" w14:textId="77777777" w:rsidR="00F65A92" w:rsidRPr="00F65A92" w:rsidRDefault="00F65A92" w:rsidP="00260D7A">
      <w:pPr>
        <w:spacing w:line="360" w:lineRule="auto"/>
        <w:rPr>
          <w:rFonts w:ascii="Times New Roman" w:eastAsia="標楷體" w:hAnsi="Times New Roman" w:hint="eastAsia"/>
          <w:color w:val="000000" w:themeColor="text1"/>
        </w:rPr>
      </w:pPr>
    </w:p>
    <w:p w14:paraId="44807D95" w14:textId="77777777" w:rsidR="00F65A92" w:rsidRDefault="00F65A92" w:rsidP="00260D7A">
      <w:pPr>
        <w:spacing w:line="360" w:lineRule="auto"/>
        <w:jc w:val="center"/>
        <w:rPr>
          <w:rFonts w:ascii="Times New Roman" w:eastAsia="標楷體" w:hAnsi="Times New Roman"/>
          <w:b/>
          <w:bCs/>
          <w:color w:val="000000" w:themeColor="text1"/>
          <w:sz w:val="40"/>
        </w:rPr>
      </w:pPr>
    </w:p>
    <w:p w14:paraId="4F89C70B" w14:textId="2AEB12DD" w:rsidR="00F65A92" w:rsidRDefault="00F65A92">
      <w:pPr>
        <w:widowControl/>
        <w:rPr>
          <w:rFonts w:ascii="Times New Roman" w:eastAsia="標楷體" w:hAnsi="Times New Roman"/>
          <w:b/>
          <w:bCs/>
          <w:color w:val="000000" w:themeColor="text1"/>
          <w:sz w:val="40"/>
        </w:rPr>
      </w:pPr>
      <w:r>
        <w:rPr>
          <w:rFonts w:ascii="Times New Roman" w:eastAsia="標楷體" w:hAnsi="Times New Roman"/>
          <w:b/>
          <w:bCs/>
          <w:color w:val="000000" w:themeColor="text1"/>
          <w:sz w:val="40"/>
        </w:rPr>
        <w:br w:type="page"/>
      </w:r>
    </w:p>
    <w:p w14:paraId="35BC5F8E" w14:textId="232B4F31" w:rsidR="00260D7A" w:rsidRPr="00F65A92" w:rsidRDefault="00260D7A" w:rsidP="00260D7A">
      <w:pPr>
        <w:spacing w:line="360" w:lineRule="auto"/>
        <w:jc w:val="center"/>
        <w:rPr>
          <w:rFonts w:ascii="Times New Roman" w:eastAsia="標楷體" w:hAnsi="Times New Roman" w:hint="eastAsia"/>
          <w:b/>
          <w:color w:val="000000" w:themeColor="text1"/>
          <w:sz w:val="40"/>
        </w:rPr>
      </w:pPr>
      <w:r w:rsidRPr="00F65A92">
        <w:rPr>
          <w:rFonts w:ascii="Times New Roman" w:eastAsia="標楷體" w:hAnsi="Times New Roman" w:hint="eastAsia"/>
          <w:b/>
          <w:bCs/>
          <w:color w:val="000000" w:themeColor="text1"/>
          <w:sz w:val="40"/>
        </w:rPr>
        <w:lastRenderedPageBreak/>
        <w:t>重大食安事件回顧</w:t>
      </w:r>
    </w:p>
    <w:p w14:paraId="75783B70" w14:textId="77777777" w:rsidR="00260D7A" w:rsidRPr="00260D7A" w:rsidRDefault="00260D7A" w:rsidP="00260D7A">
      <w:pPr>
        <w:widowControl/>
        <w:shd w:val="clear" w:color="auto" w:fill="FFFFFF"/>
        <w:spacing w:after="240" w:line="420" w:lineRule="atLeast"/>
        <w:ind w:firstLine="240"/>
        <w:rPr>
          <w:rFonts w:ascii="標楷體" w:eastAsia="標楷體" w:hAnsi="標楷體" w:cs="新細明體"/>
          <w:color w:val="000000" w:themeColor="text1"/>
          <w:kern w:val="0"/>
          <w:szCs w:val="24"/>
        </w:rPr>
      </w:pPr>
      <w:r w:rsidRPr="00260D7A">
        <w:rPr>
          <w:rFonts w:ascii="標楷體" w:eastAsia="標楷體" w:hAnsi="標楷體" w:cs="新細明體" w:hint="eastAsia"/>
          <w:color w:val="000000" w:themeColor="text1"/>
          <w:kern w:val="0"/>
          <w:szCs w:val="24"/>
        </w:rPr>
        <w:t>台灣重大食安事件非最近十年才出現，早在1979年就發生</w:t>
      </w:r>
      <w:proofErr w:type="gramStart"/>
      <w:r w:rsidRPr="00260D7A">
        <w:rPr>
          <w:rFonts w:ascii="標楷體" w:eastAsia="標楷體" w:hAnsi="標楷體" w:cs="新細明體" w:hint="eastAsia"/>
          <w:color w:val="000000" w:themeColor="text1"/>
          <w:kern w:val="0"/>
          <w:szCs w:val="24"/>
        </w:rPr>
        <w:t>米糠油多氯</w:t>
      </w:r>
      <w:proofErr w:type="gramEnd"/>
      <w:r w:rsidRPr="00260D7A">
        <w:rPr>
          <w:rFonts w:ascii="標楷體" w:eastAsia="標楷體" w:hAnsi="標楷體" w:cs="新細明體" w:hint="eastAsia"/>
          <w:color w:val="000000" w:themeColor="text1"/>
          <w:kern w:val="0"/>
          <w:szCs w:val="24"/>
        </w:rPr>
        <w:t>聯苯中毒事件，陸續又發生假酒事件、鎘米事件等情事。然而直到2008年中國發生三聚氰胺事件影響層面擴及台灣，才開啟了台灣</w:t>
      </w:r>
      <w:proofErr w:type="gramStart"/>
      <w:r w:rsidRPr="00260D7A">
        <w:rPr>
          <w:rFonts w:ascii="標楷體" w:eastAsia="標楷體" w:hAnsi="標楷體" w:cs="新細明體" w:hint="eastAsia"/>
          <w:color w:val="000000" w:themeColor="text1"/>
          <w:kern w:val="0"/>
          <w:szCs w:val="24"/>
        </w:rPr>
        <w:t>近幾年食安</w:t>
      </w:r>
      <w:proofErr w:type="gramEnd"/>
      <w:r w:rsidRPr="00260D7A">
        <w:rPr>
          <w:rFonts w:ascii="標楷體" w:eastAsia="標楷體" w:hAnsi="標楷體" w:cs="新細明體" w:hint="eastAsia"/>
          <w:color w:val="000000" w:themeColor="text1"/>
          <w:kern w:val="0"/>
          <w:szCs w:val="24"/>
        </w:rPr>
        <w:t>治理改革。多家知名食品業者受到事件波及，</w:t>
      </w:r>
      <w:proofErr w:type="gramStart"/>
      <w:r w:rsidRPr="00260D7A">
        <w:rPr>
          <w:rFonts w:ascii="標楷體" w:eastAsia="標楷體" w:hAnsi="標楷體" w:cs="新細明體" w:hint="eastAsia"/>
          <w:color w:val="000000" w:themeColor="text1"/>
          <w:kern w:val="0"/>
          <w:szCs w:val="24"/>
        </w:rPr>
        <w:t>凸</w:t>
      </w:r>
      <w:proofErr w:type="gramEnd"/>
      <w:r w:rsidRPr="00260D7A">
        <w:rPr>
          <w:rFonts w:ascii="標楷體" w:eastAsia="標楷體" w:hAnsi="標楷體" w:cs="新細明體" w:hint="eastAsia"/>
          <w:color w:val="000000" w:themeColor="text1"/>
          <w:kern w:val="0"/>
          <w:szCs w:val="24"/>
        </w:rPr>
        <w:t>顯了政府危機管理及溝通能力之不足；媒體、專家與政府部門開始從各個角度檢討台灣食安治理機制。</w:t>
      </w:r>
    </w:p>
    <w:p w14:paraId="208D31F9" w14:textId="77777777" w:rsidR="00260D7A" w:rsidRPr="00260D7A" w:rsidRDefault="00260D7A" w:rsidP="00260D7A">
      <w:pPr>
        <w:widowControl/>
        <w:shd w:val="clear" w:color="auto" w:fill="FFFFFF"/>
        <w:spacing w:after="240" w:line="420" w:lineRule="atLeast"/>
        <w:ind w:firstLine="240"/>
        <w:rPr>
          <w:rFonts w:ascii="標楷體" w:eastAsia="標楷體" w:hAnsi="標楷體" w:cs="新細明體" w:hint="eastAsia"/>
          <w:color w:val="000000" w:themeColor="text1"/>
          <w:kern w:val="0"/>
          <w:szCs w:val="24"/>
        </w:rPr>
      </w:pPr>
      <w:r w:rsidRPr="00260D7A">
        <w:rPr>
          <w:rFonts w:ascii="標楷體" w:eastAsia="標楷體" w:hAnsi="標楷體" w:cs="新細明體" w:hint="eastAsia"/>
          <w:color w:val="000000" w:themeColor="text1"/>
          <w:kern w:val="0"/>
          <w:szCs w:val="24"/>
        </w:rPr>
        <w:t>         2011年又爆發了塑化劑事件，與三聚氰胺事件不同的是，這次是因為國內業者的不法行為而造成。工業用塑化劑被用來製造食品添加物</w:t>
      </w:r>
      <w:proofErr w:type="gramStart"/>
      <w:r w:rsidRPr="00260D7A">
        <w:rPr>
          <w:rFonts w:ascii="標楷體" w:eastAsia="標楷體" w:hAnsi="標楷體" w:cs="新細明體" w:hint="eastAsia"/>
          <w:color w:val="000000" w:themeColor="text1"/>
          <w:kern w:val="0"/>
          <w:szCs w:val="24"/>
        </w:rPr>
        <w:t>起雲劑</w:t>
      </w:r>
      <w:proofErr w:type="gramEnd"/>
      <w:r w:rsidRPr="00260D7A">
        <w:rPr>
          <w:rFonts w:ascii="標楷體" w:eastAsia="標楷體" w:hAnsi="標楷體" w:cs="新細明體" w:hint="eastAsia"/>
          <w:color w:val="000000" w:themeColor="text1"/>
          <w:kern w:val="0"/>
          <w:szCs w:val="24"/>
        </w:rPr>
        <w:t>，流入多家知名業者的生產中。塑化劑事件後，政府在源頭管理祭出因應對策，例如強制食品業者進行登錄，並訂定塑化劑檢出標準。2013年又爆發毒澱粉事件，性質與塑化劑類似，都是工業用添加物流入食品生產鏈中，也有知名業者用使用受毒澱粉汙染的原料。</w:t>
      </w:r>
    </w:p>
    <w:p w14:paraId="63C2E1B7" w14:textId="77777777" w:rsidR="00260D7A" w:rsidRPr="00260D7A" w:rsidRDefault="00260D7A" w:rsidP="00260D7A">
      <w:pPr>
        <w:widowControl/>
        <w:shd w:val="clear" w:color="auto" w:fill="FFFFFF"/>
        <w:spacing w:after="240" w:line="420" w:lineRule="atLeast"/>
        <w:ind w:firstLine="240"/>
        <w:rPr>
          <w:rFonts w:ascii="標楷體" w:eastAsia="標楷體" w:hAnsi="標楷體" w:cs="新細明體" w:hint="eastAsia"/>
          <w:color w:val="000000" w:themeColor="text1"/>
          <w:kern w:val="0"/>
          <w:szCs w:val="24"/>
        </w:rPr>
      </w:pPr>
      <w:r w:rsidRPr="00260D7A">
        <w:rPr>
          <w:rFonts w:ascii="標楷體" w:eastAsia="標楷體" w:hAnsi="標楷體" w:cs="新細明體" w:hint="eastAsia"/>
          <w:color w:val="000000" w:themeColor="text1"/>
          <w:kern w:val="0"/>
          <w:szCs w:val="24"/>
        </w:rPr>
        <w:t>         2014年陸續爆發多起劣質油品事件，</w:t>
      </w:r>
      <w:proofErr w:type="gramStart"/>
      <w:r w:rsidRPr="00260D7A">
        <w:rPr>
          <w:rFonts w:ascii="標楷體" w:eastAsia="標楷體" w:hAnsi="標楷體" w:cs="新細明體" w:hint="eastAsia"/>
          <w:color w:val="000000" w:themeColor="text1"/>
          <w:kern w:val="0"/>
          <w:szCs w:val="24"/>
        </w:rPr>
        <w:t>是製油業者</w:t>
      </w:r>
      <w:proofErr w:type="gramEnd"/>
      <w:r w:rsidRPr="00260D7A">
        <w:rPr>
          <w:rFonts w:ascii="標楷體" w:eastAsia="標楷體" w:hAnsi="標楷體" w:cs="新細明體" w:hint="eastAsia"/>
          <w:color w:val="000000" w:themeColor="text1"/>
          <w:kern w:val="0"/>
          <w:szCs w:val="24"/>
        </w:rPr>
        <w:t>將非食用油脂作為食用油原料，涉案食品業者不乏國內大廠，受影響的下游業者範圍更是史無前例。此事件</w:t>
      </w:r>
      <w:proofErr w:type="gramStart"/>
      <w:r w:rsidRPr="00260D7A">
        <w:rPr>
          <w:rFonts w:ascii="標楷體" w:eastAsia="標楷體" w:hAnsi="標楷體" w:cs="新細明體" w:hint="eastAsia"/>
          <w:color w:val="000000" w:themeColor="text1"/>
          <w:kern w:val="0"/>
          <w:szCs w:val="24"/>
        </w:rPr>
        <w:t>凸</w:t>
      </w:r>
      <w:proofErr w:type="gramEnd"/>
      <w:r w:rsidRPr="00260D7A">
        <w:rPr>
          <w:rFonts w:ascii="標楷體" w:eastAsia="標楷體" w:hAnsi="標楷體" w:cs="新細明體" w:hint="eastAsia"/>
          <w:color w:val="000000" w:themeColor="text1"/>
          <w:kern w:val="0"/>
          <w:szCs w:val="24"/>
        </w:rPr>
        <w:t>顯出當時國內廢食用油回收管制與劣質油品邊境管理的巨大空洞、政府管理成品與原料的矛盾、檢驗標準不符需求等問題。事件後政府規劃建立追蹤追溯系統、制定分</w:t>
      </w:r>
      <w:proofErr w:type="gramStart"/>
      <w:r w:rsidRPr="00260D7A">
        <w:rPr>
          <w:rFonts w:ascii="標楷體" w:eastAsia="標楷體" w:hAnsi="標楷體" w:cs="新細明體" w:hint="eastAsia"/>
          <w:color w:val="000000" w:themeColor="text1"/>
          <w:kern w:val="0"/>
          <w:szCs w:val="24"/>
        </w:rPr>
        <w:t>廠分照制度</w:t>
      </w:r>
      <w:proofErr w:type="gramEnd"/>
      <w:r w:rsidRPr="00260D7A">
        <w:rPr>
          <w:rFonts w:ascii="標楷體" w:eastAsia="標楷體" w:hAnsi="標楷體" w:cs="新細明體" w:hint="eastAsia"/>
          <w:color w:val="000000" w:themeColor="text1"/>
          <w:kern w:val="0"/>
          <w:szCs w:val="24"/>
        </w:rPr>
        <w:t>、邊境分流管制等。</w:t>
      </w:r>
    </w:p>
    <w:p w14:paraId="465A1587" w14:textId="77777777" w:rsidR="00260D7A" w:rsidRPr="00F65A92" w:rsidRDefault="00260D7A" w:rsidP="00260D7A">
      <w:pPr>
        <w:widowControl/>
        <w:shd w:val="clear" w:color="auto" w:fill="FFFFFF"/>
        <w:spacing w:after="240" w:line="420" w:lineRule="atLeast"/>
        <w:ind w:firstLine="240"/>
        <w:rPr>
          <w:rFonts w:ascii="標楷體" w:eastAsia="標楷體" w:hAnsi="標楷體" w:cs="新細明體"/>
          <w:color w:val="000000" w:themeColor="text1"/>
          <w:kern w:val="0"/>
          <w:szCs w:val="24"/>
        </w:rPr>
      </w:pPr>
      <w:r w:rsidRPr="00260D7A">
        <w:rPr>
          <w:rFonts w:ascii="標楷體" w:eastAsia="標楷體" w:hAnsi="標楷體" w:cs="新細明體" w:hint="eastAsia"/>
          <w:color w:val="000000" w:themeColor="text1"/>
          <w:kern w:val="0"/>
          <w:szCs w:val="24"/>
        </w:rPr>
        <w:t>         以上事件有幾個共通點，第一、受影響業者不乏知名大廠，顯示台灣業者的自主管理上尚待改善。第二、影響層面大，受到輿論高度關注，促進了大量食安治理機制的討論及改革。第三、這幾次事件引發了消費者對於食品安全的關注，</w:t>
      </w:r>
      <w:proofErr w:type="gramStart"/>
      <w:r w:rsidRPr="00260D7A">
        <w:rPr>
          <w:rFonts w:ascii="標楷體" w:eastAsia="標楷體" w:hAnsi="標楷體" w:cs="新細明體" w:hint="eastAsia"/>
          <w:color w:val="000000" w:themeColor="text1"/>
          <w:kern w:val="0"/>
          <w:szCs w:val="24"/>
        </w:rPr>
        <w:t>讓食安</w:t>
      </w:r>
      <w:proofErr w:type="gramEnd"/>
      <w:r w:rsidRPr="00260D7A">
        <w:rPr>
          <w:rFonts w:ascii="標楷體" w:eastAsia="標楷體" w:hAnsi="標楷體" w:cs="新細明體" w:hint="eastAsia"/>
          <w:color w:val="000000" w:themeColor="text1"/>
          <w:kern w:val="0"/>
          <w:szCs w:val="24"/>
        </w:rPr>
        <w:t>事件的消費者權益保護越來越受重視。</w:t>
      </w:r>
    </w:p>
    <w:p w14:paraId="6AD907B2" w14:textId="77777777" w:rsidR="00260D7A" w:rsidRPr="00F65A92" w:rsidRDefault="00260D7A" w:rsidP="00260D7A">
      <w:pPr>
        <w:widowControl/>
        <w:shd w:val="clear" w:color="auto" w:fill="FFFFFF"/>
        <w:spacing w:after="240" w:line="420" w:lineRule="atLeast"/>
        <w:ind w:firstLine="240"/>
        <w:rPr>
          <w:rFonts w:ascii="標楷體" w:eastAsia="標楷體" w:hAnsi="標楷體" w:cs="新細明體"/>
          <w:color w:val="000000" w:themeColor="text1"/>
          <w:kern w:val="0"/>
          <w:szCs w:val="24"/>
        </w:rPr>
      </w:pPr>
    </w:p>
    <w:p w14:paraId="50063012" w14:textId="77777777" w:rsidR="00260D7A" w:rsidRDefault="00260D7A" w:rsidP="00260D7A">
      <w:pPr>
        <w:widowControl/>
        <w:shd w:val="clear" w:color="auto" w:fill="FFFFFF"/>
        <w:spacing w:after="240" w:line="420" w:lineRule="atLeast"/>
        <w:ind w:firstLine="240"/>
        <w:rPr>
          <w:rFonts w:ascii="標楷體" w:eastAsia="標楷體" w:hAnsi="標楷體" w:cs="新細明體"/>
          <w:color w:val="000000" w:themeColor="text1"/>
          <w:kern w:val="0"/>
          <w:szCs w:val="24"/>
        </w:rPr>
      </w:pPr>
    </w:p>
    <w:p w14:paraId="173F6594" w14:textId="77777777" w:rsidR="00F65A92" w:rsidRDefault="00F65A92" w:rsidP="00260D7A">
      <w:pPr>
        <w:widowControl/>
        <w:shd w:val="clear" w:color="auto" w:fill="FFFFFF"/>
        <w:spacing w:after="240" w:line="420" w:lineRule="atLeast"/>
        <w:ind w:firstLine="240"/>
        <w:rPr>
          <w:rFonts w:ascii="標楷體" w:eastAsia="標楷體" w:hAnsi="標楷體" w:cs="新細明體"/>
          <w:color w:val="000000" w:themeColor="text1"/>
          <w:kern w:val="0"/>
          <w:szCs w:val="24"/>
        </w:rPr>
      </w:pPr>
    </w:p>
    <w:p w14:paraId="7628A891" w14:textId="77777777" w:rsidR="00F65A92" w:rsidRDefault="00F65A92" w:rsidP="00260D7A">
      <w:pPr>
        <w:widowControl/>
        <w:shd w:val="clear" w:color="auto" w:fill="FFFFFF"/>
        <w:spacing w:after="240" w:line="420" w:lineRule="atLeast"/>
        <w:ind w:firstLine="240"/>
        <w:rPr>
          <w:rFonts w:ascii="標楷體" w:eastAsia="標楷體" w:hAnsi="標楷體" w:cs="新細明體"/>
          <w:color w:val="000000" w:themeColor="text1"/>
          <w:kern w:val="0"/>
          <w:szCs w:val="24"/>
        </w:rPr>
      </w:pPr>
    </w:p>
    <w:p w14:paraId="10D7BFA9" w14:textId="77777777" w:rsidR="00F65A92" w:rsidRPr="00260D7A" w:rsidRDefault="00F65A92" w:rsidP="00260D7A">
      <w:pPr>
        <w:widowControl/>
        <w:shd w:val="clear" w:color="auto" w:fill="FFFFFF"/>
        <w:spacing w:after="240" w:line="420" w:lineRule="atLeast"/>
        <w:ind w:firstLine="240"/>
        <w:rPr>
          <w:rFonts w:ascii="標楷體" w:eastAsia="標楷體" w:hAnsi="標楷體" w:cs="新細明體" w:hint="eastAsia"/>
          <w:color w:val="000000" w:themeColor="text1"/>
          <w:kern w:val="0"/>
          <w:szCs w:val="24"/>
        </w:rPr>
      </w:pPr>
    </w:p>
    <w:p w14:paraId="16AAA2B4" w14:textId="5526E33B" w:rsidR="00260D7A" w:rsidRPr="00F65A92" w:rsidRDefault="00260D7A" w:rsidP="00260D7A">
      <w:pPr>
        <w:spacing w:line="360" w:lineRule="auto"/>
        <w:jc w:val="center"/>
        <w:rPr>
          <w:rFonts w:ascii="Times New Roman" w:eastAsia="標楷體" w:hAnsi="Times New Roman"/>
          <w:b/>
          <w:color w:val="000000" w:themeColor="text1"/>
          <w:sz w:val="40"/>
        </w:rPr>
      </w:pPr>
      <w:r w:rsidRPr="00F65A92">
        <w:rPr>
          <w:rFonts w:ascii="Times New Roman" w:eastAsia="標楷體" w:hAnsi="Times New Roman" w:hint="eastAsia"/>
          <w:b/>
          <w:color w:val="000000" w:themeColor="text1"/>
          <w:sz w:val="40"/>
        </w:rPr>
        <w:lastRenderedPageBreak/>
        <w:t>新舊舉例</w:t>
      </w:r>
    </w:p>
    <w:p w14:paraId="4FA25ABF" w14:textId="6FD5743C" w:rsidR="00260D7A" w:rsidRPr="00F65A92" w:rsidRDefault="00260D7A" w:rsidP="00260D7A">
      <w:pPr>
        <w:spacing w:line="360" w:lineRule="auto"/>
        <w:rPr>
          <w:rFonts w:ascii="Times New Roman" w:eastAsia="標楷體" w:hAnsi="Times New Roman" w:hint="eastAsia"/>
          <w:color w:val="000000" w:themeColor="text1"/>
          <w:sz w:val="32"/>
        </w:rPr>
      </w:pPr>
      <w:r w:rsidRPr="00F65A92">
        <w:rPr>
          <w:rFonts w:ascii="Times New Roman" w:eastAsia="標楷體" w:hAnsi="Times New Roman" w:hint="eastAsia"/>
          <w:color w:val="000000" w:themeColor="text1"/>
          <w:sz w:val="32"/>
        </w:rPr>
        <w:t>一、米糠油事件</w:t>
      </w:r>
    </w:p>
    <w:p w14:paraId="3AFED3B1" w14:textId="77777777" w:rsidR="00260D7A" w:rsidRPr="00F65A92" w:rsidRDefault="00260D7A" w:rsidP="00260D7A">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1979</w:t>
      </w:r>
      <w:r w:rsidRPr="00F65A92">
        <w:rPr>
          <w:rFonts w:ascii="Times New Roman" w:eastAsia="標楷體" w:hAnsi="Times New Roman" w:hint="eastAsia"/>
          <w:color w:val="000000" w:themeColor="text1"/>
        </w:rPr>
        <w:t>年夏季，彰化縣溪湖鎮彰水路三段的彰化油脂企業股份有限公司，在製造米糠油的過程中，為了除去米糠油的異色和異味而進行加熱處理，而加熱</w:t>
      </w:r>
      <w:proofErr w:type="gramStart"/>
      <w:r w:rsidRPr="00F65A92">
        <w:rPr>
          <w:rFonts w:ascii="Times New Roman" w:eastAsia="標楷體" w:hAnsi="Times New Roman" w:hint="eastAsia"/>
          <w:color w:val="000000" w:themeColor="text1"/>
        </w:rPr>
        <w:t>管經</w:t>
      </w:r>
      <w:proofErr w:type="gramEnd"/>
      <w:r w:rsidRPr="00F65A92">
        <w:rPr>
          <w:rFonts w:ascii="Times New Roman" w:eastAsia="標楷體" w:hAnsi="Times New Roman" w:hint="eastAsia"/>
          <w:color w:val="000000" w:themeColor="text1"/>
        </w:rPr>
        <w:t>多次的熱脹冷縮後產生了裂縫，導致作為傳熱介質的多氯聯苯自管路中洩漏出來，污染到米糠油。當時，整個中部地區兩千多人受害，惠明盲校就有上百位師生，受害者臉上出現黑瘡（氯痤瘡）等皮膚病變、甚至免疫系統失調；尤其，</w:t>
      </w:r>
      <w:proofErr w:type="gramStart"/>
      <w:r w:rsidRPr="00F65A92">
        <w:rPr>
          <w:rFonts w:ascii="Times New Roman" w:eastAsia="標楷體" w:hAnsi="Times New Roman" w:hint="eastAsia"/>
          <w:color w:val="000000" w:themeColor="text1"/>
        </w:rPr>
        <w:t>毒油中的</w:t>
      </w:r>
      <w:proofErr w:type="gramEnd"/>
      <w:r w:rsidRPr="00F65A92">
        <w:rPr>
          <w:rFonts w:ascii="Times New Roman" w:eastAsia="標楷體" w:hAnsi="Times New Roman" w:hint="eastAsia"/>
          <w:color w:val="000000" w:themeColor="text1"/>
        </w:rPr>
        <w:t>「多氯聯苯」無法排出體外，事隔</w:t>
      </w:r>
      <w:r w:rsidRPr="00F65A92">
        <w:rPr>
          <w:rFonts w:ascii="Times New Roman" w:eastAsia="標楷體" w:hAnsi="Times New Roman" w:hint="eastAsia"/>
          <w:color w:val="000000" w:themeColor="text1"/>
        </w:rPr>
        <w:t>35</w:t>
      </w:r>
      <w:r w:rsidRPr="00F65A92">
        <w:rPr>
          <w:rFonts w:ascii="Times New Roman" w:eastAsia="標楷體" w:hAnsi="Times New Roman" w:hint="eastAsia"/>
          <w:color w:val="000000" w:themeColor="text1"/>
        </w:rPr>
        <w:t>年依舊「與毒共存」，還遺傳到下一代。當時位於</w:t>
      </w:r>
      <w:proofErr w:type="gramStart"/>
      <w:r w:rsidRPr="00F65A92">
        <w:rPr>
          <w:rFonts w:ascii="Times New Roman" w:eastAsia="標楷體" w:hAnsi="Times New Roman" w:hint="eastAsia"/>
          <w:color w:val="000000" w:themeColor="text1"/>
        </w:rPr>
        <w:t>臺</w:t>
      </w:r>
      <w:proofErr w:type="gramEnd"/>
      <w:r w:rsidRPr="00F65A92">
        <w:rPr>
          <w:rFonts w:ascii="Times New Roman" w:eastAsia="標楷體" w:hAnsi="Times New Roman" w:hint="eastAsia"/>
          <w:color w:val="000000" w:themeColor="text1"/>
        </w:rPr>
        <w:t>中縣大雅鄉的惠明中學購買此家工廠的米糠油，使用了一段時間之後，學生的皮膚和健康紛紛出現了問題，所有學生的皮膚發黑，臉上長滿含有惡臭的氯痤瘡，眼眶周圍和身體也</w:t>
      </w:r>
      <w:proofErr w:type="gramStart"/>
      <w:r w:rsidRPr="00F65A92">
        <w:rPr>
          <w:rFonts w:ascii="Times New Roman" w:eastAsia="標楷體" w:hAnsi="Times New Roman" w:hint="eastAsia"/>
          <w:color w:val="000000" w:themeColor="text1"/>
        </w:rPr>
        <w:t>長滿了黑色</w:t>
      </w:r>
      <w:proofErr w:type="gramEnd"/>
      <w:r w:rsidRPr="00F65A92">
        <w:rPr>
          <w:rFonts w:ascii="Times New Roman" w:eastAsia="標楷體" w:hAnsi="Times New Roman" w:hint="eastAsia"/>
          <w:color w:val="000000" w:themeColor="text1"/>
        </w:rPr>
        <w:t>的油脂分泌物，另外某幾間工廠的員工也發生</w:t>
      </w:r>
      <w:proofErr w:type="gramStart"/>
      <w:r w:rsidRPr="00F65A92">
        <w:rPr>
          <w:rFonts w:ascii="Times New Roman" w:eastAsia="標楷體" w:hAnsi="Times New Roman" w:hint="eastAsia"/>
          <w:color w:val="000000" w:themeColor="text1"/>
        </w:rPr>
        <w:t>類似跟</w:t>
      </w:r>
      <w:proofErr w:type="gramEnd"/>
      <w:r w:rsidRPr="00F65A92">
        <w:rPr>
          <w:rFonts w:ascii="Times New Roman" w:eastAsia="標楷體" w:hAnsi="Times New Roman" w:hint="eastAsia"/>
          <w:color w:val="000000" w:themeColor="text1"/>
        </w:rPr>
        <w:t>惠明中學學生的症狀，甚至懷孕的婦女還生出「黑嬰兒」「早產兒」，甚至影響到下一代。由於當時日本也發生過類似的中毒事件，當時衛生署也立刻把惠明中學剩下的米糠油樣品送去日本檢驗。報告出來證實是由米糠油裡面的多氯聯苯導致這次的中毒事件。彰化地檢處收押了彰化油脂公司董事長陳存頂、經理黃文隆，以涉嫌製造、銷售含多氯聯苯的米糠油而造成對民眾的重傷。被提起公訴。在刑事訴訟部分，黃文隆最終成立刑法過失致人於死罪。</w:t>
      </w:r>
    </w:p>
    <w:p w14:paraId="1969AC8B" w14:textId="307DCD22" w:rsidR="00260D7A" w:rsidRPr="00F65A92" w:rsidRDefault="00260D7A" w:rsidP="00260D7A">
      <w:pPr>
        <w:spacing w:line="360" w:lineRule="auto"/>
        <w:rPr>
          <w:rFonts w:ascii="Times New Roman" w:eastAsia="標楷體" w:hAnsi="Times New Roman" w:hint="eastAsia"/>
          <w:color w:val="000000" w:themeColor="text1"/>
        </w:rPr>
      </w:pPr>
      <w:r w:rsidRPr="00F65A92">
        <w:rPr>
          <w:rFonts w:ascii="Times New Roman" w:eastAsia="標楷體" w:hAnsi="Times New Roman" w:hint="eastAsia"/>
          <w:color w:val="000000" w:themeColor="text1"/>
        </w:rPr>
        <w:t>1979</w:t>
      </w:r>
      <w:r w:rsidRPr="00F65A92">
        <w:rPr>
          <w:rFonts w:ascii="Times New Roman" w:eastAsia="標楷體" w:hAnsi="Times New Roman" w:hint="eastAsia"/>
          <w:color w:val="000000" w:themeColor="text1"/>
        </w:rPr>
        <w:t>年的多氯聯苯中毒（油症）事件，是臺灣環境公害史上最嚴重的事件，造成全</w:t>
      </w:r>
      <w:proofErr w:type="gramStart"/>
      <w:r w:rsidRPr="00F65A92">
        <w:rPr>
          <w:rFonts w:ascii="Times New Roman" w:eastAsia="標楷體" w:hAnsi="Times New Roman" w:hint="eastAsia"/>
          <w:color w:val="000000" w:themeColor="text1"/>
        </w:rPr>
        <w:t>臺</w:t>
      </w:r>
      <w:proofErr w:type="gramEnd"/>
      <w:r w:rsidRPr="00F65A92">
        <w:rPr>
          <w:rFonts w:ascii="Times New Roman" w:eastAsia="標楷體" w:hAnsi="Times New Roman" w:hint="eastAsia"/>
          <w:color w:val="000000" w:themeColor="text1"/>
        </w:rPr>
        <w:t>至少有兩千人因吃到受污染的米糠油而受害。其中以台中縣神岡鄉、大雅鄉，彰化縣鹿港鎮、福興鄉為受害人數最多的地區。</w:t>
      </w:r>
    </w:p>
    <w:p w14:paraId="060D1103" w14:textId="653355C2" w:rsidR="00260D7A" w:rsidRPr="00F65A92" w:rsidRDefault="00260D7A" w:rsidP="00260D7A">
      <w:pPr>
        <w:spacing w:line="360" w:lineRule="auto"/>
        <w:rPr>
          <w:rFonts w:ascii="Times New Roman" w:eastAsia="標楷體" w:hAnsi="Times New Roman" w:hint="eastAsia"/>
          <w:color w:val="000000" w:themeColor="text1"/>
        </w:rPr>
      </w:pPr>
      <w:r w:rsidRPr="00F65A92">
        <w:rPr>
          <w:rFonts w:ascii="Times New Roman" w:eastAsia="標楷體" w:hAnsi="Times New Roman" w:hint="eastAsia"/>
          <w:color w:val="000000" w:themeColor="text1"/>
        </w:rPr>
        <w:t>該事件使主要位於彰化與</w:t>
      </w:r>
      <w:proofErr w:type="gramStart"/>
      <w:r w:rsidRPr="00F65A92">
        <w:rPr>
          <w:rFonts w:ascii="Times New Roman" w:eastAsia="標楷體" w:hAnsi="Times New Roman" w:hint="eastAsia"/>
          <w:color w:val="000000" w:themeColor="text1"/>
        </w:rPr>
        <w:t>臺</w:t>
      </w:r>
      <w:proofErr w:type="gramEnd"/>
      <w:r w:rsidRPr="00F65A92">
        <w:rPr>
          <w:rFonts w:ascii="Times New Roman" w:eastAsia="標楷體" w:hAnsi="Times New Roman" w:hint="eastAsia"/>
          <w:color w:val="000000" w:themeColor="text1"/>
        </w:rPr>
        <w:t>中的兩千多位民眾因多氯聯苯中毒而長期受害、甚而影響後代，卻因廠商無力</w:t>
      </w:r>
      <w:proofErr w:type="gramStart"/>
      <w:r w:rsidRPr="00F65A92">
        <w:rPr>
          <w:rFonts w:ascii="Times New Roman" w:eastAsia="標楷體" w:hAnsi="Times New Roman" w:hint="eastAsia"/>
          <w:color w:val="000000" w:themeColor="text1"/>
        </w:rPr>
        <w:t>賠償且油症</w:t>
      </w:r>
      <w:proofErr w:type="gramEnd"/>
      <w:r w:rsidRPr="00F65A92">
        <w:rPr>
          <w:rFonts w:ascii="Times New Roman" w:eastAsia="標楷體" w:hAnsi="Times New Roman" w:hint="eastAsia"/>
          <w:color w:val="000000" w:themeColor="text1"/>
        </w:rPr>
        <w:t>不在全民健康保險給付範圍而需獨自面對病症苦難與社會壓力。而中、彰地區的受害者因事件發生之時國家賠償法尚未制定完成，使受害者無法及時尋求國賠填補損失，只得到一張油</w:t>
      </w:r>
      <w:proofErr w:type="gramStart"/>
      <w:r w:rsidRPr="00F65A92">
        <w:rPr>
          <w:rFonts w:ascii="Times New Roman" w:eastAsia="標楷體" w:hAnsi="Times New Roman" w:hint="eastAsia"/>
          <w:color w:val="000000" w:themeColor="text1"/>
        </w:rPr>
        <w:t>症卡聊做</w:t>
      </w:r>
      <w:proofErr w:type="gramEnd"/>
      <w:r w:rsidRPr="00F65A92">
        <w:rPr>
          <w:rFonts w:ascii="Times New Roman" w:eastAsia="標楷體" w:hAnsi="Times New Roman" w:hint="eastAsia"/>
          <w:color w:val="000000" w:themeColor="text1"/>
        </w:rPr>
        <w:t>補償。</w:t>
      </w:r>
    </w:p>
    <w:p w14:paraId="3E5262A0" w14:textId="186F030D" w:rsidR="00260D7A" w:rsidRPr="00F65A92" w:rsidRDefault="00260D7A" w:rsidP="00260D7A">
      <w:pPr>
        <w:spacing w:line="360" w:lineRule="auto"/>
        <w:rPr>
          <w:rFonts w:ascii="Times New Roman" w:eastAsia="標楷體" w:hAnsi="Times New Roman" w:hint="eastAsia"/>
          <w:color w:val="000000" w:themeColor="text1"/>
        </w:rPr>
      </w:pPr>
      <w:r w:rsidRPr="00F65A92">
        <w:rPr>
          <w:rFonts w:ascii="Times New Roman" w:eastAsia="標楷體" w:hAnsi="Times New Roman" w:hint="eastAsia"/>
          <w:color w:val="000000" w:themeColor="text1"/>
        </w:rPr>
        <w:t>油症患者健康照護服務條例</w:t>
      </w:r>
      <w:r w:rsidRPr="00F65A92">
        <w:rPr>
          <w:rFonts w:ascii="Times New Roman" w:eastAsia="標楷體" w:hAnsi="Times New Roman" w:hint="eastAsia"/>
          <w:color w:val="000000" w:themeColor="text1"/>
        </w:rPr>
        <w:t>:</w:t>
      </w:r>
    </w:p>
    <w:p w14:paraId="2B309E3F" w14:textId="799E795A" w:rsidR="00260D7A" w:rsidRPr="00F65A92" w:rsidRDefault="00260D7A" w:rsidP="00260D7A">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lastRenderedPageBreak/>
        <w:t>2015</w:t>
      </w:r>
      <w:r w:rsidRPr="00F65A92">
        <w:rPr>
          <w:rFonts w:ascii="Times New Roman" w:eastAsia="標楷體" w:hAnsi="Times New Roman" w:hint="eastAsia"/>
          <w:color w:val="000000" w:themeColor="text1"/>
        </w:rPr>
        <w:t>年</w:t>
      </w:r>
      <w:r w:rsidRPr="00F65A92">
        <w:rPr>
          <w:rFonts w:ascii="Times New Roman" w:eastAsia="標楷體" w:hAnsi="Times New Roman" w:hint="eastAsia"/>
          <w:color w:val="000000" w:themeColor="text1"/>
        </w:rPr>
        <w:t>1</w:t>
      </w:r>
      <w:r w:rsidRPr="00F65A92">
        <w:rPr>
          <w:rFonts w:ascii="Times New Roman" w:eastAsia="標楷體" w:hAnsi="Times New Roman" w:hint="eastAsia"/>
          <w:color w:val="000000" w:themeColor="text1"/>
        </w:rPr>
        <w:t>月</w:t>
      </w:r>
      <w:r w:rsidRPr="00F65A92">
        <w:rPr>
          <w:rFonts w:ascii="Times New Roman" w:eastAsia="標楷體" w:hAnsi="Times New Roman" w:hint="eastAsia"/>
          <w:color w:val="000000" w:themeColor="text1"/>
        </w:rPr>
        <w:t>22</w:t>
      </w:r>
      <w:r w:rsidRPr="00F65A92">
        <w:rPr>
          <w:rFonts w:ascii="Times New Roman" w:eastAsia="標楷體" w:hAnsi="Times New Roman" w:hint="eastAsia"/>
          <w:color w:val="000000" w:themeColor="text1"/>
        </w:rPr>
        <w:t>日，立法院通過《油症患者健康照護服務條例》，</w:t>
      </w:r>
      <w:r w:rsidRPr="00F65A92">
        <w:rPr>
          <w:rFonts w:ascii="Times New Roman" w:eastAsia="標楷體" w:hAnsi="Times New Roman" w:hint="eastAsia"/>
          <w:color w:val="000000" w:themeColor="text1"/>
        </w:rPr>
        <w:t>2</w:t>
      </w:r>
      <w:r w:rsidRPr="00F65A92">
        <w:rPr>
          <w:rFonts w:ascii="Times New Roman" w:eastAsia="標楷體" w:hAnsi="Times New Roman" w:hint="eastAsia"/>
          <w:color w:val="000000" w:themeColor="text1"/>
        </w:rPr>
        <w:t>月</w:t>
      </w:r>
      <w:r w:rsidRPr="00F65A92">
        <w:rPr>
          <w:rFonts w:ascii="Times New Roman" w:eastAsia="標楷體" w:hAnsi="Times New Roman" w:hint="eastAsia"/>
          <w:color w:val="000000" w:themeColor="text1"/>
        </w:rPr>
        <w:t>4</w:t>
      </w:r>
      <w:r w:rsidRPr="00F65A92">
        <w:rPr>
          <w:rFonts w:ascii="Times New Roman" w:eastAsia="標楷體" w:hAnsi="Times New Roman" w:hint="eastAsia"/>
          <w:color w:val="000000" w:themeColor="text1"/>
        </w:rPr>
        <w:t>日總統公布。</w:t>
      </w:r>
    </w:p>
    <w:p w14:paraId="03339BFA" w14:textId="125BF341" w:rsidR="00260D7A" w:rsidRPr="00F65A92" w:rsidRDefault="00260D7A" w:rsidP="00260D7A">
      <w:pPr>
        <w:spacing w:line="360" w:lineRule="auto"/>
        <w:rPr>
          <w:rFonts w:ascii="Times New Roman" w:eastAsia="標楷體" w:hAnsi="Times New Roman"/>
          <w:color w:val="000000" w:themeColor="text1"/>
          <w:sz w:val="32"/>
        </w:rPr>
      </w:pPr>
      <w:r w:rsidRPr="00F65A92">
        <w:rPr>
          <w:rFonts w:ascii="Times New Roman" w:eastAsia="標楷體" w:hAnsi="Times New Roman" w:hint="eastAsia"/>
          <w:color w:val="000000" w:themeColor="text1"/>
          <w:sz w:val="32"/>
        </w:rPr>
        <w:t>二、塑化劑事件</w:t>
      </w:r>
    </w:p>
    <w:p w14:paraId="1D2779CF" w14:textId="77777777" w:rsidR="00260D7A" w:rsidRPr="00F65A92" w:rsidRDefault="00260D7A" w:rsidP="00260D7A">
      <w:pPr>
        <w:spacing w:line="360" w:lineRule="auto"/>
        <w:rPr>
          <w:rFonts w:ascii="Times New Roman" w:eastAsia="標楷體" w:hAnsi="Times New Roman" w:hint="eastAsia"/>
          <w:color w:val="000000" w:themeColor="text1"/>
        </w:rPr>
      </w:pPr>
      <w:r w:rsidRPr="00F65A92">
        <w:rPr>
          <w:rFonts w:ascii="Times New Roman" w:eastAsia="標楷體" w:hAnsi="Times New Roman" w:hint="eastAsia"/>
          <w:color w:val="000000" w:themeColor="text1"/>
        </w:rPr>
        <w:t>起因為市面上部分食品遭檢出含有塑化劑，進而被發現部分上游原料供應商在常見的合法食品添加物「</w:t>
      </w:r>
      <w:proofErr w:type="gramStart"/>
      <w:r w:rsidRPr="00F65A92">
        <w:rPr>
          <w:rFonts w:ascii="Times New Roman" w:eastAsia="標楷體" w:hAnsi="Times New Roman" w:hint="eastAsia"/>
          <w:color w:val="000000" w:themeColor="text1"/>
        </w:rPr>
        <w:t>起雲劑</w:t>
      </w:r>
      <w:proofErr w:type="gramEnd"/>
      <w:r w:rsidRPr="00F65A92">
        <w:rPr>
          <w:rFonts w:ascii="Times New Roman" w:eastAsia="標楷體" w:hAnsi="Times New Roman" w:hint="eastAsia"/>
          <w:color w:val="000000" w:themeColor="text1"/>
        </w:rPr>
        <w:t>」中，使用廉價的工業用塑化劑（非食用添加物）</w:t>
      </w:r>
      <w:proofErr w:type="gramStart"/>
      <w:r w:rsidRPr="00F65A92">
        <w:rPr>
          <w:rFonts w:ascii="Times New Roman" w:eastAsia="標楷體" w:hAnsi="Times New Roman" w:hint="eastAsia"/>
          <w:color w:val="000000" w:themeColor="text1"/>
        </w:rPr>
        <w:t>撙</w:t>
      </w:r>
      <w:proofErr w:type="gramEnd"/>
      <w:r w:rsidRPr="00F65A92">
        <w:rPr>
          <w:rFonts w:ascii="Times New Roman" w:eastAsia="標楷體" w:hAnsi="Times New Roman" w:hint="eastAsia"/>
          <w:color w:val="000000" w:themeColor="text1"/>
        </w:rPr>
        <w:t>節成本。除了最初被披露的飲料商品外，影響範圍亦擴及糕點、麵包和藥品等。相關政府機關在事件爆發後，明訂</w:t>
      </w:r>
      <w:r w:rsidRPr="00F65A92">
        <w:rPr>
          <w:rFonts w:ascii="Times New Roman" w:eastAsia="標楷體" w:hAnsi="Times New Roman" w:hint="eastAsia"/>
          <w:color w:val="000000" w:themeColor="text1"/>
        </w:rPr>
        <w:t>2011</w:t>
      </w:r>
      <w:r w:rsidRPr="00F65A92">
        <w:rPr>
          <w:rFonts w:ascii="Times New Roman" w:eastAsia="標楷體" w:hAnsi="Times New Roman" w:hint="eastAsia"/>
          <w:color w:val="000000" w:themeColor="text1"/>
        </w:rPr>
        <w:t>年</w:t>
      </w:r>
      <w:r w:rsidRPr="00F65A92">
        <w:rPr>
          <w:rFonts w:ascii="Times New Roman" w:eastAsia="標楷體" w:hAnsi="Times New Roman" w:hint="eastAsia"/>
          <w:color w:val="000000" w:themeColor="text1"/>
        </w:rPr>
        <w:t>6</w:t>
      </w:r>
      <w:r w:rsidRPr="00F65A92">
        <w:rPr>
          <w:rFonts w:ascii="Times New Roman" w:eastAsia="標楷體" w:hAnsi="Times New Roman" w:hint="eastAsia"/>
          <w:color w:val="000000" w:themeColor="text1"/>
        </w:rPr>
        <w:t>月起，若相關食品未完成自我檢驗，一律禁止販售。</w:t>
      </w:r>
    </w:p>
    <w:p w14:paraId="0E78BE3D" w14:textId="77777777" w:rsidR="00260D7A" w:rsidRPr="00F65A92" w:rsidRDefault="00260D7A" w:rsidP="00260D7A">
      <w:pPr>
        <w:spacing w:line="360" w:lineRule="auto"/>
        <w:rPr>
          <w:rFonts w:ascii="Times New Roman" w:eastAsia="標楷體" w:hAnsi="Times New Roman" w:hint="eastAsia"/>
          <w:color w:val="000000" w:themeColor="text1"/>
        </w:rPr>
      </w:pPr>
      <w:r w:rsidRPr="00F65A92">
        <w:rPr>
          <w:rFonts w:ascii="Times New Roman" w:eastAsia="標楷體" w:hAnsi="Times New Roman" w:hint="eastAsia"/>
          <w:color w:val="000000" w:themeColor="text1"/>
        </w:rPr>
        <w:t>由於對台灣社會影響甚大，該事件常與</w:t>
      </w:r>
      <w:r w:rsidRPr="00F65A92">
        <w:rPr>
          <w:rFonts w:ascii="Times New Roman" w:eastAsia="標楷體" w:hAnsi="Times New Roman" w:hint="eastAsia"/>
          <w:color w:val="000000" w:themeColor="text1"/>
        </w:rPr>
        <w:t>2008</w:t>
      </w:r>
      <w:r w:rsidRPr="00F65A92">
        <w:rPr>
          <w:rFonts w:ascii="Times New Roman" w:eastAsia="標楷體" w:hAnsi="Times New Roman" w:hint="eastAsia"/>
          <w:color w:val="000000" w:themeColor="text1"/>
        </w:rPr>
        <w:t>年中國大陸的「三聚氰胺事件」相提並論；然而部份專家從日攝取量上限的角度指出涉及的塑化劑的毒性是三聚氰胺的</w:t>
      </w:r>
      <w:r w:rsidRPr="00F65A92">
        <w:rPr>
          <w:rFonts w:ascii="Times New Roman" w:eastAsia="標楷體" w:hAnsi="Times New Roman" w:hint="eastAsia"/>
          <w:color w:val="000000" w:themeColor="text1"/>
        </w:rPr>
        <w:t>20</w:t>
      </w:r>
      <w:r w:rsidRPr="00F65A92">
        <w:rPr>
          <w:rFonts w:ascii="Times New Roman" w:eastAsia="標楷體" w:hAnsi="Times New Roman" w:hint="eastAsia"/>
          <w:color w:val="000000" w:themeColor="text1"/>
        </w:rPr>
        <w:t>倍，是</w:t>
      </w:r>
      <w:r w:rsidRPr="00F65A92">
        <w:rPr>
          <w:rFonts w:ascii="Times New Roman" w:eastAsia="標楷體" w:hAnsi="Times New Roman" w:hint="eastAsia"/>
          <w:color w:val="000000" w:themeColor="text1"/>
        </w:rPr>
        <w:t>30</w:t>
      </w:r>
      <w:r w:rsidRPr="00F65A92">
        <w:rPr>
          <w:rFonts w:ascii="Times New Roman" w:eastAsia="標楷體" w:hAnsi="Times New Roman" w:hint="eastAsia"/>
          <w:color w:val="000000" w:themeColor="text1"/>
        </w:rPr>
        <w:t>年來最嚴重的食品安全事件</w:t>
      </w:r>
    </w:p>
    <w:p w14:paraId="4926E671" w14:textId="77777777" w:rsidR="00260D7A" w:rsidRPr="00F65A92" w:rsidRDefault="00260D7A" w:rsidP="00260D7A">
      <w:pPr>
        <w:spacing w:line="360" w:lineRule="auto"/>
        <w:rPr>
          <w:rFonts w:ascii="Times New Roman" w:eastAsia="標楷體" w:hAnsi="Times New Roman" w:hint="eastAsia"/>
          <w:color w:val="000000" w:themeColor="text1"/>
        </w:rPr>
      </w:pPr>
      <w:r w:rsidRPr="00F65A92">
        <w:rPr>
          <w:rFonts w:ascii="Times New Roman" w:eastAsia="標楷體" w:hAnsi="Times New Roman" w:hint="eastAsia"/>
          <w:color w:val="000000" w:themeColor="text1"/>
        </w:rPr>
        <w:t>2011</w:t>
      </w:r>
      <w:r w:rsidRPr="00F65A92">
        <w:rPr>
          <w:rFonts w:ascii="Times New Roman" w:eastAsia="標楷體" w:hAnsi="Times New Roman" w:hint="eastAsia"/>
          <w:color w:val="000000" w:themeColor="text1"/>
        </w:rPr>
        <w:t>年</w:t>
      </w:r>
      <w:r w:rsidRPr="00F65A92">
        <w:rPr>
          <w:rFonts w:ascii="Times New Roman" w:eastAsia="標楷體" w:hAnsi="Times New Roman" w:hint="eastAsia"/>
          <w:color w:val="000000" w:themeColor="text1"/>
        </w:rPr>
        <w:t>3</w:t>
      </w:r>
      <w:r w:rsidRPr="00F65A92">
        <w:rPr>
          <w:rFonts w:ascii="Times New Roman" w:eastAsia="標楷體" w:hAnsi="Times New Roman" w:hint="eastAsia"/>
          <w:color w:val="000000" w:themeColor="text1"/>
        </w:rPr>
        <w:t>月，行政院衛生署食品藥物管理局一位五十二歲的楊明玉技正（技術官員），執行行政院「加強取締偽劣假藥專案」時，原本只是為了檢驗食品是否違法摻雜安非他命或減肥西藥成分，將「康富生技中心股份有限公司」生產的「</w:t>
      </w:r>
      <w:r w:rsidRPr="00F65A92">
        <w:rPr>
          <w:rFonts w:ascii="Times New Roman" w:eastAsia="標楷體" w:hAnsi="Times New Roman" w:hint="eastAsia"/>
          <w:color w:val="000000" w:themeColor="text1"/>
        </w:rPr>
        <w:t xml:space="preserve">DDS-1 </w:t>
      </w:r>
      <w:r w:rsidRPr="00F65A92">
        <w:rPr>
          <w:rFonts w:ascii="Times New Roman" w:eastAsia="標楷體" w:hAnsi="Times New Roman" w:hint="eastAsia"/>
          <w:color w:val="000000" w:themeColor="text1"/>
        </w:rPr>
        <w:t>六</w:t>
      </w:r>
      <w:proofErr w:type="gramStart"/>
      <w:r w:rsidRPr="00F65A92">
        <w:rPr>
          <w:rFonts w:ascii="Times New Roman" w:eastAsia="標楷體" w:hAnsi="Times New Roman" w:hint="eastAsia"/>
          <w:color w:val="000000" w:themeColor="text1"/>
        </w:rPr>
        <w:t>淨元益</w:t>
      </w:r>
      <w:proofErr w:type="gramEnd"/>
      <w:r w:rsidRPr="00F65A92">
        <w:rPr>
          <w:rFonts w:ascii="Times New Roman" w:eastAsia="標楷體" w:hAnsi="Times New Roman" w:hint="eastAsia"/>
          <w:color w:val="000000" w:themeColor="text1"/>
        </w:rPr>
        <w:t>生菌」</w:t>
      </w:r>
      <w:proofErr w:type="gramStart"/>
      <w:r w:rsidRPr="00F65A92">
        <w:rPr>
          <w:rFonts w:ascii="Times New Roman" w:eastAsia="標楷體" w:hAnsi="Times New Roman" w:hint="eastAsia"/>
          <w:color w:val="000000" w:themeColor="text1"/>
        </w:rPr>
        <w:t>經薄層分析</w:t>
      </w:r>
      <w:proofErr w:type="gramEnd"/>
      <w:r w:rsidRPr="00F65A92">
        <w:rPr>
          <w:rFonts w:ascii="Times New Roman" w:eastAsia="標楷體" w:hAnsi="Times New Roman" w:hint="eastAsia"/>
          <w:color w:val="000000" w:themeColor="text1"/>
        </w:rPr>
        <w:t>（</w:t>
      </w:r>
      <w:r w:rsidRPr="00F65A92">
        <w:rPr>
          <w:rFonts w:ascii="Times New Roman" w:eastAsia="標楷體" w:hAnsi="Times New Roman" w:hint="eastAsia"/>
          <w:color w:val="000000" w:themeColor="text1"/>
        </w:rPr>
        <w:t>TLC</w:t>
      </w:r>
      <w:r w:rsidRPr="00F65A92">
        <w:rPr>
          <w:rFonts w:ascii="Times New Roman" w:eastAsia="標楷體" w:hAnsi="Times New Roman" w:hint="eastAsia"/>
          <w:color w:val="000000" w:themeColor="text1"/>
        </w:rPr>
        <w:t>）儀器，再用氣相層析質譜儀檢驗後，雖然規定檢測的項目結果未含西藥，卻另外看到不正常波峰，意外發現了可疑異常訊號，難能可貴的是，一般檢驗員會因檢測項目結果合格，就到此為止，不再進一步化驗。但她即使對於不在檢驗項目</w:t>
      </w:r>
      <w:proofErr w:type="gramStart"/>
      <w:r w:rsidRPr="00F65A92">
        <w:rPr>
          <w:rFonts w:ascii="Times New Roman" w:eastAsia="標楷體" w:hAnsi="Times New Roman" w:hint="eastAsia"/>
          <w:color w:val="000000" w:themeColor="text1"/>
        </w:rPr>
        <w:t>的訊驗</w:t>
      </w:r>
      <w:proofErr w:type="gramEnd"/>
      <w:r w:rsidRPr="00F65A92">
        <w:rPr>
          <w:rFonts w:ascii="Times New Roman" w:eastAsia="標楷體" w:hAnsi="Times New Roman" w:hint="eastAsia"/>
          <w:color w:val="000000" w:themeColor="text1"/>
        </w:rPr>
        <w:t>，仍主動提出檢驗要求，並運用下班時間不斷追查，盡責的比對數據，將其圖譜和圖庫比對，經抽絲剝繭分析</w:t>
      </w:r>
      <w:r w:rsidRPr="00F65A92">
        <w:rPr>
          <w:rFonts w:ascii="Times New Roman" w:eastAsia="標楷體" w:hAnsi="Times New Roman" w:hint="eastAsia"/>
          <w:color w:val="000000" w:themeColor="text1"/>
        </w:rPr>
        <w:t>30</w:t>
      </w:r>
      <w:r w:rsidRPr="00F65A92">
        <w:rPr>
          <w:rFonts w:ascii="Times New Roman" w:eastAsia="標楷體" w:hAnsi="Times New Roman" w:hint="eastAsia"/>
          <w:color w:val="000000" w:themeColor="text1"/>
        </w:rPr>
        <w:t>餘種原料、包材，赫然發現</w:t>
      </w:r>
      <w:r w:rsidRPr="00F65A92">
        <w:rPr>
          <w:rFonts w:ascii="Times New Roman" w:eastAsia="標楷體" w:hAnsi="Times New Roman" w:hint="eastAsia"/>
          <w:color w:val="000000" w:themeColor="text1"/>
        </w:rPr>
        <w:t>DEHP</w:t>
      </w:r>
      <w:r w:rsidRPr="00F65A92">
        <w:rPr>
          <w:rFonts w:ascii="Times New Roman" w:eastAsia="標楷體" w:hAnsi="Times New Roman" w:hint="eastAsia"/>
          <w:color w:val="000000" w:themeColor="text1"/>
        </w:rPr>
        <w:t>，衛生署初步開始重視。</w:t>
      </w:r>
    </w:p>
    <w:p w14:paraId="746348B0" w14:textId="77777777" w:rsidR="00260D7A" w:rsidRPr="00F65A92" w:rsidRDefault="00260D7A" w:rsidP="00260D7A">
      <w:pPr>
        <w:spacing w:line="360" w:lineRule="auto"/>
        <w:rPr>
          <w:rFonts w:ascii="Times New Roman" w:eastAsia="標楷體" w:hAnsi="Times New Roman" w:hint="eastAsia"/>
          <w:color w:val="000000" w:themeColor="text1"/>
        </w:rPr>
      </w:pPr>
      <w:r w:rsidRPr="00F65A92">
        <w:rPr>
          <w:rFonts w:ascii="Times New Roman" w:eastAsia="標楷體" w:hAnsi="Times New Roman" w:hint="eastAsia"/>
          <w:color w:val="000000" w:themeColor="text1"/>
        </w:rPr>
        <w:t>再進行定量分析後，</w:t>
      </w:r>
      <w:r w:rsidRPr="00F65A92">
        <w:rPr>
          <w:rFonts w:ascii="Times New Roman" w:eastAsia="標楷體" w:hAnsi="Times New Roman" w:hint="eastAsia"/>
          <w:color w:val="000000" w:themeColor="text1"/>
        </w:rPr>
        <w:t>4</w:t>
      </w:r>
      <w:r w:rsidRPr="00F65A92">
        <w:rPr>
          <w:rFonts w:ascii="Times New Roman" w:eastAsia="標楷體" w:hAnsi="Times New Roman" w:hint="eastAsia"/>
          <w:color w:val="000000" w:themeColor="text1"/>
        </w:rPr>
        <w:t>月</w:t>
      </w:r>
      <w:r w:rsidRPr="00F65A92">
        <w:rPr>
          <w:rFonts w:ascii="Times New Roman" w:eastAsia="標楷體" w:hAnsi="Times New Roman" w:hint="eastAsia"/>
          <w:color w:val="000000" w:themeColor="text1"/>
        </w:rPr>
        <w:t>7</w:t>
      </w:r>
      <w:r w:rsidRPr="00F65A92">
        <w:rPr>
          <w:rFonts w:ascii="Times New Roman" w:eastAsia="標楷體" w:hAnsi="Times New Roman" w:hint="eastAsia"/>
          <w:color w:val="000000" w:themeColor="text1"/>
        </w:rPr>
        <w:t>日確認該產品竟含有高達</w:t>
      </w:r>
      <w:r w:rsidRPr="00F65A92">
        <w:rPr>
          <w:rFonts w:ascii="Times New Roman" w:eastAsia="標楷體" w:hAnsi="Times New Roman" w:hint="eastAsia"/>
          <w:color w:val="000000" w:themeColor="text1"/>
        </w:rPr>
        <w:t>600ppm</w:t>
      </w:r>
      <w:r w:rsidRPr="00F65A92">
        <w:rPr>
          <w:rFonts w:ascii="Times New Roman" w:eastAsia="標楷體" w:hAnsi="Times New Roman" w:hint="eastAsia"/>
          <w:color w:val="000000" w:themeColor="text1"/>
        </w:rPr>
        <w:t>的塑化劑</w:t>
      </w:r>
      <w:r w:rsidRPr="00F65A92">
        <w:rPr>
          <w:rFonts w:ascii="Times New Roman" w:eastAsia="標楷體" w:hAnsi="Times New Roman" w:hint="eastAsia"/>
          <w:color w:val="000000" w:themeColor="text1"/>
        </w:rPr>
        <w:t>DEHP</w:t>
      </w:r>
      <w:r w:rsidRPr="00F65A92">
        <w:rPr>
          <w:rFonts w:ascii="Times New Roman" w:eastAsia="標楷體" w:hAnsi="Times New Roman" w:hint="eastAsia"/>
          <w:color w:val="000000" w:themeColor="text1"/>
        </w:rPr>
        <w:t>，查獲</w:t>
      </w:r>
      <w:proofErr w:type="gramStart"/>
      <w:r w:rsidRPr="00F65A92">
        <w:rPr>
          <w:rFonts w:ascii="Times New Roman" w:eastAsia="標楷體" w:hAnsi="Times New Roman" w:hint="eastAsia"/>
          <w:color w:val="000000" w:themeColor="text1"/>
        </w:rPr>
        <w:t>起雲劑遭</w:t>
      </w:r>
      <w:proofErr w:type="gramEnd"/>
      <w:r w:rsidRPr="00F65A92">
        <w:rPr>
          <w:rFonts w:ascii="Times New Roman" w:eastAsia="標楷體" w:hAnsi="Times New Roman" w:hint="eastAsia"/>
          <w:color w:val="000000" w:themeColor="text1"/>
        </w:rPr>
        <w:t>污染事件，衛生署行文台中市衛生局裁罰康富生技，但未對消費者公布警訊。</w:t>
      </w:r>
    </w:p>
    <w:p w14:paraId="1FE882F9" w14:textId="77777777" w:rsidR="00260D7A" w:rsidRPr="00F65A92" w:rsidRDefault="00260D7A" w:rsidP="00260D7A">
      <w:pPr>
        <w:spacing w:line="360" w:lineRule="auto"/>
        <w:rPr>
          <w:rFonts w:ascii="Times New Roman" w:eastAsia="標楷體" w:hAnsi="Times New Roman" w:hint="eastAsia"/>
          <w:color w:val="000000" w:themeColor="text1"/>
        </w:rPr>
      </w:pPr>
      <w:r w:rsidRPr="00F65A92">
        <w:rPr>
          <w:rFonts w:ascii="Times New Roman" w:eastAsia="標楷體" w:hAnsi="Times New Roman" w:hint="eastAsia"/>
          <w:color w:val="000000" w:themeColor="text1"/>
        </w:rPr>
        <w:t>經過進一步分析，衛生署</w:t>
      </w:r>
      <w:proofErr w:type="gramStart"/>
      <w:r w:rsidRPr="00F65A92">
        <w:rPr>
          <w:rFonts w:ascii="Times New Roman" w:eastAsia="標楷體" w:hAnsi="Times New Roman" w:hint="eastAsia"/>
          <w:color w:val="000000" w:themeColor="text1"/>
        </w:rPr>
        <w:t>發現該益生</w:t>
      </w:r>
      <w:proofErr w:type="gramEnd"/>
      <w:r w:rsidRPr="00F65A92">
        <w:rPr>
          <w:rFonts w:ascii="Times New Roman" w:eastAsia="標楷體" w:hAnsi="Times New Roman" w:hint="eastAsia"/>
          <w:color w:val="000000" w:themeColor="text1"/>
        </w:rPr>
        <w:t>菌產品使用的原料</w:t>
      </w:r>
      <w:r w:rsidRPr="00F65A92">
        <w:rPr>
          <w:rFonts w:ascii="Times New Roman" w:eastAsia="標楷體" w:hAnsi="Times New Roman" w:hint="eastAsia"/>
          <w:color w:val="000000" w:themeColor="text1"/>
        </w:rPr>
        <w:t>-</w:t>
      </w:r>
      <w:proofErr w:type="gramStart"/>
      <w:r w:rsidRPr="00F65A92">
        <w:rPr>
          <w:rFonts w:ascii="Times New Roman" w:eastAsia="標楷體" w:hAnsi="Times New Roman" w:hint="eastAsia"/>
          <w:color w:val="000000" w:themeColor="text1"/>
        </w:rPr>
        <w:t>優格粉</w:t>
      </w:r>
      <w:proofErr w:type="gramEnd"/>
      <w:r w:rsidRPr="00F65A92">
        <w:rPr>
          <w:rFonts w:ascii="Times New Roman" w:eastAsia="標楷體" w:hAnsi="Times New Roman" w:hint="eastAsia"/>
          <w:color w:val="000000" w:themeColor="text1"/>
        </w:rPr>
        <w:t xml:space="preserve"> </w:t>
      </w:r>
      <w:r w:rsidRPr="00F65A92">
        <w:rPr>
          <w:rFonts w:ascii="Times New Roman" w:eastAsia="標楷體" w:hAnsi="Times New Roman" w:hint="eastAsia"/>
          <w:color w:val="000000" w:themeColor="text1"/>
        </w:rPr>
        <w:t>含有</w:t>
      </w:r>
      <w:r w:rsidRPr="00F65A92">
        <w:rPr>
          <w:rFonts w:ascii="Times New Roman" w:eastAsia="標楷體" w:hAnsi="Times New Roman" w:hint="eastAsia"/>
          <w:color w:val="000000" w:themeColor="text1"/>
        </w:rPr>
        <w:t>DEHP</w:t>
      </w:r>
      <w:r w:rsidRPr="00F65A92">
        <w:rPr>
          <w:rFonts w:ascii="Times New Roman" w:eastAsia="標楷體" w:hAnsi="Times New Roman" w:hint="eastAsia"/>
          <w:color w:val="000000" w:themeColor="text1"/>
        </w:rPr>
        <w:t>，追查</w:t>
      </w:r>
      <w:proofErr w:type="gramStart"/>
      <w:r w:rsidRPr="00F65A92">
        <w:rPr>
          <w:rFonts w:ascii="Times New Roman" w:eastAsia="標楷體" w:hAnsi="Times New Roman" w:hint="eastAsia"/>
          <w:color w:val="000000" w:themeColor="text1"/>
        </w:rPr>
        <w:t>優格粉的</w:t>
      </w:r>
      <w:proofErr w:type="gramEnd"/>
      <w:r w:rsidRPr="00F65A92">
        <w:rPr>
          <w:rFonts w:ascii="Times New Roman" w:eastAsia="標楷體" w:hAnsi="Times New Roman" w:hint="eastAsia"/>
          <w:color w:val="000000" w:themeColor="text1"/>
        </w:rPr>
        <w:t>供應商「</w:t>
      </w:r>
      <w:proofErr w:type="gramStart"/>
      <w:r w:rsidRPr="00F65A92">
        <w:rPr>
          <w:rFonts w:ascii="Times New Roman" w:eastAsia="標楷體" w:hAnsi="Times New Roman" w:hint="eastAsia"/>
          <w:color w:val="000000" w:themeColor="text1"/>
        </w:rPr>
        <w:t>加川興業</w:t>
      </w:r>
      <w:proofErr w:type="gramEnd"/>
      <w:r w:rsidRPr="00F65A92">
        <w:rPr>
          <w:rFonts w:ascii="Times New Roman" w:eastAsia="標楷體" w:hAnsi="Times New Roman" w:hint="eastAsia"/>
          <w:color w:val="000000" w:themeColor="text1"/>
        </w:rPr>
        <w:t>」後，發現原料來自「</w:t>
      </w:r>
      <w:proofErr w:type="gramStart"/>
      <w:r w:rsidRPr="00F65A92">
        <w:rPr>
          <w:rFonts w:ascii="Times New Roman" w:eastAsia="標楷體" w:hAnsi="Times New Roman" w:hint="eastAsia"/>
          <w:color w:val="000000" w:themeColor="text1"/>
        </w:rPr>
        <w:t>金饌生化</w:t>
      </w:r>
      <w:proofErr w:type="gramEnd"/>
      <w:r w:rsidRPr="00F65A92">
        <w:rPr>
          <w:rFonts w:ascii="Times New Roman" w:eastAsia="標楷體" w:hAnsi="Times New Roman" w:hint="eastAsia"/>
          <w:color w:val="000000" w:themeColor="text1"/>
        </w:rPr>
        <w:t>科技有限公司」，</w:t>
      </w:r>
      <w:r w:rsidRPr="00F65A92">
        <w:rPr>
          <w:rFonts w:ascii="Times New Roman" w:eastAsia="標楷體" w:hAnsi="Times New Roman" w:hint="eastAsia"/>
          <w:color w:val="000000" w:themeColor="text1"/>
        </w:rPr>
        <w:t>5</w:t>
      </w:r>
      <w:r w:rsidRPr="00F65A92">
        <w:rPr>
          <w:rFonts w:ascii="Times New Roman" w:eastAsia="標楷體" w:hAnsi="Times New Roman" w:hint="eastAsia"/>
          <w:color w:val="000000" w:themeColor="text1"/>
        </w:rPr>
        <w:lastRenderedPageBreak/>
        <w:t>月</w:t>
      </w:r>
      <w:r w:rsidRPr="00F65A92">
        <w:rPr>
          <w:rFonts w:ascii="Times New Roman" w:eastAsia="標楷體" w:hAnsi="Times New Roman" w:hint="eastAsia"/>
          <w:color w:val="000000" w:themeColor="text1"/>
        </w:rPr>
        <w:t>16</w:t>
      </w:r>
      <w:r w:rsidRPr="00F65A92">
        <w:rPr>
          <w:rFonts w:ascii="Times New Roman" w:eastAsia="標楷體" w:hAnsi="Times New Roman" w:hint="eastAsia"/>
          <w:color w:val="000000" w:themeColor="text1"/>
        </w:rPr>
        <w:t>日確認</w:t>
      </w:r>
      <w:proofErr w:type="gramStart"/>
      <w:r w:rsidRPr="00F65A92">
        <w:rPr>
          <w:rFonts w:ascii="Times New Roman" w:eastAsia="標楷體" w:hAnsi="Times New Roman" w:hint="eastAsia"/>
          <w:color w:val="000000" w:themeColor="text1"/>
        </w:rPr>
        <w:t>金饌的起雲劑購</w:t>
      </w:r>
      <w:proofErr w:type="gramEnd"/>
      <w:r w:rsidRPr="00F65A92">
        <w:rPr>
          <w:rFonts w:ascii="Times New Roman" w:eastAsia="標楷體" w:hAnsi="Times New Roman" w:hint="eastAsia"/>
          <w:color w:val="000000" w:themeColor="text1"/>
        </w:rPr>
        <w:t>自「</w:t>
      </w:r>
      <w:proofErr w:type="gramStart"/>
      <w:r w:rsidRPr="00F65A92">
        <w:rPr>
          <w:rFonts w:ascii="Times New Roman" w:eastAsia="標楷體" w:hAnsi="Times New Roman" w:hint="eastAsia"/>
          <w:color w:val="000000" w:themeColor="text1"/>
        </w:rPr>
        <w:t>昱</w:t>
      </w:r>
      <w:proofErr w:type="gramEnd"/>
      <w:r w:rsidRPr="00F65A92">
        <w:rPr>
          <w:rFonts w:ascii="Times New Roman" w:eastAsia="標楷體" w:hAnsi="Times New Roman" w:hint="eastAsia"/>
          <w:color w:val="000000" w:themeColor="text1"/>
        </w:rPr>
        <w:t>伸香料有限公司」。</w:t>
      </w:r>
    </w:p>
    <w:p w14:paraId="6DF36510" w14:textId="35F547D3" w:rsidR="00260D7A" w:rsidRPr="00F65A92" w:rsidRDefault="00260D7A" w:rsidP="00260D7A">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5</w:t>
      </w:r>
      <w:r w:rsidRPr="00F65A92">
        <w:rPr>
          <w:rFonts w:ascii="Times New Roman" w:eastAsia="標楷體" w:hAnsi="Times New Roman" w:hint="eastAsia"/>
          <w:color w:val="000000" w:themeColor="text1"/>
        </w:rPr>
        <w:t>月</w:t>
      </w:r>
      <w:r w:rsidRPr="00F65A92">
        <w:rPr>
          <w:rFonts w:ascii="Times New Roman" w:eastAsia="標楷體" w:hAnsi="Times New Roman" w:hint="eastAsia"/>
          <w:color w:val="000000" w:themeColor="text1"/>
        </w:rPr>
        <w:t>19</w:t>
      </w:r>
      <w:r w:rsidRPr="00F65A92">
        <w:rPr>
          <w:rFonts w:ascii="Times New Roman" w:eastAsia="標楷體" w:hAnsi="Times New Roman" w:hint="eastAsia"/>
          <w:color w:val="000000" w:themeColor="text1"/>
        </w:rPr>
        <w:t>日移送檢方調查，接著從</w:t>
      </w:r>
      <w:proofErr w:type="gramStart"/>
      <w:r w:rsidRPr="00F65A92">
        <w:rPr>
          <w:rFonts w:ascii="Times New Roman" w:eastAsia="標楷體" w:hAnsi="Times New Roman" w:hint="eastAsia"/>
          <w:color w:val="000000" w:themeColor="text1"/>
        </w:rPr>
        <w:t>昱伸追</w:t>
      </w:r>
      <w:proofErr w:type="gramEnd"/>
      <w:r w:rsidRPr="00F65A92">
        <w:rPr>
          <w:rFonts w:ascii="Times New Roman" w:eastAsia="標楷體" w:hAnsi="Times New Roman" w:hint="eastAsia"/>
          <w:color w:val="000000" w:themeColor="text1"/>
        </w:rPr>
        <w:t>出更多使用含塑化劑</w:t>
      </w:r>
      <w:r w:rsidRPr="00F65A92">
        <w:rPr>
          <w:rFonts w:ascii="Times New Roman" w:eastAsia="標楷體" w:hAnsi="Times New Roman" w:hint="eastAsia"/>
          <w:color w:val="000000" w:themeColor="text1"/>
        </w:rPr>
        <w:t>DEHP</w:t>
      </w:r>
      <w:r w:rsidRPr="00F65A92">
        <w:rPr>
          <w:rFonts w:ascii="Times New Roman" w:eastAsia="標楷體" w:hAnsi="Times New Roman" w:hint="eastAsia"/>
          <w:color w:val="000000" w:themeColor="text1"/>
        </w:rPr>
        <w:t>的</w:t>
      </w:r>
      <w:proofErr w:type="gramStart"/>
      <w:r w:rsidRPr="00F65A92">
        <w:rPr>
          <w:rFonts w:ascii="Times New Roman" w:eastAsia="標楷體" w:hAnsi="Times New Roman" w:hint="eastAsia"/>
          <w:color w:val="000000" w:themeColor="text1"/>
        </w:rPr>
        <w:t>起雲劑的</w:t>
      </w:r>
      <w:proofErr w:type="gramEnd"/>
      <w:r w:rsidRPr="00F65A92">
        <w:rPr>
          <w:rFonts w:ascii="Times New Roman" w:eastAsia="標楷體" w:hAnsi="Times New Roman" w:hint="eastAsia"/>
          <w:color w:val="000000" w:themeColor="text1"/>
        </w:rPr>
        <w:t>下游廠商</w:t>
      </w:r>
    </w:p>
    <w:p w14:paraId="1F199E49" w14:textId="77777777" w:rsidR="00260D7A" w:rsidRPr="00F65A92" w:rsidRDefault="00260D7A" w:rsidP="00260D7A">
      <w:pPr>
        <w:spacing w:line="360" w:lineRule="auto"/>
        <w:rPr>
          <w:rFonts w:ascii="Times New Roman" w:eastAsia="標楷體" w:hAnsi="Times New Roman" w:hint="eastAsia"/>
          <w:b/>
          <w:color w:val="000000" w:themeColor="text1"/>
          <w:sz w:val="28"/>
        </w:rPr>
      </w:pPr>
      <w:r w:rsidRPr="00F65A92">
        <w:rPr>
          <w:rFonts w:ascii="Times New Roman" w:eastAsia="標楷體" w:hAnsi="Times New Roman" w:hint="eastAsia"/>
          <w:b/>
          <w:color w:val="000000" w:themeColor="text1"/>
          <w:sz w:val="28"/>
        </w:rPr>
        <w:t>補充：</w:t>
      </w:r>
      <w:proofErr w:type="gramStart"/>
      <w:r w:rsidRPr="00F65A92">
        <w:rPr>
          <w:rFonts w:ascii="Times New Roman" w:eastAsia="標楷體" w:hAnsi="Times New Roman" w:hint="eastAsia"/>
          <w:b/>
          <w:color w:val="000000" w:themeColor="text1"/>
          <w:sz w:val="28"/>
        </w:rPr>
        <w:t>鄰苯</w:t>
      </w:r>
      <w:proofErr w:type="gramEnd"/>
      <w:r w:rsidRPr="00F65A92">
        <w:rPr>
          <w:rFonts w:ascii="Times New Roman" w:eastAsia="標楷體" w:hAnsi="Times New Roman" w:hint="eastAsia"/>
          <w:b/>
          <w:color w:val="000000" w:themeColor="text1"/>
          <w:sz w:val="28"/>
        </w:rPr>
        <w:t>二甲酸二</w:t>
      </w:r>
      <w:r w:rsidRPr="00F65A92">
        <w:rPr>
          <w:rFonts w:ascii="Times New Roman" w:eastAsia="標楷體" w:hAnsi="Times New Roman" w:hint="eastAsia"/>
          <w:b/>
          <w:color w:val="000000" w:themeColor="text1"/>
          <w:sz w:val="28"/>
        </w:rPr>
        <w:t>(2-</w:t>
      </w:r>
      <w:r w:rsidRPr="00F65A92">
        <w:rPr>
          <w:rFonts w:ascii="Times New Roman" w:eastAsia="標楷體" w:hAnsi="Times New Roman" w:hint="eastAsia"/>
          <w:b/>
          <w:color w:val="000000" w:themeColor="text1"/>
          <w:sz w:val="28"/>
        </w:rPr>
        <w:t>乙基己</w:t>
      </w:r>
      <w:r w:rsidRPr="00F65A92">
        <w:rPr>
          <w:rFonts w:ascii="Times New Roman" w:eastAsia="標楷體" w:hAnsi="Times New Roman" w:hint="eastAsia"/>
          <w:b/>
          <w:color w:val="000000" w:themeColor="text1"/>
          <w:sz w:val="28"/>
        </w:rPr>
        <w:t>)</w:t>
      </w:r>
      <w:r w:rsidRPr="00F65A92">
        <w:rPr>
          <w:rFonts w:ascii="Times New Roman" w:eastAsia="標楷體" w:hAnsi="Times New Roman" w:hint="eastAsia"/>
          <w:b/>
          <w:color w:val="000000" w:themeColor="text1"/>
          <w:sz w:val="28"/>
        </w:rPr>
        <w:t>酯（</w:t>
      </w:r>
      <w:r w:rsidRPr="00F65A92">
        <w:rPr>
          <w:rFonts w:ascii="Times New Roman" w:eastAsia="標楷體" w:hAnsi="Times New Roman" w:hint="eastAsia"/>
          <w:b/>
          <w:color w:val="000000" w:themeColor="text1"/>
          <w:sz w:val="28"/>
        </w:rPr>
        <w:t>DEHP</w:t>
      </w:r>
      <w:r w:rsidRPr="00F65A92">
        <w:rPr>
          <w:rFonts w:ascii="Times New Roman" w:eastAsia="標楷體" w:hAnsi="Times New Roman" w:hint="eastAsia"/>
          <w:b/>
          <w:color w:val="000000" w:themeColor="text1"/>
          <w:sz w:val="28"/>
        </w:rPr>
        <w:t>）</w:t>
      </w:r>
    </w:p>
    <w:p w14:paraId="34DA1563" w14:textId="77777777" w:rsidR="00260D7A" w:rsidRPr="00F65A92" w:rsidRDefault="00260D7A" w:rsidP="00260D7A">
      <w:pPr>
        <w:spacing w:line="360" w:lineRule="auto"/>
        <w:rPr>
          <w:rFonts w:ascii="Times New Roman" w:eastAsia="標楷體" w:hAnsi="Times New Roman" w:hint="eastAsia"/>
          <w:color w:val="000000" w:themeColor="text1"/>
        </w:rPr>
      </w:pPr>
      <w:r w:rsidRPr="00F65A92">
        <w:rPr>
          <w:rFonts w:ascii="Times New Roman" w:eastAsia="標楷體" w:hAnsi="Times New Roman" w:hint="eastAsia"/>
          <w:color w:val="000000" w:themeColor="text1"/>
        </w:rPr>
        <w:t>許多台灣知名品牌飲料，被驗出產品中含有明文規定食品中不得添加的</w:t>
      </w:r>
      <w:proofErr w:type="gramStart"/>
      <w:r w:rsidRPr="00F65A92">
        <w:rPr>
          <w:rFonts w:ascii="Times New Roman" w:eastAsia="標楷體" w:hAnsi="Times New Roman" w:hint="eastAsia"/>
          <w:color w:val="000000" w:themeColor="text1"/>
        </w:rPr>
        <w:t>塑化劑鄰苯</w:t>
      </w:r>
      <w:proofErr w:type="gramEnd"/>
      <w:r w:rsidRPr="00F65A92">
        <w:rPr>
          <w:rFonts w:ascii="Times New Roman" w:eastAsia="標楷體" w:hAnsi="Times New Roman" w:hint="eastAsia"/>
          <w:color w:val="000000" w:themeColor="text1"/>
        </w:rPr>
        <w:t>二甲酸二</w:t>
      </w:r>
      <w:proofErr w:type="gramStart"/>
      <w:r w:rsidRPr="00F65A92">
        <w:rPr>
          <w:rFonts w:ascii="Times New Roman" w:eastAsia="標楷體" w:hAnsi="Times New Roman" w:hint="eastAsia"/>
          <w:color w:val="000000" w:themeColor="text1"/>
        </w:rPr>
        <w:t>辛酯（</w:t>
      </w:r>
      <w:proofErr w:type="gramEnd"/>
      <w:r w:rsidRPr="00F65A92">
        <w:rPr>
          <w:rFonts w:ascii="Times New Roman" w:eastAsia="標楷體" w:hAnsi="Times New Roman" w:hint="eastAsia"/>
          <w:color w:val="000000" w:themeColor="text1"/>
        </w:rPr>
        <w:t>DEHP</w:t>
      </w:r>
      <w:r w:rsidRPr="00F65A92">
        <w:rPr>
          <w:rFonts w:ascii="Times New Roman" w:eastAsia="標楷體" w:hAnsi="Times New Roman" w:hint="eastAsia"/>
          <w:color w:val="000000" w:themeColor="text1"/>
        </w:rPr>
        <w:t>），經食品藥物管理局追查發現是</w:t>
      </w:r>
      <w:proofErr w:type="gramStart"/>
      <w:r w:rsidRPr="00F65A92">
        <w:rPr>
          <w:rFonts w:ascii="Times New Roman" w:eastAsia="標楷體" w:hAnsi="Times New Roman" w:hint="eastAsia"/>
          <w:color w:val="000000" w:themeColor="text1"/>
        </w:rPr>
        <w:t>昱</w:t>
      </w:r>
      <w:proofErr w:type="gramEnd"/>
      <w:r w:rsidRPr="00F65A92">
        <w:rPr>
          <w:rFonts w:ascii="Times New Roman" w:eastAsia="標楷體" w:hAnsi="Times New Roman" w:hint="eastAsia"/>
          <w:color w:val="000000" w:themeColor="text1"/>
        </w:rPr>
        <w:t>伸香料有限公司在合法的食品添加物</w:t>
      </w:r>
      <w:proofErr w:type="gramStart"/>
      <w:r w:rsidRPr="00F65A92">
        <w:rPr>
          <w:rFonts w:ascii="Times New Roman" w:eastAsia="標楷體" w:hAnsi="Times New Roman" w:hint="eastAsia"/>
          <w:color w:val="000000" w:themeColor="text1"/>
        </w:rPr>
        <w:t>起雲劑中</w:t>
      </w:r>
      <w:proofErr w:type="gramEnd"/>
      <w:r w:rsidRPr="00F65A92">
        <w:rPr>
          <w:rFonts w:ascii="Times New Roman" w:eastAsia="標楷體" w:hAnsi="Times New Roman" w:hint="eastAsia"/>
          <w:color w:val="000000" w:themeColor="text1"/>
        </w:rPr>
        <w:t>違法加入第四類毒性化學物質的塑化劑，造成大規模食品污染。相關廠商被要求即日起將被污染的產品全面下架。</w:t>
      </w:r>
    </w:p>
    <w:p w14:paraId="2D7339A7" w14:textId="77777777" w:rsidR="00260D7A" w:rsidRPr="00F65A92" w:rsidRDefault="00260D7A" w:rsidP="00260D7A">
      <w:pPr>
        <w:spacing w:line="360" w:lineRule="auto"/>
        <w:rPr>
          <w:rFonts w:ascii="Times New Roman" w:eastAsia="標楷體" w:hAnsi="Times New Roman" w:hint="eastAsia"/>
          <w:color w:val="000000" w:themeColor="text1"/>
        </w:rPr>
      </w:pPr>
      <w:r w:rsidRPr="00F65A92">
        <w:rPr>
          <w:rFonts w:ascii="Times New Roman" w:eastAsia="標楷體" w:hAnsi="Times New Roman" w:hint="eastAsia"/>
          <w:color w:val="000000" w:themeColor="text1"/>
        </w:rPr>
        <w:t>2011</w:t>
      </w:r>
      <w:r w:rsidRPr="00F65A92">
        <w:rPr>
          <w:rFonts w:ascii="Times New Roman" w:eastAsia="標楷體" w:hAnsi="Times New Roman" w:hint="eastAsia"/>
          <w:color w:val="000000" w:themeColor="text1"/>
        </w:rPr>
        <w:t>年</w:t>
      </w:r>
      <w:r w:rsidRPr="00F65A92">
        <w:rPr>
          <w:rFonts w:ascii="Times New Roman" w:eastAsia="標楷體" w:hAnsi="Times New Roman" w:hint="eastAsia"/>
          <w:color w:val="000000" w:themeColor="text1"/>
        </w:rPr>
        <w:t>5</w:t>
      </w:r>
      <w:r w:rsidRPr="00F65A92">
        <w:rPr>
          <w:rFonts w:ascii="Times New Roman" w:eastAsia="標楷體" w:hAnsi="Times New Roman" w:hint="eastAsia"/>
          <w:color w:val="000000" w:themeColor="text1"/>
        </w:rPr>
        <w:t>月</w:t>
      </w:r>
      <w:r w:rsidRPr="00F65A92">
        <w:rPr>
          <w:rFonts w:ascii="Times New Roman" w:eastAsia="標楷體" w:hAnsi="Times New Roman" w:hint="eastAsia"/>
          <w:color w:val="000000" w:themeColor="text1"/>
        </w:rPr>
        <w:t>28</w:t>
      </w:r>
      <w:r w:rsidRPr="00F65A92">
        <w:rPr>
          <w:rFonts w:ascii="Times New Roman" w:eastAsia="標楷體" w:hAnsi="Times New Roman" w:hint="eastAsia"/>
          <w:color w:val="000000" w:themeColor="text1"/>
        </w:rPr>
        <w:t>日，盛香珍先否認後遭踢爆，證實有三款果凍產品內含塑化劑。</w:t>
      </w:r>
    </w:p>
    <w:p w14:paraId="2D790D34" w14:textId="38778878" w:rsidR="00260D7A" w:rsidRPr="00F65A92" w:rsidRDefault="00260D7A" w:rsidP="00260D7A">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塑化劑</w:t>
      </w:r>
      <w:r w:rsidRPr="00F65A92">
        <w:rPr>
          <w:rFonts w:ascii="Times New Roman" w:eastAsia="標楷體" w:hAnsi="Times New Roman" w:hint="eastAsia"/>
          <w:color w:val="000000" w:themeColor="text1"/>
        </w:rPr>
        <w:t>DEHP</w:t>
      </w:r>
      <w:r w:rsidRPr="00F65A92">
        <w:rPr>
          <w:rFonts w:ascii="Times New Roman" w:eastAsia="標楷體" w:hAnsi="Times New Roman" w:hint="eastAsia"/>
          <w:color w:val="000000" w:themeColor="text1"/>
        </w:rPr>
        <w:t>流向備受關切，生產大廠南亞塑膠被質疑去年（</w:t>
      </w:r>
      <w:r w:rsidRPr="00F65A92">
        <w:rPr>
          <w:rFonts w:ascii="Times New Roman" w:eastAsia="標楷體" w:hAnsi="Times New Roman" w:hint="eastAsia"/>
          <w:color w:val="000000" w:themeColor="text1"/>
        </w:rPr>
        <w:t>2010</w:t>
      </w:r>
      <w:r w:rsidRPr="00F65A92">
        <w:rPr>
          <w:rFonts w:ascii="Times New Roman" w:eastAsia="標楷體" w:hAnsi="Times New Roman" w:hint="eastAsia"/>
          <w:color w:val="000000" w:themeColor="text1"/>
        </w:rPr>
        <w:t>年）短報產量，</w:t>
      </w:r>
      <w:proofErr w:type="gramStart"/>
      <w:r w:rsidRPr="00F65A92">
        <w:rPr>
          <w:rFonts w:ascii="Times New Roman" w:eastAsia="標楷體" w:hAnsi="Times New Roman" w:hint="eastAsia"/>
          <w:color w:val="000000" w:themeColor="text1"/>
        </w:rPr>
        <w:t>被短報</w:t>
      </w:r>
      <w:proofErr w:type="gramEnd"/>
      <w:r w:rsidRPr="00F65A92">
        <w:rPr>
          <w:rFonts w:ascii="Times New Roman" w:eastAsia="標楷體" w:hAnsi="Times New Roman" w:hint="eastAsia"/>
          <w:color w:val="000000" w:themeColor="text1"/>
        </w:rPr>
        <w:t>的塑化劑去向不明。南亞則強調，去年的產量皆已向環保署誠實申報</w:t>
      </w:r>
      <w:r w:rsidRPr="00F65A92">
        <w:rPr>
          <w:rFonts w:ascii="Times New Roman" w:eastAsia="標楷體" w:hAnsi="Times New Roman" w:hint="eastAsia"/>
          <w:color w:val="000000" w:themeColor="text1"/>
        </w:rPr>
        <w:t xml:space="preserve"> </w:t>
      </w:r>
      <w:r w:rsidRPr="00F65A92">
        <w:rPr>
          <w:rFonts w:ascii="Times New Roman" w:eastAsia="標楷體" w:hAnsi="Times New Roman" w:hint="eastAsia"/>
          <w:color w:val="000000" w:themeColor="text1"/>
        </w:rPr>
        <w:t>。媒體報導，南亞塑膠</w:t>
      </w:r>
      <w:r w:rsidRPr="00F65A92">
        <w:rPr>
          <w:rFonts w:ascii="Times New Roman" w:eastAsia="標楷體" w:hAnsi="Times New Roman" w:hint="eastAsia"/>
          <w:color w:val="000000" w:themeColor="text1"/>
        </w:rPr>
        <w:t>2009</w:t>
      </w:r>
      <w:r w:rsidRPr="00F65A92">
        <w:rPr>
          <w:rFonts w:ascii="Times New Roman" w:eastAsia="標楷體" w:hAnsi="Times New Roman" w:hint="eastAsia"/>
          <w:color w:val="000000" w:themeColor="text1"/>
        </w:rPr>
        <w:t>年塑化劑</w:t>
      </w:r>
      <w:r w:rsidRPr="00F65A92">
        <w:rPr>
          <w:rFonts w:ascii="Times New Roman" w:eastAsia="標楷體" w:hAnsi="Times New Roman" w:hint="eastAsia"/>
          <w:color w:val="000000" w:themeColor="text1"/>
        </w:rPr>
        <w:t>DEHP</w:t>
      </w:r>
      <w:r w:rsidRPr="00F65A92">
        <w:rPr>
          <w:rFonts w:ascii="Times New Roman" w:eastAsia="標楷體" w:hAnsi="Times New Roman" w:hint="eastAsia"/>
          <w:color w:val="000000" w:themeColor="text1"/>
        </w:rPr>
        <w:t>產量申報</w:t>
      </w:r>
      <w:r w:rsidRPr="00F65A92">
        <w:rPr>
          <w:rFonts w:ascii="Times New Roman" w:eastAsia="標楷體" w:hAnsi="Times New Roman" w:hint="eastAsia"/>
          <w:color w:val="000000" w:themeColor="text1"/>
        </w:rPr>
        <w:t>33</w:t>
      </w:r>
      <w:r w:rsidRPr="00F65A92">
        <w:rPr>
          <w:rFonts w:ascii="Times New Roman" w:eastAsia="標楷體" w:hAnsi="Times New Roman" w:hint="eastAsia"/>
          <w:color w:val="000000" w:themeColor="text1"/>
        </w:rPr>
        <w:t>萬噸，但去年卻驟降至</w:t>
      </w:r>
      <w:r w:rsidRPr="00F65A92">
        <w:rPr>
          <w:rFonts w:ascii="Times New Roman" w:eastAsia="標楷體" w:hAnsi="Times New Roman" w:hint="eastAsia"/>
          <w:color w:val="000000" w:themeColor="text1"/>
        </w:rPr>
        <w:t>8.9</w:t>
      </w:r>
      <w:r w:rsidRPr="00F65A92">
        <w:rPr>
          <w:rFonts w:ascii="Times New Roman" w:eastAsia="標楷體" w:hAnsi="Times New Roman" w:hint="eastAsia"/>
          <w:color w:val="000000" w:themeColor="text1"/>
        </w:rPr>
        <w:t>萬噸。國內的塑化劑</w:t>
      </w:r>
      <w:r w:rsidRPr="00F65A92">
        <w:rPr>
          <w:rFonts w:ascii="Times New Roman" w:eastAsia="標楷體" w:hAnsi="Times New Roman" w:hint="eastAsia"/>
          <w:color w:val="000000" w:themeColor="text1"/>
        </w:rPr>
        <w:t>DEHP</w:t>
      </w:r>
      <w:r w:rsidRPr="00F65A92">
        <w:rPr>
          <w:rFonts w:ascii="Times New Roman" w:eastAsia="標楷體" w:hAnsi="Times New Roman" w:hint="eastAsia"/>
          <w:color w:val="000000" w:themeColor="text1"/>
        </w:rPr>
        <w:t>廠商只有三家，去年的總產量為</w:t>
      </w:r>
      <w:r w:rsidRPr="00F65A92">
        <w:rPr>
          <w:rFonts w:ascii="Times New Roman" w:eastAsia="標楷體" w:hAnsi="Times New Roman" w:hint="eastAsia"/>
          <w:color w:val="000000" w:themeColor="text1"/>
        </w:rPr>
        <w:t>10.9</w:t>
      </w:r>
      <w:r w:rsidRPr="00F65A92">
        <w:rPr>
          <w:rFonts w:ascii="Times New Roman" w:eastAsia="標楷體" w:hAnsi="Times New Roman" w:hint="eastAsia"/>
          <w:color w:val="000000" w:themeColor="text1"/>
        </w:rPr>
        <w:t>萬噸，還不到前年南亞</w:t>
      </w:r>
      <w:r w:rsidRPr="00F65A92">
        <w:rPr>
          <w:rFonts w:ascii="Times New Roman" w:eastAsia="標楷體" w:hAnsi="Times New Roman" w:hint="eastAsia"/>
          <w:color w:val="000000" w:themeColor="text1"/>
        </w:rPr>
        <w:t>33</w:t>
      </w:r>
      <w:r w:rsidRPr="00F65A92">
        <w:rPr>
          <w:rFonts w:ascii="Times New Roman" w:eastAsia="標楷體" w:hAnsi="Times New Roman" w:hint="eastAsia"/>
          <w:color w:val="000000" w:themeColor="text1"/>
        </w:rPr>
        <w:t>萬噸的</w:t>
      </w:r>
      <w:r w:rsidRPr="00F65A92">
        <w:rPr>
          <w:rFonts w:ascii="Times New Roman" w:eastAsia="標楷體" w:hAnsi="Times New Roman" w:hint="eastAsia"/>
          <w:color w:val="000000" w:themeColor="text1"/>
        </w:rPr>
        <w:t>1/3</w:t>
      </w:r>
      <w:r w:rsidRPr="00F65A92">
        <w:rPr>
          <w:rFonts w:ascii="Times New Roman" w:eastAsia="標楷體" w:hAnsi="Times New Roman" w:hint="eastAsia"/>
          <w:color w:val="000000" w:themeColor="text1"/>
        </w:rPr>
        <w:t>。針對外界質疑，南亞塑膠表示，南亞可塑劑廠年產能</w:t>
      </w:r>
      <w:r w:rsidRPr="00F65A92">
        <w:rPr>
          <w:rFonts w:ascii="Times New Roman" w:eastAsia="標楷體" w:hAnsi="Times New Roman" w:hint="eastAsia"/>
          <w:color w:val="000000" w:themeColor="text1"/>
        </w:rPr>
        <w:t>40</w:t>
      </w:r>
      <w:r w:rsidRPr="00F65A92">
        <w:rPr>
          <w:rFonts w:ascii="Times New Roman" w:eastAsia="標楷體" w:hAnsi="Times New Roman" w:hint="eastAsia"/>
          <w:color w:val="000000" w:themeColor="text1"/>
        </w:rPr>
        <w:t>萬噸，但</w:t>
      </w:r>
      <w:r w:rsidRPr="00F65A92">
        <w:rPr>
          <w:rFonts w:ascii="Times New Roman" w:eastAsia="標楷體" w:hAnsi="Times New Roman" w:hint="eastAsia"/>
          <w:color w:val="000000" w:themeColor="text1"/>
        </w:rPr>
        <w:t>2010</w:t>
      </w:r>
      <w:r w:rsidRPr="00F65A92">
        <w:rPr>
          <w:rFonts w:ascii="Times New Roman" w:eastAsia="標楷體" w:hAnsi="Times New Roman" w:hint="eastAsia"/>
          <w:color w:val="000000" w:themeColor="text1"/>
        </w:rPr>
        <w:t>年因市場景氣與</w:t>
      </w:r>
      <w:r w:rsidRPr="00F65A92">
        <w:rPr>
          <w:rFonts w:ascii="Times New Roman" w:eastAsia="標楷體" w:hAnsi="Times New Roman" w:hint="eastAsia"/>
          <w:color w:val="000000" w:themeColor="text1"/>
        </w:rPr>
        <w:t>9</w:t>
      </w:r>
      <w:r w:rsidRPr="00F65A92">
        <w:rPr>
          <w:rFonts w:ascii="Times New Roman" w:eastAsia="標楷體" w:hAnsi="Times New Roman" w:hint="eastAsia"/>
          <w:color w:val="000000" w:themeColor="text1"/>
        </w:rPr>
        <w:t>月至</w:t>
      </w:r>
      <w:r w:rsidRPr="00F65A92">
        <w:rPr>
          <w:rFonts w:ascii="Times New Roman" w:eastAsia="標楷體" w:hAnsi="Times New Roman" w:hint="eastAsia"/>
          <w:color w:val="000000" w:themeColor="text1"/>
        </w:rPr>
        <w:t>12</w:t>
      </w:r>
      <w:r w:rsidRPr="00F65A92">
        <w:rPr>
          <w:rFonts w:ascii="Times New Roman" w:eastAsia="標楷體" w:hAnsi="Times New Roman" w:hint="eastAsia"/>
          <w:color w:val="000000" w:themeColor="text1"/>
        </w:rPr>
        <w:t>月的歲修，各類塑化劑實際總產量約</w:t>
      </w:r>
      <w:r w:rsidRPr="00F65A92">
        <w:rPr>
          <w:rFonts w:ascii="Times New Roman" w:eastAsia="標楷體" w:hAnsi="Times New Roman" w:hint="eastAsia"/>
          <w:color w:val="000000" w:themeColor="text1"/>
        </w:rPr>
        <w:t>23.6</w:t>
      </w:r>
      <w:r w:rsidRPr="00F65A92">
        <w:rPr>
          <w:rFonts w:ascii="Times New Roman" w:eastAsia="標楷體" w:hAnsi="Times New Roman" w:hint="eastAsia"/>
          <w:color w:val="000000" w:themeColor="text1"/>
        </w:rPr>
        <w:t>萬噸。其中</w:t>
      </w:r>
      <w:r w:rsidRPr="00F65A92">
        <w:rPr>
          <w:rFonts w:ascii="Times New Roman" w:eastAsia="標楷體" w:hAnsi="Times New Roman" w:hint="eastAsia"/>
          <w:color w:val="000000" w:themeColor="text1"/>
        </w:rPr>
        <w:t>DEHP</w:t>
      </w:r>
      <w:r w:rsidRPr="00F65A92">
        <w:rPr>
          <w:rFonts w:ascii="Times New Roman" w:eastAsia="標楷體" w:hAnsi="Times New Roman" w:hint="eastAsia"/>
          <w:color w:val="000000" w:themeColor="text1"/>
        </w:rPr>
        <w:t>塑化劑生產量約</w:t>
      </w:r>
      <w:r w:rsidRPr="00F65A92">
        <w:rPr>
          <w:rFonts w:ascii="Times New Roman" w:eastAsia="標楷體" w:hAnsi="Times New Roman" w:hint="eastAsia"/>
          <w:color w:val="000000" w:themeColor="text1"/>
        </w:rPr>
        <w:t>9</w:t>
      </w:r>
      <w:r w:rsidRPr="00F65A92">
        <w:rPr>
          <w:rFonts w:ascii="Times New Roman" w:eastAsia="標楷體" w:hAnsi="Times New Roman" w:hint="eastAsia"/>
          <w:color w:val="000000" w:themeColor="text1"/>
        </w:rPr>
        <w:t>萬噸，銷售量約為</w:t>
      </w:r>
      <w:r w:rsidRPr="00F65A92">
        <w:rPr>
          <w:rFonts w:ascii="Times New Roman" w:eastAsia="標楷體" w:hAnsi="Times New Roman" w:hint="eastAsia"/>
          <w:color w:val="000000" w:themeColor="text1"/>
        </w:rPr>
        <w:t>10</w:t>
      </w:r>
      <w:r w:rsidRPr="00F65A92">
        <w:rPr>
          <w:rFonts w:ascii="Times New Roman" w:eastAsia="標楷體" w:hAnsi="Times New Roman" w:hint="eastAsia"/>
          <w:color w:val="000000" w:themeColor="text1"/>
        </w:rPr>
        <w:t>萬噸，</w:t>
      </w:r>
      <w:proofErr w:type="gramStart"/>
      <w:r w:rsidRPr="00F65A92">
        <w:rPr>
          <w:rFonts w:ascii="Times New Roman" w:eastAsia="標楷體" w:hAnsi="Times New Roman" w:hint="eastAsia"/>
          <w:color w:val="000000" w:themeColor="text1"/>
        </w:rPr>
        <w:t>均已遵照</w:t>
      </w:r>
      <w:proofErr w:type="gramEnd"/>
      <w:r w:rsidRPr="00F65A92">
        <w:rPr>
          <w:rFonts w:ascii="Times New Roman" w:eastAsia="標楷體" w:hAnsi="Times New Roman" w:hint="eastAsia"/>
          <w:color w:val="000000" w:themeColor="text1"/>
        </w:rPr>
        <w:t>「毒物性化學物質管理法」規定辦理與申報，相關申報紀錄與環保署資料一致。</w:t>
      </w:r>
    </w:p>
    <w:p w14:paraId="6C157C50" w14:textId="711C5E64" w:rsidR="00977709" w:rsidRPr="00F65A92" w:rsidRDefault="00977709" w:rsidP="00260D7A">
      <w:pPr>
        <w:spacing w:line="360" w:lineRule="auto"/>
        <w:rPr>
          <w:rFonts w:ascii="Times New Roman" w:eastAsia="標楷體" w:hAnsi="Times New Roman" w:hint="eastAsia"/>
          <w:color w:val="000000" w:themeColor="text1"/>
          <w:sz w:val="32"/>
        </w:rPr>
      </w:pPr>
      <w:r w:rsidRPr="00F65A92">
        <w:rPr>
          <w:rFonts w:ascii="Times New Roman" w:eastAsia="標楷體" w:hAnsi="Times New Roman" w:hint="eastAsia"/>
          <w:color w:val="000000" w:themeColor="text1"/>
          <w:sz w:val="32"/>
        </w:rPr>
        <w:t>政府討論與對策</w:t>
      </w:r>
    </w:p>
    <w:tbl>
      <w:tblPr>
        <w:tblW w:w="0" w:type="auto"/>
        <w:tblCellMar>
          <w:left w:w="0" w:type="dxa"/>
          <w:right w:w="0" w:type="dxa"/>
        </w:tblCellMar>
        <w:tblLook w:val="0600" w:firstRow="0" w:lastRow="0" w:firstColumn="0" w:lastColumn="0" w:noHBand="1" w:noVBand="1"/>
      </w:tblPr>
      <w:tblGrid>
        <w:gridCol w:w="2142"/>
        <w:gridCol w:w="6194"/>
      </w:tblGrid>
      <w:tr w:rsidR="00F65A92" w:rsidRPr="00F65A92" w14:paraId="77B676D3" w14:textId="77777777" w:rsidTr="00977709">
        <w:trPr>
          <w:trHeight w:val="947"/>
          <w:tblHeader/>
        </w:trPr>
        <w:tc>
          <w:tcPr>
            <w:tcW w:w="2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9FDB0B"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事件後發現的問題</w:t>
            </w:r>
          </w:p>
        </w:tc>
        <w:tc>
          <w:tcPr>
            <w:tcW w:w="6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A31055"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食安治理的改革</w:t>
            </w:r>
          </w:p>
        </w:tc>
      </w:tr>
      <w:tr w:rsidR="00F65A92" w:rsidRPr="00F65A92" w14:paraId="3BBF38A9" w14:textId="77777777" w:rsidTr="00977709">
        <w:trPr>
          <w:trHeight w:val="1334"/>
        </w:trPr>
        <w:tc>
          <w:tcPr>
            <w:tcW w:w="2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F976B6" w14:textId="77777777" w:rsidR="00977709" w:rsidRPr="00F65A92" w:rsidRDefault="00977709" w:rsidP="00977709">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源頭管制不足</w:t>
            </w:r>
          </w:p>
        </w:tc>
        <w:tc>
          <w:tcPr>
            <w:tcW w:w="6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4BF9E9" w14:textId="77777777" w:rsidR="00977709" w:rsidRPr="00F65A92" w:rsidRDefault="00977709" w:rsidP="00977709">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衛生署與環保署針對列管塑化劑毒化物強化運作管理，建立</w:t>
            </w:r>
            <w:proofErr w:type="gramStart"/>
            <w:r w:rsidRPr="00F65A92">
              <w:rPr>
                <w:rFonts w:ascii="Times New Roman" w:eastAsia="標楷體" w:hAnsi="Times New Roman" w:hint="eastAsia"/>
                <w:color w:val="000000" w:themeColor="text1"/>
              </w:rPr>
              <w:t>兩署間</w:t>
            </w:r>
            <w:proofErr w:type="gramEnd"/>
            <w:r w:rsidRPr="00F65A92">
              <w:rPr>
                <w:rFonts w:ascii="Times New Roman" w:eastAsia="標楷體" w:hAnsi="Times New Roman" w:hint="eastAsia"/>
                <w:color w:val="000000" w:themeColor="text1"/>
              </w:rPr>
              <w:t>業務通報機制，強化勾</w:t>
            </w:r>
            <w:proofErr w:type="gramStart"/>
            <w:r w:rsidRPr="00F65A92">
              <w:rPr>
                <w:rFonts w:ascii="Times New Roman" w:eastAsia="標楷體" w:hAnsi="Times New Roman" w:hint="eastAsia"/>
                <w:color w:val="000000" w:themeColor="text1"/>
              </w:rPr>
              <w:t>稽</w:t>
            </w:r>
            <w:proofErr w:type="gramEnd"/>
            <w:r w:rsidRPr="00F65A92">
              <w:rPr>
                <w:rFonts w:ascii="Times New Roman" w:eastAsia="標楷體" w:hAnsi="Times New Roman" w:hint="eastAsia"/>
                <w:color w:val="000000" w:themeColor="text1"/>
              </w:rPr>
              <w:t>及異常警示功能機制，防杜不法。</w:t>
            </w:r>
          </w:p>
        </w:tc>
      </w:tr>
      <w:tr w:rsidR="00F65A92" w:rsidRPr="00F65A92" w14:paraId="72BEC8CA" w14:textId="77777777" w:rsidTr="00977709">
        <w:trPr>
          <w:trHeight w:val="1182"/>
        </w:trPr>
        <w:tc>
          <w:tcPr>
            <w:tcW w:w="2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ED7D24" w14:textId="77777777" w:rsidR="00977709" w:rsidRPr="00F65A92" w:rsidRDefault="00977709" w:rsidP="00977709">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食品添加物之管制不足</w:t>
            </w:r>
          </w:p>
        </w:tc>
        <w:tc>
          <w:tcPr>
            <w:tcW w:w="6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E6AE6F" w14:textId="77777777" w:rsidR="00977709" w:rsidRPr="00F65A92" w:rsidRDefault="00977709" w:rsidP="00977709">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強制落實食品添加物產業登錄制度，並將食品中塑化劑之含量列為市場監測之例行稽查抽驗項目。</w:t>
            </w:r>
          </w:p>
        </w:tc>
      </w:tr>
      <w:tr w:rsidR="00F65A92" w:rsidRPr="00F65A92" w14:paraId="15437485" w14:textId="77777777" w:rsidTr="00977709">
        <w:trPr>
          <w:trHeight w:val="3002"/>
        </w:trPr>
        <w:tc>
          <w:tcPr>
            <w:tcW w:w="2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29DFF3" w14:textId="77777777" w:rsidR="00977709" w:rsidRPr="00F65A92" w:rsidRDefault="00977709" w:rsidP="00977709">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lastRenderedPageBreak/>
              <w:t>非檢驗項目之風險管理不足</w:t>
            </w:r>
          </w:p>
        </w:tc>
        <w:tc>
          <w:tcPr>
            <w:tcW w:w="6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813CC8" w14:textId="77777777" w:rsidR="00977709" w:rsidRPr="00F65A92" w:rsidRDefault="00977709" w:rsidP="00977709">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進行國產及進口食品塑化劑含量之調查與追蹤系統，建立國人攝取暴露量之風險評估，瞭解食品中塑化劑</w:t>
            </w:r>
            <w:proofErr w:type="gramStart"/>
            <w:r w:rsidRPr="00F65A92">
              <w:rPr>
                <w:rFonts w:ascii="Times New Roman" w:eastAsia="標楷體" w:hAnsi="Times New Roman" w:hint="eastAsia"/>
                <w:color w:val="000000" w:themeColor="text1"/>
              </w:rPr>
              <w:t>背景值外</w:t>
            </w:r>
            <w:proofErr w:type="gramEnd"/>
            <w:r w:rsidRPr="00F65A92">
              <w:rPr>
                <w:rFonts w:ascii="Times New Roman" w:eastAsia="標楷體" w:hAnsi="Times New Roman" w:hint="eastAsia"/>
                <w:color w:val="000000" w:themeColor="text1"/>
              </w:rPr>
              <w:t>，偵測異常，防止其他可能污染源。</w:t>
            </w:r>
          </w:p>
          <w:p w14:paraId="32056D6B" w14:textId="77777777" w:rsidR="00977709" w:rsidRPr="00F65A92" w:rsidRDefault="00977709" w:rsidP="00977709">
            <w:pPr>
              <w:spacing w:line="360" w:lineRule="auto"/>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實施全面性食品稽查計畫</w:t>
            </w:r>
            <w:r w:rsidRPr="00F65A92">
              <w:rPr>
                <w:rFonts w:ascii="Times New Roman" w:eastAsia="標楷體" w:hAnsi="Times New Roman" w:hint="eastAsia"/>
                <w:color w:val="000000" w:themeColor="text1"/>
              </w:rPr>
              <w:t>，監測任何可能污染源，並加強衛生、檢調及各相關單位之合作及取締工作，嚴懲不法之業者。</w:t>
            </w:r>
          </w:p>
        </w:tc>
      </w:tr>
      <w:tr w:rsidR="00F65A92" w:rsidRPr="00F65A92" w14:paraId="08A1C4DD" w14:textId="77777777" w:rsidTr="00977709">
        <w:trPr>
          <w:trHeight w:val="2364"/>
        </w:trPr>
        <w:tc>
          <w:tcPr>
            <w:tcW w:w="2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D9D334" w14:textId="77777777" w:rsidR="00977709" w:rsidRPr="00F65A92" w:rsidRDefault="00977709" w:rsidP="00977709">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食品容器管制過於寬鬆</w:t>
            </w:r>
          </w:p>
        </w:tc>
        <w:tc>
          <w:tcPr>
            <w:tcW w:w="6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885744" w14:textId="77777777" w:rsidR="00977709" w:rsidRPr="00F65A92" w:rsidRDefault="00977709" w:rsidP="00977709">
            <w:pPr>
              <w:spacing w:line="360" w:lineRule="auto"/>
              <w:rPr>
                <w:rFonts w:ascii="Times New Roman" w:eastAsia="標楷體" w:hAnsi="Times New Roman"/>
                <w:color w:val="000000" w:themeColor="text1"/>
              </w:rPr>
            </w:pPr>
            <w:r w:rsidRPr="00F65A92">
              <w:rPr>
                <w:rFonts w:ascii="Times New Roman" w:eastAsia="標楷體" w:hAnsi="Times New Roman" w:hint="eastAsia"/>
                <w:color w:val="000000" w:themeColor="text1"/>
              </w:rPr>
              <w:t>蒐集資料，修正塑膠類食品包裝及食品容器之規格、衛生標準及使用規範，期以降低食品中塑化劑之含量。</w:t>
            </w:r>
          </w:p>
          <w:p w14:paraId="3B88C2B1" w14:textId="77777777" w:rsidR="00977709" w:rsidRPr="00F65A92" w:rsidRDefault="00977709" w:rsidP="00977709">
            <w:pPr>
              <w:spacing w:line="360" w:lineRule="auto"/>
              <w:rPr>
                <w:rFonts w:ascii="Times New Roman" w:eastAsia="標楷體" w:hAnsi="Times New Roman"/>
                <w:color w:val="000000" w:themeColor="text1"/>
              </w:rPr>
            </w:pPr>
            <w:proofErr w:type="gramStart"/>
            <w:r w:rsidRPr="00F65A92">
              <w:rPr>
                <w:rFonts w:ascii="Times New Roman" w:eastAsia="標楷體" w:hAnsi="Times New Roman" w:hint="eastAsia"/>
                <w:color w:val="000000" w:themeColor="text1"/>
              </w:rPr>
              <w:t>研</w:t>
            </w:r>
            <w:proofErr w:type="gramEnd"/>
            <w:r w:rsidRPr="00F65A92">
              <w:rPr>
                <w:rFonts w:ascii="Times New Roman" w:eastAsia="標楷體" w:hAnsi="Times New Roman" w:hint="eastAsia"/>
                <w:color w:val="000000" w:themeColor="text1"/>
              </w:rPr>
              <w:t>擬工業準則，透過製造過程或器具之改善，降低食品中塑化劑之含量。</w:t>
            </w:r>
          </w:p>
        </w:tc>
      </w:tr>
    </w:tbl>
    <w:p w14:paraId="46BB40B6" w14:textId="77777777" w:rsidR="00F65A92" w:rsidRDefault="00F65A92" w:rsidP="00F65A92">
      <w:pPr>
        <w:pStyle w:val="1"/>
        <w:shd w:val="clear" w:color="auto" w:fill="FFFFFF"/>
        <w:spacing w:line="308" w:lineRule="atLeast"/>
        <w:jc w:val="center"/>
        <w:rPr>
          <w:rFonts w:ascii="標楷體" w:eastAsia="標楷體" w:hAnsi="標楷體" w:cs="Arial"/>
          <w:color w:val="000000" w:themeColor="text1"/>
          <w:sz w:val="32"/>
        </w:rPr>
      </w:pPr>
    </w:p>
    <w:p w14:paraId="291A5233" w14:textId="599B47B0" w:rsidR="00F65A92" w:rsidRDefault="00F65A92">
      <w:pPr>
        <w:widowControl/>
        <w:rPr>
          <w:rFonts w:ascii="標楷體" w:eastAsia="標楷體" w:hAnsi="標楷體" w:cs="Arial" w:hint="eastAsia"/>
          <w:b/>
          <w:bCs/>
          <w:color w:val="000000" w:themeColor="text1"/>
          <w:kern w:val="36"/>
          <w:sz w:val="32"/>
          <w:szCs w:val="48"/>
        </w:rPr>
      </w:pPr>
      <w:r>
        <w:rPr>
          <w:rFonts w:ascii="標楷體" w:eastAsia="標楷體" w:hAnsi="標楷體" w:cs="Arial"/>
          <w:color w:val="000000" w:themeColor="text1"/>
          <w:sz w:val="32"/>
        </w:rPr>
        <w:br w:type="page"/>
      </w:r>
    </w:p>
    <w:p w14:paraId="60B75CB5" w14:textId="52BC9E86" w:rsidR="00977709" w:rsidRPr="00F65A92" w:rsidRDefault="00977709" w:rsidP="00F65A92">
      <w:pPr>
        <w:pStyle w:val="1"/>
        <w:shd w:val="clear" w:color="auto" w:fill="FFFFFF"/>
        <w:spacing w:line="308" w:lineRule="atLeast"/>
        <w:jc w:val="center"/>
        <w:rPr>
          <w:rFonts w:ascii="標楷體" w:eastAsia="標楷體" w:hAnsi="標楷體" w:cs="Arial" w:hint="eastAsia"/>
          <w:color w:val="000000" w:themeColor="text1"/>
          <w:sz w:val="32"/>
        </w:rPr>
      </w:pPr>
      <w:r w:rsidRPr="00F65A92">
        <w:rPr>
          <w:rFonts w:ascii="標楷體" w:eastAsia="標楷體" w:hAnsi="標楷體" w:cs="Arial"/>
          <w:color w:val="000000" w:themeColor="text1"/>
          <w:sz w:val="32"/>
        </w:rPr>
        <w:lastRenderedPageBreak/>
        <w:t>食安違規行為分析與政府管理措施彙整</w:t>
      </w:r>
      <w:r w:rsidRPr="00F65A92">
        <w:rPr>
          <w:rFonts w:ascii="標楷體" w:eastAsia="標楷體" w:hAnsi="標楷體" w:cs="Arial" w:hint="eastAsia"/>
          <w:color w:val="000000" w:themeColor="text1"/>
          <w:sz w:val="32"/>
        </w:rPr>
        <w:t>:</w:t>
      </w:r>
    </w:p>
    <w:tbl>
      <w:tblPr>
        <w:tblW w:w="5110" w:type="pct"/>
        <w:tblCellMar>
          <w:left w:w="0" w:type="dxa"/>
          <w:right w:w="0" w:type="dxa"/>
        </w:tblCellMar>
        <w:tblLook w:val="0600" w:firstRow="0" w:lastRow="0" w:firstColumn="0" w:lastColumn="0" w:noHBand="1" w:noVBand="1"/>
      </w:tblPr>
      <w:tblGrid>
        <w:gridCol w:w="1107"/>
        <w:gridCol w:w="1193"/>
        <w:gridCol w:w="1685"/>
        <w:gridCol w:w="2056"/>
        <w:gridCol w:w="1912"/>
        <w:gridCol w:w="566"/>
      </w:tblGrid>
      <w:tr w:rsidR="00F65A92" w:rsidRPr="00F65A92" w14:paraId="7C92799F" w14:textId="77777777" w:rsidTr="00977709">
        <w:trPr>
          <w:trHeight w:val="556"/>
          <w:tblHeader/>
        </w:trPr>
        <w:tc>
          <w:tcPr>
            <w:tcW w:w="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B06729"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行為態樣</w:t>
            </w:r>
          </w:p>
        </w:tc>
        <w:tc>
          <w:tcPr>
            <w:tcW w:w="7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7262C5"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源頭管理</w:t>
            </w:r>
          </w:p>
        </w:tc>
        <w:tc>
          <w:tcPr>
            <w:tcW w:w="9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43CEFF"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輸入管理</w:t>
            </w:r>
          </w:p>
        </w:tc>
        <w:tc>
          <w:tcPr>
            <w:tcW w:w="12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68E5A6"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市場監測</w:t>
            </w:r>
          </w:p>
        </w:tc>
        <w:tc>
          <w:tcPr>
            <w:tcW w:w="11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3F096A"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有害物質管理</w:t>
            </w:r>
          </w:p>
        </w:tc>
        <w:tc>
          <w:tcPr>
            <w:tcW w:w="33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5907F2"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其他</w:t>
            </w:r>
          </w:p>
        </w:tc>
      </w:tr>
      <w:tr w:rsidR="00F65A92" w:rsidRPr="00F65A92" w14:paraId="0FFA98E2" w14:textId="77777777" w:rsidTr="00977709">
        <w:trPr>
          <w:trHeight w:val="4580"/>
        </w:trPr>
        <w:tc>
          <w:tcPr>
            <w:tcW w:w="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50B722"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工業用原料流入食用</w:t>
            </w:r>
          </w:p>
        </w:tc>
        <w:tc>
          <w:tcPr>
            <w:tcW w:w="7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8E5C42" w14:textId="5FCB79A0" w:rsidR="00977709" w:rsidRPr="00F65A92" w:rsidRDefault="00977709" w:rsidP="00977709">
            <w:pPr>
              <w:spacing w:line="360" w:lineRule="auto"/>
              <w:jc w:val="center"/>
              <w:rPr>
                <w:rFonts w:ascii="Times New Roman" w:eastAsia="標楷體" w:hAnsi="Times New Roman"/>
                <w:color w:val="000000" w:themeColor="text1"/>
              </w:rPr>
            </w:pPr>
          </w:p>
        </w:tc>
        <w:tc>
          <w:tcPr>
            <w:tcW w:w="9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761FB3" w14:textId="1C05CE36" w:rsidR="00977709" w:rsidRPr="00F65A92" w:rsidRDefault="00977709" w:rsidP="00977709">
            <w:pPr>
              <w:spacing w:line="360" w:lineRule="auto"/>
              <w:jc w:val="center"/>
              <w:rPr>
                <w:rFonts w:ascii="Times New Roman" w:eastAsia="標楷體" w:hAnsi="Times New Roman"/>
                <w:color w:val="000000" w:themeColor="text1"/>
              </w:rPr>
            </w:pPr>
          </w:p>
        </w:tc>
        <w:tc>
          <w:tcPr>
            <w:tcW w:w="12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AAFA0F"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 xml:space="preserve">1. </w:t>
            </w:r>
            <w:r w:rsidRPr="00F65A92">
              <w:rPr>
                <w:rFonts w:ascii="Times New Roman" w:eastAsia="標楷體" w:hAnsi="Times New Roman" w:hint="eastAsia"/>
                <w:color w:val="000000" w:themeColor="text1"/>
              </w:rPr>
              <w:t>強制一定規模和業別登錄，強制建立追蹤追溯系統。</w:t>
            </w:r>
          </w:p>
          <w:p w14:paraId="3947D7BC"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 xml:space="preserve">2. </w:t>
            </w:r>
            <w:r w:rsidRPr="00F65A92">
              <w:rPr>
                <w:rFonts w:ascii="Times New Roman" w:eastAsia="標楷體" w:hAnsi="Times New Roman" w:hint="eastAsia"/>
                <w:color w:val="000000" w:themeColor="text1"/>
              </w:rPr>
              <w:t>單方食品添加物必須查驗登記</w:t>
            </w:r>
          </w:p>
        </w:tc>
        <w:tc>
          <w:tcPr>
            <w:tcW w:w="11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2C0950"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 xml:space="preserve">1. </w:t>
            </w:r>
            <w:proofErr w:type="gramStart"/>
            <w:r w:rsidRPr="00F65A92">
              <w:rPr>
                <w:rFonts w:ascii="Times New Roman" w:eastAsia="標楷體" w:hAnsi="Times New Roman" w:hint="eastAsia"/>
                <w:color w:val="000000" w:themeColor="text1"/>
              </w:rPr>
              <w:t>勞動部訂定</w:t>
            </w:r>
            <w:proofErr w:type="gramEnd"/>
            <w:r w:rsidRPr="00F65A92">
              <w:rPr>
                <w:rFonts w:ascii="Times New Roman" w:eastAsia="標楷體" w:hAnsi="Times New Roman" w:hint="eastAsia"/>
                <w:color w:val="000000" w:themeColor="text1"/>
              </w:rPr>
              <w:t>，建立毒物資料庫。環保署列管</w:t>
            </w:r>
            <w:r w:rsidRPr="00F65A92">
              <w:rPr>
                <w:rFonts w:ascii="Times New Roman" w:eastAsia="標楷體" w:hAnsi="Times New Roman" w:hint="eastAsia"/>
                <w:color w:val="000000" w:themeColor="text1"/>
              </w:rPr>
              <w:t>302</w:t>
            </w:r>
            <w:r w:rsidRPr="00F65A92">
              <w:rPr>
                <w:rFonts w:ascii="Times New Roman" w:eastAsia="標楷體" w:hAnsi="Times New Roman" w:hint="eastAsia"/>
                <w:color w:val="000000" w:themeColor="text1"/>
              </w:rPr>
              <w:t>項有毒化學物質</w:t>
            </w:r>
          </w:p>
          <w:p w14:paraId="786DF682"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 xml:space="preserve">2. </w:t>
            </w:r>
            <w:r w:rsidRPr="00F65A92">
              <w:rPr>
                <w:rFonts w:ascii="Times New Roman" w:eastAsia="標楷體" w:hAnsi="Times New Roman" w:hint="eastAsia"/>
                <w:color w:val="000000" w:themeColor="text1"/>
              </w:rPr>
              <w:t>要求可能會流入食品</w:t>
            </w:r>
            <w:r w:rsidRPr="00F65A92">
              <w:rPr>
                <w:rFonts w:ascii="Times New Roman" w:eastAsia="標楷體" w:hAnsi="Times New Roman" w:hint="eastAsia"/>
                <w:color w:val="000000" w:themeColor="text1"/>
              </w:rPr>
              <w:t>37</w:t>
            </w:r>
            <w:r w:rsidRPr="00F65A92">
              <w:rPr>
                <w:rFonts w:ascii="Times New Roman" w:eastAsia="標楷體" w:hAnsi="Times New Roman" w:hint="eastAsia"/>
                <w:color w:val="000000" w:themeColor="text1"/>
              </w:rPr>
              <w:t>種化學物質業者辦理登錄、</w:t>
            </w:r>
            <w:proofErr w:type="gramStart"/>
            <w:r w:rsidRPr="00F65A92">
              <w:rPr>
                <w:rFonts w:ascii="Times New Roman" w:eastAsia="標楷體" w:hAnsi="Times New Roman" w:hint="eastAsia"/>
                <w:color w:val="000000" w:themeColor="text1"/>
              </w:rPr>
              <w:t>介</w:t>
            </w:r>
            <w:proofErr w:type="gramEnd"/>
            <w:r w:rsidRPr="00F65A92">
              <w:rPr>
                <w:rFonts w:ascii="Times New Roman" w:eastAsia="標楷體" w:hAnsi="Times New Roman" w:hint="eastAsia"/>
                <w:color w:val="000000" w:themeColor="text1"/>
              </w:rPr>
              <w:t>接化學雲和食品雲。</w:t>
            </w:r>
          </w:p>
        </w:tc>
        <w:tc>
          <w:tcPr>
            <w:tcW w:w="33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96DF20"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分</w:t>
            </w:r>
            <w:proofErr w:type="gramStart"/>
            <w:r w:rsidRPr="00F65A92">
              <w:rPr>
                <w:rFonts w:ascii="Times New Roman" w:eastAsia="標楷體" w:hAnsi="Times New Roman" w:hint="eastAsia"/>
                <w:color w:val="000000" w:themeColor="text1"/>
              </w:rPr>
              <w:t>廠分照</w:t>
            </w:r>
            <w:proofErr w:type="gramEnd"/>
          </w:p>
        </w:tc>
      </w:tr>
      <w:tr w:rsidR="00F65A92" w:rsidRPr="00F65A92" w14:paraId="51403829" w14:textId="77777777" w:rsidTr="00977709">
        <w:trPr>
          <w:trHeight w:val="761"/>
        </w:trPr>
        <w:tc>
          <w:tcPr>
            <w:tcW w:w="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C7C9CE"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添加物使用不當</w:t>
            </w:r>
          </w:p>
        </w:tc>
        <w:tc>
          <w:tcPr>
            <w:tcW w:w="7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95A40C" w14:textId="25C4B45A" w:rsidR="00977709" w:rsidRPr="00F65A92" w:rsidRDefault="00977709" w:rsidP="00977709">
            <w:pPr>
              <w:spacing w:line="360" w:lineRule="auto"/>
              <w:jc w:val="center"/>
              <w:rPr>
                <w:rFonts w:ascii="Times New Roman" w:eastAsia="標楷體" w:hAnsi="Times New Roman"/>
                <w:color w:val="000000" w:themeColor="text1"/>
              </w:rPr>
            </w:pPr>
          </w:p>
        </w:tc>
        <w:tc>
          <w:tcPr>
            <w:tcW w:w="9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C353C0" w14:textId="0647A628" w:rsidR="00977709" w:rsidRPr="00F65A92" w:rsidRDefault="00977709" w:rsidP="00977709">
            <w:pPr>
              <w:spacing w:line="360" w:lineRule="auto"/>
              <w:jc w:val="center"/>
              <w:rPr>
                <w:rFonts w:ascii="Times New Roman" w:eastAsia="標楷體" w:hAnsi="Times New Roman"/>
                <w:color w:val="000000" w:themeColor="text1"/>
              </w:rPr>
            </w:pPr>
          </w:p>
        </w:tc>
        <w:tc>
          <w:tcPr>
            <w:tcW w:w="12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70BC1A"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強制落實食品添加物產業登錄制度。</w:t>
            </w:r>
          </w:p>
        </w:tc>
        <w:tc>
          <w:tcPr>
            <w:tcW w:w="11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ECF2A3"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仰賴各縣市的抽驗計畫。</w:t>
            </w:r>
          </w:p>
        </w:tc>
        <w:tc>
          <w:tcPr>
            <w:tcW w:w="33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250BBD" w14:textId="05BE0E9F" w:rsidR="00977709" w:rsidRPr="00F65A92" w:rsidRDefault="00977709" w:rsidP="00977709">
            <w:pPr>
              <w:spacing w:line="360" w:lineRule="auto"/>
              <w:jc w:val="center"/>
              <w:rPr>
                <w:rFonts w:ascii="Times New Roman" w:eastAsia="標楷體" w:hAnsi="Times New Roman"/>
                <w:color w:val="000000" w:themeColor="text1"/>
              </w:rPr>
            </w:pPr>
          </w:p>
        </w:tc>
      </w:tr>
      <w:tr w:rsidR="00F65A92" w:rsidRPr="00F65A92" w14:paraId="60EDD3C1" w14:textId="77777777" w:rsidTr="00977709">
        <w:trPr>
          <w:trHeight w:val="2282"/>
        </w:trPr>
        <w:tc>
          <w:tcPr>
            <w:tcW w:w="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B76951"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飼料用原料流入食用</w:t>
            </w:r>
          </w:p>
        </w:tc>
        <w:tc>
          <w:tcPr>
            <w:tcW w:w="7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501BE5"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飼料油脂工廠須取得飼料製造登記證。</w:t>
            </w:r>
          </w:p>
          <w:p w14:paraId="164B075F" w14:textId="6743A52E" w:rsidR="00977709" w:rsidRPr="00F65A92" w:rsidRDefault="00977709" w:rsidP="00977709">
            <w:pPr>
              <w:spacing w:line="360" w:lineRule="auto"/>
              <w:jc w:val="center"/>
              <w:rPr>
                <w:rFonts w:ascii="Times New Roman" w:eastAsia="標楷體" w:hAnsi="Times New Roman"/>
                <w:color w:val="000000" w:themeColor="text1"/>
              </w:rPr>
            </w:pPr>
          </w:p>
        </w:tc>
        <w:tc>
          <w:tcPr>
            <w:tcW w:w="9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667F8F"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經濟部國貿局規定油脂輸入須申報用途。飼料用油脂須取得許可和輸入登記證、辦理輸入查驗。</w:t>
            </w:r>
          </w:p>
        </w:tc>
        <w:tc>
          <w:tcPr>
            <w:tcW w:w="12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3865B2"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飼料油脂輸入、製造及販賣業者，須按月在農委會的申報平台申報銷售流向。</w:t>
            </w:r>
          </w:p>
        </w:tc>
        <w:tc>
          <w:tcPr>
            <w:tcW w:w="11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A221DA" w14:textId="2924B120" w:rsidR="00977709" w:rsidRPr="00F65A92" w:rsidRDefault="00977709" w:rsidP="00977709">
            <w:pPr>
              <w:spacing w:line="360" w:lineRule="auto"/>
              <w:jc w:val="center"/>
              <w:rPr>
                <w:rFonts w:ascii="Times New Roman" w:eastAsia="標楷體" w:hAnsi="Times New Roman"/>
                <w:color w:val="000000" w:themeColor="text1"/>
              </w:rPr>
            </w:pPr>
          </w:p>
        </w:tc>
        <w:tc>
          <w:tcPr>
            <w:tcW w:w="33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F966EA" w14:textId="7FABE32D" w:rsidR="00977709" w:rsidRPr="00F65A92" w:rsidRDefault="00977709" w:rsidP="00977709">
            <w:pPr>
              <w:spacing w:line="360" w:lineRule="auto"/>
              <w:jc w:val="center"/>
              <w:rPr>
                <w:rFonts w:ascii="Times New Roman" w:eastAsia="標楷體" w:hAnsi="Times New Roman"/>
                <w:color w:val="000000" w:themeColor="text1"/>
              </w:rPr>
            </w:pPr>
          </w:p>
        </w:tc>
      </w:tr>
      <w:tr w:rsidR="00F65A92" w:rsidRPr="00F65A92" w14:paraId="47713145" w14:textId="77777777" w:rsidTr="00977709">
        <w:trPr>
          <w:trHeight w:val="1014"/>
        </w:trPr>
        <w:tc>
          <w:tcPr>
            <w:tcW w:w="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E18E86"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廢油流入食物鏈</w:t>
            </w:r>
          </w:p>
        </w:tc>
        <w:tc>
          <w:tcPr>
            <w:tcW w:w="7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256460"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強制一定規模或業別</w:t>
            </w:r>
            <w:proofErr w:type="gramStart"/>
            <w:r w:rsidRPr="00F65A92">
              <w:rPr>
                <w:rFonts w:ascii="Times New Roman" w:eastAsia="標楷體" w:hAnsi="Times New Roman" w:hint="eastAsia"/>
                <w:color w:val="000000" w:themeColor="text1"/>
              </w:rPr>
              <w:t>之</w:t>
            </w:r>
            <w:proofErr w:type="gramEnd"/>
            <w:r w:rsidRPr="00F65A92">
              <w:rPr>
                <w:rFonts w:ascii="Times New Roman" w:eastAsia="標楷體" w:hAnsi="Times New Roman" w:hint="eastAsia"/>
                <w:color w:val="000000" w:themeColor="text1"/>
              </w:rPr>
              <w:t>業者應申報廢</w:t>
            </w:r>
            <w:r w:rsidRPr="00F65A92">
              <w:rPr>
                <w:rFonts w:ascii="Times New Roman" w:eastAsia="標楷體" w:hAnsi="Times New Roman" w:hint="eastAsia"/>
                <w:color w:val="000000" w:themeColor="text1"/>
              </w:rPr>
              <w:lastRenderedPageBreak/>
              <w:t>食用油。</w:t>
            </w:r>
          </w:p>
        </w:tc>
        <w:tc>
          <w:tcPr>
            <w:tcW w:w="9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888B79" w14:textId="00372B4A" w:rsidR="00977709" w:rsidRPr="00F65A92" w:rsidRDefault="00977709" w:rsidP="00977709">
            <w:pPr>
              <w:spacing w:line="360" w:lineRule="auto"/>
              <w:jc w:val="center"/>
              <w:rPr>
                <w:rFonts w:ascii="Times New Roman" w:eastAsia="標楷體" w:hAnsi="Times New Roman"/>
                <w:color w:val="000000" w:themeColor="text1"/>
              </w:rPr>
            </w:pPr>
          </w:p>
        </w:tc>
        <w:tc>
          <w:tcPr>
            <w:tcW w:w="12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5B5735" w14:textId="5F8465C3" w:rsidR="00977709" w:rsidRPr="00F65A92" w:rsidRDefault="00977709" w:rsidP="00977709">
            <w:pPr>
              <w:spacing w:line="360" w:lineRule="auto"/>
              <w:jc w:val="center"/>
              <w:rPr>
                <w:rFonts w:ascii="Times New Roman" w:eastAsia="標楷體" w:hAnsi="Times New Roman"/>
                <w:color w:val="000000" w:themeColor="text1"/>
              </w:rPr>
            </w:pPr>
          </w:p>
        </w:tc>
        <w:tc>
          <w:tcPr>
            <w:tcW w:w="11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2D5337" w14:textId="7540C64D" w:rsidR="00977709" w:rsidRPr="00F65A92" w:rsidRDefault="00977709" w:rsidP="00977709">
            <w:pPr>
              <w:spacing w:line="360" w:lineRule="auto"/>
              <w:jc w:val="center"/>
              <w:rPr>
                <w:rFonts w:ascii="Times New Roman" w:eastAsia="標楷體" w:hAnsi="Times New Roman"/>
                <w:color w:val="000000" w:themeColor="text1"/>
              </w:rPr>
            </w:pPr>
          </w:p>
        </w:tc>
        <w:tc>
          <w:tcPr>
            <w:tcW w:w="33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4DE18FB" w14:textId="510465BE" w:rsidR="00977709" w:rsidRPr="00F65A92" w:rsidRDefault="00977709" w:rsidP="00977709">
            <w:pPr>
              <w:spacing w:line="360" w:lineRule="auto"/>
              <w:jc w:val="center"/>
              <w:rPr>
                <w:rFonts w:ascii="Times New Roman" w:eastAsia="標楷體" w:hAnsi="Times New Roman"/>
                <w:color w:val="000000" w:themeColor="text1"/>
              </w:rPr>
            </w:pPr>
          </w:p>
        </w:tc>
      </w:tr>
      <w:tr w:rsidR="00F65A92" w:rsidRPr="00F65A92" w14:paraId="68922697" w14:textId="77777777" w:rsidTr="00977709">
        <w:trPr>
          <w:trHeight w:val="1162"/>
        </w:trPr>
        <w:tc>
          <w:tcPr>
            <w:tcW w:w="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7C06F8"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農藥使用不當</w:t>
            </w:r>
            <w:r w:rsidRPr="00F65A92">
              <w:rPr>
                <w:rFonts w:ascii="Times New Roman" w:eastAsia="標楷體" w:hAnsi="Times New Roman" w:hint="eastAsia"/>
                <w:b/>
                <w:bCs/>
                <w:color w:val="000000" w:themeColor="text1"/>
              </w:rPr>
              <w:t>(</w:t>
            </w:r>
            <w:r w:rsidRPr="00F65A92">
              <w:rPr>
                <w:rFonts w:ascii="Times New Roman" w:eastAsia="標楷體" w:hAnsi="Times New Roman" w:hint="eastAsia"/>
                <w:b/>
                <w:bCs/>
                <w:color w:val="000000" w:themeColor="text1"/>
              </w:rPr>
              <w:t>超標、在法定範圍外使用</w:t>
            </w:r>
            <w:r w:rsidRPr="00F65A92">
              <w:rPr>
                <w:rFonts w:ascii="Times New Roman" w:eastAsia="標楷體" w:hAnsi="Times New Roman" w:hint="eastAsia"/>
                <w:b/>
                <w:bCs/>
                <w:color w:val="000000" w:themeColor="text1"/>
              </w:rPr>
              <w:t>)</w:t>
            </w:r>
          </w:p>
        </w:tc>
        <w:tc>
          <w:tcPr>
            <w:tcW w:w="7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244F4F"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各區改良場針對農友進行用藥技術輔導和教育</w:t>
            </w:r>
          </w:p>
        </w:tc>
        <w:tc>
          <w:tcPr>
            <w:tcW w:w="9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033CCE" w14:textId="30C007E9" w:rsidR="00977709" w:rsidRPr="00F65A92" w:rsidRDefault="00977709" w:rsidP="00977709">
            <w:pPr>
              <w:spacing w:line="360" w:lineRule="auto"/>
              <w:jc w:val="center"/>
              <w:rPr>
                <w:rFonts w:ascii="Times New Roman" w:eastAsia="標楷體" w:hAnsi="Times New Roman"/>
                <w:color w:val="000000" w:themeColor="text1"/>
              </w:rPr>
            </w:pPr>
          </w:p>
        </w:tc>
        <w:tc>
          <w:tcPr>
            <w:tcW w:w="12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4059AB" w14:textId="51FC3FF9" w:rsidR="00977709" w:rsidRPr="00F65A92" w:rsidRDefault="00977709" w:rsidP="00977709">
            <w:pPr>
              <w:spacing w:line="360" w:lineRule="auto"/>
              <w:jc w:val="center"/>
              <w:rPr>
                <w:rFonts w:ascii="Times New Roman" w:eastAsia="標楷體" w:hAnsi="Times New Roman"/>
                <w:color w:val="000000" w:themeColor="text1"/>
              </w:rPr>
            </w:pPr>
          </w:p>
        </w:tc>
        <w:tc>
          <w:tcPr>
            <w:tcW w:w="11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BCBCC1" w14:textId="77777777" w:rsidR="00977709" w:rsidRPr="00F65A92" w:rsidRDefault="00977709" w:rsidP="00977709">
            <w:pPr>
              <w:spacing w:line="360" w:lineRule="auto"/>
              <w:jc w:val="center"/>
              <w:rPr>
                <w:rFonts w:ascii="Times New Roman" w:eastAsia="標楷體" w:hAnsi="Times New Roman"/>
                <w:color w:val="000000" w:themeColor="text1"/>
              </w:rPr>
            </w:pPr>
            <w:proofErr w:type="gramStart"/>
            <w:r w:rsidRPr="00F65A92">
              <w:rPr>
                <w:rFonts w:ascii="Times New Roman" w:eastAsia="標楷體" w:hAnsi="Times New Roman" w:hint="eastAsia"/>
                <w:color w:val="000000" w:themeColor="text1"/>
              </w:rPr>
              <w:t>農田間和集</w:t>
            </w:r>
            <w:proofErr w:type="gramEnd"/>
            <w:r w:rsidRPr="00F65A92">
              <w:rPr>
                <w:rFonts w:ascii="Times New Roman" w:eastAsia="標楷體" w:hAnsi="Times New Roman" w:hint="eastAsia"/>
                <w:color w:val="000000" w:themeColor="text1"/>
              </w:rPr>
              <w:t>貨場的農作物，</w:t>
            </w:r>
            <w:proofErr w:type="gramStart"/>
            <w:r w:rsidRPr="00F65A92">
              <w:rPr>
                <w:rFonts w:ascii="Times New Roman" w:eastAsia="標楷體" w:hAnsi="Times New Roman" w:hint="eastAsia"/>
                <w:color w:val="000000" w:themeColor="text1"/>
              </w:rPr>
              <w:t>採</w:t>
            </w:r>
            <w:proofErr w:type="gramEnd"/>
            <w:r w:rsidRPr="00F65A92">
              <w:rPr>
                <w:rFonts w:ascii="Times New Roman" w:eastAsia="標楷體" w:hAnsi="Times New Roman" w:hint="eastAsia"/>
                <w:color w:val="000000" w:themeColor="text1"/>
              </w:rPr>
              <w:t>樣後送至農藥毒物試驗所檢驗中心進行檢測。</w:t>
            </w:r>
          </w:p>
        </w:tc>
        <w:tc>
          <w:tcPr>
            <w:tcW w:w="33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A20477" w14:textId="552F147D" w:rsidR="00977709" w:rsidRPr="00F65A92" w:rsidRDefault="00977709" w:rsidP="00977709">
            <w:pPr>
              <w:spacing w:line="360" w:lineRule="auto"/>
              <w:jc w:val="center"/>
              <w:rPr>
                <w:rFonts w:ascii="Times New Roman" w:eastAsia="標楷體" w:hAnsi="Times New Roman"/>
                <w:color w:val="000000" w:themeColor="text1"/>
              </w:rPr>
            </w:pPr>
          </w:p>
        </w:tc>
      </w:tr>
      <w:tr w:rsidR="00F65A92" w:rsidRPr="00F65A92" w14:paraId="57DA333E" w14:textId="77777777" w:rsidTr="00977709">
        <w:trPr>
          <w:trHeight w:val="1456"/>
        </w:trPr>
        <w:tc>
          <w:tcPr>
            <w:tcW w:w="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DF5522"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動物用藥使用不當</w:t>
            </w:r>
          </w:p>
        </w:tc>
        <w:tc>
          <w:tcPr>
            <w:tcW w:w="7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D1D0DF" w14:textId="0A31E1DF" w:rsidR="00977709" w:rsidRPr="00F65A92" w:rsidRDefault="00977709" w:rsidP="00977709">
            <w:pPr>
              <w:spacing w:line="360" w:lineRule="auto"/>
              <w:jc w:val="center"/>
              <w:rPr>
                <w:rFonts w:ascii="Times New Roman" w:eastAsia="標楷體" w:hAnsi="Times New Roman"/>
                <w:color w:val="000000" w:themeColor="text1"/>
              </w:rPr>
            </w:pPr>
          </w:p>
        </w:tc>
        <w:tc>
          <w:tcPr>
            <w:tcW w:w="9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46B47B" w14:textId="36B2CF0D" w:rsidR="00977709" w:rsidRPr="00F65A92" w:rsidRDefault="00977709" w:rsidP="00977709">
            <w:pPr>
              <w:spacing w:line="360" w:lineRule="auto"/>
              <w:jc w:val="center"/>
              <w:rPr>
                <w:rFonts w:ascii="Times New Roman" w:eastAsia="標楷體" w:hAnsi="Times New Roman"/>
                <w:color w:val="000000" w:themeColor="text1"/>
              </w:rPr>
            </w:pPr>
          </w:p>
        </w:tc>
        <w:tc>
          <w:tcPr>
            <w:tcW w:w="12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86B8BD" w14:textId="04BDF18E" w:rsidR="00977709" w:rsidRPr="00F65A92" w:rsidRDefault="00977709" w:rsidP="00977709">
            <w:pPr>
              <w:spacing w:line="360" w:lineRule="auto"/>
              <w:jc w:val="center"/>
              <w:rPr>
                <w:rFonts w:ascii="Times New Roman" w:eastAsia="標楷體" w:hAnsi="Times New Roman"/>
                <w:color w:val="000000" w:themeColor="text1"/>
              </w:rPr>
            </w:pPr>
          </w:p>
        </w:tc>
        <w:tc>
          <w:tcPr>
            <w:tcW w:w="11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69ED46"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color w:val="000000" w:themeColor="text1"/>
              </w:rPr>
              <w:t xml:space="preserve">1.    </w:t>
            </w:r>
            <w:r w:rsidRPr="00F65A92">
              <w:rPr>
                <w:rFonts w:ascii="Times New Roman" w:eastAsia="標楷體" w:hAnsi="Times New Roman" w:hint="eastAsia"/>
                <w:color w:val="000000" w:themeColor="text1"/>
              </w:rPr>
              <w:t>針對上市前水產品藥物殘留監測。</w:t>
            </w:r>
          </w:p>
          <w:p w14:paraId="47C05C43" w14:textId="77777777" w:rsidR="00977709" w:rsidRPr="00F65A92" w:rsidRDefault="00977709" w:rsidP="00977709">
            <w:pPr>
              <w:spacing w:line="360" w:lineRule="auto"/>
              <w:jc w:val="center"/>
              <w:rPr>
                <w:rFonts w:ascii="Times New Roman" w:eastAsia="標楷體" w:hAnsi="Times New Roman"/>
                <w:color w:val="000000" w:themeColor="text1"/>
              </w:rPr>
            </w:pPr>
            <w:r w:rsidRPr="00F65A92">
              <w:rPr>
                <w:rFonts w:ascii="Times New Roman" w:eastAsia="標楷體" w:hAnsi="Times New Roman" w:hint="eastAsia"/>
                <w:b/>
                <w:bCs/>
                <w:color w:val="000000" w:themeColor="text1"/>
              </w:rPr>
              <w:t>2.   </w:t>
            </w:r>
            <w:r w:rsidRPr="00F65A92">
              <w:rPr>
                <w:rFonts w:ascii="Times New Roman" w:eastAsia="標楷體" w:hAnsi="Times New Roman" w:hint="eastAsia"/>
                <w:color w:val="000000" w:themeColor="text1"/>
              </w:rPr>
              <w:t>舉辦講習，輔導漁民正確用藥。</w:t>
            </w:r>
          </w:p>
        </w:tc>
        <w:tc>
          <w:tcPr>
            <w:tcW w:w="333" w:type="pct"/>
            <w:tcBorders>
              <w:top w:val="single" w:sz="8" w:space="0" w:color="000000"/>
              <w:left w:val="single" w:sz="8" w:space="0" w:color="000000"/>
              <w:bottom w:val="single" w:sz="8" w:space="0" w:color="000000"/>
              <w:right w:val="single" w:sz="8" w:space="0" w:color="000000"/>
            </w:tcBorders>
            <w:shd w:val="clear" w:color="auto" w:fill="auto"/>
            <w:tcMar>
              <w:top w:w="33" w:type="dxa"/>
              <w:left w:w="67" w:type="dxa"/>
              <w:bottom w:w="33" w:type="dxa"/>
              <w:right w:w="67" w:type="dxa"/>
            </w:tcMar>
            <w:vAlign w:val="center"/>
            <w:hideMark/>
          </w:tcPr>
          <w:p w14:paraId="39A05B45" w14:textId="77777777" w:rsidR="00977709" w:rsidRPr="00F65A92" w:rsidRDefault="00977709" w:rsidP="00977709">
            <w:pPr>
              <w:spacing w:line="360" w:lineRule="auto"/>
              <w:jc w:val="center"/>
              <w:rPr>
                <w:rFonts w:ascii="Times New Roman" w:eastAsia="標楷體" w:hAnsi="Times New Roman"/>
                <w:color w:val="000000" w:themeColor="text1"/>
              </w:rPr>
            </w:pPr>
          </w:p>
        </w:tc>
      </w:tr>
    </w:tbl>
    <w:p w14:paraId="3AD9D9FC" w14:textId="49C41FF3" w:rsidR="00977709" w:rsidRPr="00F65A92" w:rsidRDefault="00977709" w:rsidP="00977709">
      <w:pPr>
        <w:spacing w:line="360" w:lineRule="auto"/>
        <w:jc w:val="center"/>
        <w:rPr>
          <w:rFonts w:ascii="Times New Roman" w:eastAsia="標楷體" w:hAnsi="Times New Roman"/>
          <w:b/>
          <w:color w:val="000000" w:themeColor="text1"/>
          <w:sz w:val="40"/>
        </w:rPr>
      </w:pPr>
      <w:r w:rsidRPr="00F65A92">
        <w:rPr>
          <w:rFonts w:ascii="Times New Roman" w:eastAsia="標楷體" w:hAnsi="Times New Roman" w:hint="eastAsia"/>
          <w:b/>
          <w:color w:val="000000" w:themeColor="text1"/>
          <w:sz w:val="40"/>
        </w:rPr>
        <w:t>食安事件小部分彙整</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69"/>
        <w:gridCol w:w="1408"/>
        <w:gridCol w:w="6221"/>
      </w:tblGrid>
      <w:tr w:rsidR="00F65A92" w:rsidRPr="00F65A92" w14:paraId="414BC85D" w14:textId="77777777" w:rsidTr="00977709">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04B27773"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2015</w:t>
            </w:r>
            <w:r w:rsidRPr="00F65A92">
              <w:rPr>
                <w:rFonts w:ascii="Times New Roman" w:eastAsia="標楷體" w:hAnsi="Times New Roman" w:cs="Arial"/>
                <w:color w:val="000000" w:themeColor="text1"/>
                <w:sz w:val="23"/>
                <w:szCs w:val="23"/>
              </w:rPr>
              <w:t>年</w:t>
            </w:r>
            <w:r w:rsidRPr="00F65A92">
              <w:rPr>
                <w:rFonts w:ascii="Times New Roman" w:eastAsia="標楷體" w:hAnsi="Times New Roman" w:cs="Arial"/>
                <w:color w:val="000000" w:themeColor="text1"/>
                <w:sz w:val="23"/>
                <w:szCs w:val="23"/>
              </w:rPr>
              <w:t>3</w:t>
            </w:r>
            <w:r w:rsidRPr="00F65A92">
              <w:rPr>
                <w:rFonts w:ascii="Times New Roman" w:eastAsia="標楷體" w:hAnsi="Times New Roman" w:cs="Arial"/>
                <w:color w:val="000000" w:themeColor="text1"/>
                <w:sz w:val="23"/>
                <w:szCs w:val="23"/>
              </w:rPr>
              <w:t>月</w:t>
            </w:r>
            <w:r w:rsidRPr="00F65A92">
              <w:rPr>
                <w:rFonts w:ascii="Times New Roman" w:eastAsia="標楷體" w:hAnsi="Times New Roman" w:cs="Arial"/>
                <w:color w:val="000000" w:themeColor="text1"/>
                <w:sz w:val="23"/>
                <w:szCs w:val="23"/>
              </w:rPr>
              <w:t>20</w:t>
            </w:r>
            <w:r w:rsidRPr="00F65A92">
              <w:rPr>
                <w:rFonts w:ascii="Times New Roman" w:eastAsia="標楷體" w:hAnsi="Times New Roman" w:cs="Arial"/>
                <w:color w:val="000000" w:themeColor="text1"/>
                <w:sz w:val="23"/>
                <w:szCs w:val="23"/>
              </w:rPr>
              <w:t>日</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4D9D2AA1"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潤餅皮添加工業漂白劑</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217930A4" w14:textId="29507B1A" w:rsidR="00977709" w:rsidRPr="00F65A92" w:rsidRDefault="00977709" w:rsidP="00977709">
            <w:pPr>
              <w:pStyle w:val="Web"/>
              <w:spacing w:before="120" w:beforeAutospacing="0" w:after="120" w:afterAutospacing="0"/>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根據新北市衛生局抽驗</w:t>
            </w:r>
            <w:proofErr w:type="gramStart"/>
            <w:r w:rsidRPr="00F65A92">
              <w:rPr>
                <w:rFonts w:ascii="Times New Roman" w:eastAsia="標楷體" w:hAnsi="Times New Roman" w:cs="Arial"/>
                <w:color w:val="000000" w:themeColor="text1"/>
                <w:sz w:val="23"/>
                <w:szCs w:val="23"/>
              </w:rPr>
              <w:t>市售潤餅</w:t>
            </w:r>
            <w:proofErr w:type="gramEnd"/>
            <w:r w:rsidRPr="00F65A92">
              <w:rPr>
                <w:rFonts w:ascii="Times New Roman" w:eastAsia="標楷體" w:hAnsi="Times New Roman" w:cs="Arial"/>
                <w:color w:val="000000" w:themeColor="text1"/>
                <w:sz w:val="23"/>
                <w:szCs w:val="23"/>
              </w:rPr>
              <w:t>皮、餅皮，檢驗結果</w:t>
            </w:r>
            <w:r w:rsidRPr="00F65A92">
              <w:rPr>
                <w:rFonts w:ascii="Times New Roman" w:eastAsia="標楷體" w:hAnsi="Times New Roman" w:cs="Arial"/>
                <w:color w:val="000000" w:themeColor="text1"/>
                <w:sz w:val="23"/>
                <w:szCs w:val="23"/>
              </w:rPr>
              <w:t>67</w:t>
            </w:r>
            <w:r w:rsidRPr="00F65A92">
              <w:rPr>
                <w:rFonts w:ascii="Times New Roman" w:eastAsia="標楷體" w:hAnsi="Times New Roman" w:cs="Arial"/>
                <w:color w:val="000000" w:themeColor="text1"/>
                <w:sz w:val="23"/>
                <w:szCs w:val="23"/>
              </w:rPr>
              <w:t>件當中有</w:t>
            </w:r>
            <w:r w:rsidRPr="00F65A92">
              <w:rPr>
                <w:rFonts w:ascii="Times New Roman" w:eastAsia="標楷體" w:hAnsi="Times New Roman" w:cs="Arial"/>
                <w:color w:val="000000" w:themeColor="text1"/>
                <w:sz w:val="23"/>
                <w:szCs w:val="23"/>
              </w:rPr>
              <w:t>3</w:t>
            </w:r>
            <w:r w:rsidRPr="00F65A92">
              <w:rPr>
                <w:rFonts w:ascii="Times New Roman" w:eastAsia="標楷體" w:hAnsi="Times New Roman" w:cs="Arial"/>
                <w:color w:val="000000" w:themeColor="text1"/>
                <w:sz w:val="23"/>
                <w:szCs w:val="23"/>
              </w:rPr>
              <w:t>件被檢出違法添加俗稱「</w:t>
            </w:r>
            <w:proofErr w:type="gramStart"/>
            <w:r w:rsidRPr="00F65A92">
              <w:rPr>
                <w:rFonts w:ascii="Times New Roman" w:eastAsia="標楷體" w:hAnsi="Times New Roman" w:cs="Arial"/>
                <w:color w:val="000000" w:themeColor="text1"/>
                <w:sz w:val="23"/>
                <w:szCs w:val="23"/>
              </w:rPr>
              <w:t>吊白塊</w:t>
            </w:r>
            <w:proofErr w:type="gramEnd"/>
            <w:r w:rsidRPr="00F65A92">
              <w:rPr>
                <w:rFonts w:ascii="Times New Roman" w:eastAsia="標楷體" w:hAnsi="Times New Roman" w:cs="Arial"/>
                <w:color w:val="000000" w:themeColor="text1"/>
                <w:sz w:val="23"/>
                <w:szCs w:val="23"/>
              </w:rPr>
              <w:t>」工業用漂白劑，追查上游</w:t>
            </w:r>
            <w:r w:rsidRPr="00F65A92">
              <w:rPr>
                <w:rFonts w:ascii="Times New Roman" w:eastAsia="標楷體" w:hAnsi="Times New Roman" w:cs="Arial"/>
                <w:color w:val="000000" w:themeColor="text1"/>
                <w:sz w:val="23"/>
                <w:szCs w:val="23"/>
              </w:rPr>
              <w:t>2</w:t>
            </w:r>
            <w:r w:rsidRPr="00F65A92">
              <w:rPr>
                <w:rFonts w:ascii="Times New Roman" w:eastAsia="標楷體" w:hAnsi="Times New Roman" w:cs="Arial"/>
                <w:color w:val="000000" w:themeColor="text1"/>
                <w:sz w:val="23"/>
                <w:szCs w:val="23"/>
              </w:rPr>
              <w:t>家供應商，其中一家位於中和的「春源商號」更坦承，已使用「</w:t>
            </w:r>
            <w:proofErr w:type="gramStart"/>
            <w:r w:rsidRPr="00F65A92">
              <w:rPr>
                <w:rFonts w:ascii="Times New Roman" w:eastAsia="標楷體" w:hAnsi="Times New Roman" w:cs="Arial"/>
                <w:color w:val="000000" w:themeColor="text1"/>
                <w:sz w:val="23"/>
                <w:szCs w:val="23"/>
              </w:rPr>
              <w:t>吊白塊</w:t>
            </w:r>
            <w:proofErr w:type="gramEnd"/>
            <w:r w:rsidRPr="00F65A92">
              <w:rPr>
                <w:rFonts w:ascii="Times New Roman" w:eastAsia="標楷體" w:hAnsi="Times New Roman" w:cs="Arial"/>
                <w:color w:val="000000" w:themeColor="text1"/>
                <w:sz w:val="23"/>
                <w:szCs w:val="23"/>
              </w:rPr>
              <w:t>」長達</w:t>
            </w:r>
            <w:r w:rsidRPr="00F65A92">
              <w:rPr>
                <w:rFonts w:ascii="Times New Roman" w:eastAsia="標楷體" w:hAnsi="Times New Roman" w:cs="Arial"/>
                <w:color w:val="000000" w:themeColor="text1"/>
                <w:sz w:val="23"/>
                <w:szCs w:val="23"/>
              </w:rPr>
              <w:t>20</w:t>
            </w:r>
            <w:r w:rsidRPr="00F65A92">
              <w:rPr>
                <w:rFonts w:ascii="Times New Roman" w:eastAsia="標楷體" w:hAnsi="Times New Roman" w:cs="Arial"/>
                <w:color w:val="000000" w:themeColor="text1"/>
                <w:sz w:val="23"/>
                <w:szCs w:val="23"/>
              </w:rPr>
              <w:t>年。</w:t>
            </w:r>
          </w:p>
        </w:tc>
      </w:tr>
      <w:tr w:rsidR="00F65A92" w:rsidRPr="00F65A92" w14:paraId="1518FA00" w14:textId="77777777" w:rsidTr="00977709">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38AD145B"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2015</w:t>
            </w:r>
            <w:r w:rsidRPr="00F65A92">
              <w:rPr>
                <w:rFonts w:ascii="Times New Roman" w:eastAsia="標楷體" w:hAnsi="Times New Roman" w:cs="Arial"/>
                <w:color w:val="000000" w:themeColor="text1"/>
                <w:sz w:val="23"/>
                <w:szCs w:val="23"/>
              </w:rPr>
              <w:t>年</w:t>
            </w:r>
            <w:r w:rsidRPr="00F65A92">
              <w:rPr>
                <w:rFonts w:ascii="Times New Roman" w:eastAsia="標楷體" w:hAnsi="Times New Roman" w:cs="Arial"/>
                <w:color w:val="000000" w:themeColor="text1"/>
                <w:sz w:val="23"/>
                <w:szCs w:val="23"/>
              </w:rPr>
              <w:t>3</w:t>
            </w:r>
            <w:r w:rsidRPr="00F65A92">
              <w:rPr>
                <w:rFonts w:ascii="Times New Roman" w:eastAsia="標楷體" w:hAnsi="Times New Roman" w:cs="Arial"/>
                <w:color w:val="000000" w:themeColor="text1"/>
                <w:sz w:val="23"/>
                <w:szCs w:val="23"/>
              </w:rPr>
              <w:t>月</w:t>
            </w:r>
            <w:r w:rsidRPr="00F65A92">
              <w:rPr>
                <w:rFonts w:ascii="Times New Roman" w:eastAsia="標楷體" w:hAnsi="Times New Roman" w:cs="Arial"/>
                <w:color w:val="000000" w:themeColor="text1"/>
                <w:sz w:val="23"/>
                <w:szCs w:val="23"/>
              </w:rPr>
              <w:t>31</w:t>
            </w:r>
            <w:r w:rsidRPr="00F65A92">
              <w:rPr>
                <w:rFonts w:ascii="Times New Roman" w:eastAsia="標楷體" w:hAnsi="Times New Roman" w:cs="Arial"/>
                <w:color w:val="000000" w:themeColor="text1"/>
                <w:sz w:val="23"/>
                <w:szCs w:val="23"/>
              </w:rPr>
              <w:t>日</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62F2AC4A"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胡椒粉、胡椒鹽、辣椒粉、</w:t>
            </w:r>
            <w:proofErr w:type="gramStart"/>
            <w:r w:rsidRPr="00F65A92">
              <w:rPr>
                <w:rFonts w:ascii="Times New Roman" w:eastAsia="標楷體" w:hAnsi="Times New Roman" w:cs="Arial"/>
                <w:color w:val="000000" w:themeColor="text1"/>
                <w:sz w:val="23"/>
                <w:szCs w:val="23"/>
              </w:rPr>
              <w:t>咖哩粉摻工業</w:t>
            </w:r>
            <w:proofErr w:type="gramEnd"/>
            <w:r w:rsidRPr="00F65A92">
              <w:rPr>
                <w:rFonts w:ascii="Times New Roman" w:eastAsia="標楷體" w:hAnsi="Times New Roman" w:cs="Arial"/>
                <w:color w:val="000000" w:themeColor="text1"/>
                <w:sz w:val="23"/>
                <w:szCs w:val="23"/>
              </w:rPr>
              <w:t>用碳酸鎂</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12C88CCB" w14:textId="77777777" w:rsidR="00977709" w:rsidRPr="00F65A92" w:rsidRDefault="00977709" w:rsidP="00977709">
            <w:pPr>
              <w:widowControl/>
              <w:numPr>
                <w:ilvl w:val="0"/>
                <w:numId w:val="4"/>
              </w:numPr>
              <w:spacing w:before="100" w:beforeAutospacing="1" w:after="24"/>
              <w:ind w:left="384"/>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2015</w:t>
            </w:r>
            <w:r w:rsidRPr="00F65A92">
              <w:rPr>
                <w:rFonts w:ascii="Times New Roman" w:eastAsia="標楷體" w:hAnsi="Times New Roman" w:cs="Arial"/>
                <w:color w:val="000000" w:themeColor="text1"/>
                <w:sz w:val="23"/>
                <w:szCs w:val="23"/>
              </w:rPr>
              <w:t>年</w:t>
            </w:r>
            <w:r w:rsidRPr="00F65A92">
              <w:rPr>
                <w:rFonts w:ascii="Times New Roman" w:eastAsia="標楷體" w:hAnsi="Times New Roman" w:cs="Arial"/>
                <w:color w:val="000000" w:themeColor="text1"/>
                <w:sz w:val="23"/>
                <w:szCs w:val="23"/>
              </w:rPr>
              <w:t>3</w:t>
            </w:r>
            <w:r w:rsidRPr="00F65A92">
              <w:rPr>
                <w:rFonts w:ascii="Times New Roman" w:eastAsia="標楷體" w:hAnsi="Times New Roman" w:cs="Arial"/>
                <w:color w:val="000000" w:themeColor="text1"/>
                <w:sz w:val="23"/>
                <w:szCs w:val="23"/>
              </w:rPr>
              <w:t>月根據彰化地檢署查獲，彰化「進興製粉有限公司」</w:t>
            </w:r>
            <w:proofErr w:type="gramStart"/>
            <w:r w:rsidRPr="00F65A92">
              <w:rPr>
                <w:rFonts w:ascii="Times New Roman" w:eastAsia="標楷體" w:hAnsi="Times New Roman" w:cs="Arial"/>
                <w:color w:val="000000" w:themeColor="text1"/>
                <w:sz w:val="23"/>
                <w:szCs w:val="23"/>
              </w:rPr>
              <w:t>為了省每公斤</w:t>
            </w:r>
            <w:proofErr w:type="gramEnd"/>
            <w:r w:rsidRPr="00F65A92">
              <w:rPr>
                <w:rFonts w:ascii="Times New Roman" w:eastAsia="標楷體" w:hAnsi="Times New Roman" w:cs="Arial"/>
                <w:color w:val="000000" w:themeColor="text1"/>
                <w:sz w:val="23"/>
                <w:szCs w:val="23"/>
              </w:rPr>
              <w:t>八元的差價，涉嫌向台中「誼興貿易公司」購入工業級的碳酸鎂，用來取代食品級的碳酸鎂，並混入胡椒粉、胡椒鹽、咖哩粉等調味粉和食用色素當中</w:t>
            </w:r>
            <w:hyperlink r:id="rId6" w:anchor="cite_note-234" w:history="1">
              <w:r w:rsidRPr="00F65A92">
                <w:rPr>
                  <w:rStyle w:val="a3"/>
                  <w:rFonts w:ascii="Times New Roman" w:eastAsia="標楷體" w:hAnsi="Times New Roman" w:cs="Arial"/>
                  <w:color w:val="000000" w:themeColor="text1"/>
                  <w:sz w:val="23"/>
                  <w:szCs w:val="23"/>
                  <w:u w:val="none"/>
                  <w:vertAlign w:val="superscript"/>
                </w:rPr>
                <w:t>[226]</w:t>
              </w:r>
            </w:hyperlink>
          </w:p>
          <w:p w14:paraId="07B58FAD" w14:textId="77777777" w:rsidR="00977709" w:rsidRPr="00F65A92" w:rsidRDefault="00977709" w:rsidP="00977709">
            <w:pPr>
              <w:widowControl/>
              <w:numPr>
                <w:ilvl w:val="0"/>
                <w:numId w:val="4"/>
              </w:numPr>
              <w:spacing w:before="100" w:beforeAutospacing="1" w:after="24"/>
              <w:ind w:left="384"/>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2015</w:t>
            </w:r>
            <w:r w:rsidRPr="00F65A92">
              <w:rPr>
                <w:rFonts w:ascii="Times New Roman" w:eastAsia="標楷體" w:hAnsi="Times New Roman" w:cs="Arial"/>
                <w:color w:val="000000" w:themeColor="text1"/>
                <w:sz w:val="23"/>
                <w:szCs w:val="23"/>
              </w:rPr>
              <w:t>年</w:t>
            </w:r>
            <w:r w:rsidRPr="00F65A92">
              <w:rPr>
                <w:rFonts w:ascii="Times New Roman" w:eastAsia="標楷體" w:hAnsi="Times New Roman" w:cs="Arial"/>
                <w:color w:val="000000" w:themeColor="text1"/>
                <w:sz w:val="23"/>
                <w:szCs w:val="23"/>
              </w:rPr>
              <w:t>4</w:t>
            </w:r>
            <w:r w:rsidRPr="00F65A92">
              <w:rPr>
                <w:rFonts w:ascii="Times New Roman" w:eastAsia="標楷體" w:hAnsi="Times New Roman" w:cs="Arial"/>
                <w:color w:val="000000" w:themeColor="text1"/>
                <w:sz w:val="23"/>
                <w:szCs w:val="23"/>
              </w:rPr>
              <w:t>月</w:t>
            </w:r>
            <w:r w:rsidRPr="00F65A92">
              <w:rPr>
                <w:rFonts w:ascii="Times New Roman" w:eastAsia="標楷體" w:hAnsi="Times New Roman" w:cs="Arial"/>
                <w:color w:val="000000" w:themeColor="text1"/>
                <w:sz w:val="23"/>
                <w:szCs w:val="23"/>
              </w:rPr>
              <w:t>2</w:t>
            </w:r>
            <w:r w:rsidRPr="00F65A92">
              <w:rPr>
                <w:rFonts w:ascii="Times New Roman" w:eastAsia="標楷體" w:hAnsi="Times New Roman" w:cs="Arial"/>
                <w:color w:val="000000" w:themeColor="text1"/>
                <w:sz w:val="23"/>
                <w:szCs w:val="23"/>
              </w:rPr>
              <w:t>日，</w:t>
            </w:r>
            <w:proofErr w:type="gramStart"/>
            <w:r w:rsidRPr="00F65A92">
              <w:rPr>
                <w:rFonts w:ascii="Times New Roman" w:eastAsia="標楷體" w:hAnsi="Times New Roman" w:cs="Arial"/>
                <w:color w:val="000000" w:themeColor="text1"/>
                <w:sz w:val="23"/>
                <w:szCs w:val="23"/>
              </w:rPr>
              <w:t>衛福部</w:t>
            </w:r>
            <w:proofErr w:type="gramEnd"/>
            <w:r w:rsidRPr="00F65A92">
              <w:rPr>
                <w:rFonts w:ascii="Times New Roman" w:eastAsia="標楷體" w:hAnsi="Times New Roman" w:cs="Arial"/>
                <w:color w:val="000000" w:themeColor="text1"/>
                <w:sz w:val="23"/>
                <w:szCs w:val="23"/>
              </w:rPr>
              <w:t>食品藥物管理署追查，誼興貿易公司還將工業碳酸鎂、碳酸鈣賣給各大藥廠，用來製作藥品</w:t>
            </w:r>
            <w:proofErr w:type="gramStart"/>
            <w:r w:rsidRPr="00F65A92">
              <w:rPr>
                <w:rFonts w:ascii="Times New Roman" w:eastAsia="標楷體" w:hAnsi="Times New Roman" w:cs="Arial"/>
                <w:color w:val="000000" w:themeColor="text1"/>
                <w:sz w:val="23"/>
                <w:szCs w:val="23"/>
              </w:rPr>
              <w:t>賦形劑</w:t>
            </w:r>
            <w:proofErr w:type="gramEnd"/>
            <w:r w:rsidRPr="00F65A92">
              <w:rPr>
                <w:rFonts w:ascii="Times New Roman" w:eastAsia="標楷體" w:hAnsi="Times New Roman" w:cs="Arial"/>
                <w:color w:val="000000" w:themeColor="text1"/>
                <w:sz w:val="23"/>
                <w:szCs w:val="23"/>
              </w:rPr>
              <w:t>、胃散。</w:t>
            </w:r>
          </w:p>
          <w:p w14:paraId="26368855" w14:textId="7D6C0409" w:rsidR="00977709" w:rsidRPr="00F65A92" w:rsidRDefault="00977709" w:rsidP="00977709">
            <w:pPr>
              <w:widowControl/>
              <w:numPr>
                <w:ilvl w:val="0"/>
                <w:numId w:val="4"/>
              </w:numPr>
              <w:spacing w:before="100" w:beforeAutospacing="1" w:after="24"/>
              <w:ind w:left="384"/>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2015</w:t>
            </w:r>
            <w:r w:rsidRPr="00F65A92">
              <w:rPr>
                <w:rFonts w:ascii="Times New Roman" w:eastAsia="標楷體" w:hAnsi="Times New Roman" w:cs="Arial"/>
                <w:color w:val="000000" w:themeColor="text1"/>
                <w:sz w:val="23"/>
                <w:szCs w:val="23"/>
              </w:rPr>
              <w:t>年</w:t>
            </w:r>
            <w:r w:rsidRPr="00F65A92">
              <w:rPr>
                <w:rFonts w:ascii="Times New Roman" w:eastAsia="標楷體" w:hAnsi="Times New Roman" w:cs="Arial"/>
                <w:color w:val="000000" w:themeColor="text1"/>
                <w:sz w:val="23"/>
                <w:szCs w:val="23"/>
              </w:rPr>
              <w:t>4</w:t>
            </w:r>
            <w:r w:rsidRPr="00F65A92">
              <w:rPr>
                <w:rFonts w:ascii="Times New Roman" w:eastAsia="標楷體" w:hAnsi="Times New Roman" w:cs="Arial"/>
                <w:color w:val="000000" w:themeColor="text1"/>
                <w:sz w:val="23"/>
                <w:szCs w:val="23"/>
              </w:rPr>
              <w:t>月，三重「</w:t>
            </w:r>
            <w:proofErr w:type="gramStart"/>
            <w:r w:rsidRPr="00F65A92">
              <w:rPr>
                <w:rFonts w:ascii="Times New Roman" w:eastAsia="標楷體" w:hAnsi="Times New Roman" w:cs="Arial"/>
                <w:color w:val="000000" w:themeColor="text1"/>
                <w:sz w:val="23"/>
                <w:szCs w:val="23"/>
              </w:rPr>
              <w:t>純佳化工</w:t>
            </w:r>
            <w:proofErr w:type="gramEnd"/>
            <w:r w:rsidRPr="00F65A92">
              <w:rPr>
                <w:rFonts w:ascii="Times New Roman" w:eastAsia="標楷體" w:hAnsi="Times New Roman" w:cs="Arial"/>
                <w:color w:val="000000" w:themeColor="text1"/>
                <w:sz w:val="23"/>
                <w:szCs w:val="23"/>
              </w:rPr>
              <w:t>」將工業用碳酸鎂出貨給陳廷智的台灣鹽酥雞發明者陳廷智創立的「台灣第一家」公司。為了降低成本，竟自</w:t>
            </w:r>
            <w:r w:rsidRPr="00F65A92">
              <w:rPr>
                <w:rFonts w:ascii="Times New Roman" w:eastAsia="標楷體" w:hAnsi="Times New Roman" w:cs="Arial"/>
                <w:color w:val="000000" w:themeColor="text1"/>
                <w:sz w:val="23"/>
                <w:szCs w:val="23"/>
              </w:rPr>
              <w:t>8</w:t>
            </w:r>
            <w:r w:rsidRPr="00F65A92">
              <w:rPr>
                <w:rFonts w:ascii="Times New Roman" w:eastAsia="標楷體" w:hAnsi="Times New Roman" w:cs="Arial"/>
                <w:color w:val="000000" w:themeColor="text1"/>
                <w:sz w:val="23"/>
                <w:szCs w:val="23"/>
              </w:rPr>
              <w:t>年前起在調製鹽酥雞的椒鹽</w:t>
            </w:r>
            <w:r w:rsidRPr="00F65A92">
              <w:rPr>
                <w:rFonts w:ascii="Times New Roman" w:eastAsia="標楷體" w:hAnsi="Times New Roman" w:cs="Arial"/>
                <w:color w:val="000000" w:themeColor="text1"/>
                <w:sz w:val="23"/>
                <w:szCs w:val="23"/>
              </w:rPr>
              <w:lastRenderedPageBreak/>
              <w:t>粉等調味料添加工業用碳酸鎂，出貨給全國逾</w:t>
            </w:r>
            <w:r w:rsidRPr="00F65A92">
              <w:rPr>
                <w:rFonts w:ascii="Times New Roman" w:eastAsia="標楷體" w:hAnsi="Times New Roman" w:cs="Arial"/>
                <w:color w:val="000000" w:themeColor="text1"/>
                <w:sz w:val="23"/>
                <w:szCs w:val="23"/>
              </w:rPr>
              <w:t>3</w:t>
            </w:r>
            <w:r w:rsidRPr="00F65A92">
              <w:rPr>
                <w:rFonts w:ascii="Times New Roman" w:eastAsia="標楷體" w:hAnsi="Times New Roman" w:cs="Arial"/>
                <w:color w:val="000000" w:themeColor="text1"/>
                <w:sz w:val="23"/>
                <w:szCs w:val="23"/>
              </w:rPr>
              <w:t>千家加盟商。林口長庚醫院臨床毒物科主任</w:t>
            </w:r>
            <w:proofErr w:type="gramStart"/>
            <w:r w:rsidRPr="00F65A92">
              <w:rPr>
                <w:rFonts w:ascii="Times New Roman" w:eastAsia="標楷體" w:hAnsi="Times New Roman" w:cs="Arial"/>
                <w:color w:val="000000" w:themeColor="text1"/>
                <w:sz w:val="23"/>
                <w:szCs w:val="23"/>
              </w:rPr>
              <w:t>顏宗海昨批</w:t>
            </w:r>
            <w:proofErr w:type="gramEnd"/>
            <w:r w:rsidRPr="00F65A92">
              <w:rPr>
                <w:rFonts w:ascii="Times New Roman" w:eastAsia="標楷體" w:hAnsi="Times New Roman" w:cs="Arial"/>
                <w:color w:val="000000" w:themeColor="text1"/>
                <w:sz w:val="23"/>
                <w:szCs w:val="23"/>
              </w:rPr>
              <w:t>，業者「真的</w:t>
            </w:r>
            <w:proofErr w:type="gramStart"/>
            <w:r w:rsidRPr="00F65A92">
              <w:rPr>
                <w:rFonts w:ascii="Times New Roman" w:eastAsia="標楷體" w:hAnsi="Times New Roman" w:cs="Arial"/>
                <w:color w:val="000000" w:themeColor="text1"/>
                <w:sz w:val="23"/>
                <w:szCs w:val="23"/>
              </w:rPr>
              <w:t>太</w:t>
            </w:r>
            <w:proofErr w:type="gramEnd"/>
            <w:r w:rsidRPr="00F65A92">
              <w:rPr>
                <w:rFonts w:ascii="Times New Roman" w:eastAsia="標楷體" w:hAnsi="Times New Roman" w:cs="Arial"/>
                <w:color w:val="000000" w:themeColor="text1"/>
                <w:sz w:val="23"/>
                <w:szCs w:val="23"/>
              </w:rPr>
              <w:t>黑心了」，工業級碳酸</w:t>
            </w:r>
            <w:proofErr w:type="gramStart"/>
            <w:r w:rsidRPr="00F65A92">
              <w:rPr>
                <w:rFonts w:ascii="Times New Roman" w:eastAsia="標楷體" w:hAnsi="Times New Roman" w:cs="Arial"/>
                <w:color w:val="000000" w:themeColor="text1"/>
                <w:sz w:val="23"/>
                <w:szCs w:val="23"/>
              </w:rPr>
              <w:t>鎂恐含</w:t>
            </w:r>
            <w:proofErr w:type="gramEnd"/>
            <w:r w:rsidRPr="00F65A92">
              <w:rPr>
                <w:rFonts w:ascii="Times New Roman" w:eastAsia="標楷體" w:hAnsi="Times New Roman" w:cs="Arial"/>
                <w:color w:val="000000" w:themeColor="text1"/>
                <w:sz w:val="23"/>
                <w:szCs w:val="23"/>
              </w:rPr>
              <w:t>鉛、鎘、銅、汞等重金屬，長期食用可能引發神經毒性、肝腎毒性、心血管疾病，甚至導致肝癌、腎衰竭。</w:t>
            </w:r>
          </w:p>
        </w:tc>
      </w:tr>
      <w:tr w:rsidR="00F65A92" w:rsidRPr="00F65A92" w14:paraId="7BA60D44" w14:textId="77777777" w:rsidTr="00977709">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181D869A"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2015</w:t>
            </w:r>
            <w:r w:rsidRPr="00F65A92">
              <w:rPr>
                <w:rFonts w:ascii="Times New Roman" w:eastAsia="標楷體" w:hAnsi="Times New Roman" w:cs="Arial"/>
                <w:color w:val="000000" w:themeColor="text1"/>
                <w:sz w:val="23"/>
                <w:szCs w:val="23"/>
              </w:rPr>
              <w:t>年</w:t>
            </w:r>
            <w:r w:rsidRPr="00F65A92">
              <w:rPr>
                <w:rFonts w:ascii="Times New Roman" w:eastAsia="標楷體" w:hAnsi="Times New Roman" w:cs="Arial"/>
                <w:color w:val="000000" w:themeColor="text1"/>
                <w:sz w:val="23"/>
                <w:szCs w:val="23"/>
              </w:rPr>
              <w:t>9</w:t>
            </w:r>
            <w:r w:rsidRPr="00F65A92">
              <w:rPr>
                <w:rFonts w:ascii="Times New Roman" w:eastAsia="標楷體" w:hAnsi="Times New Roman" w:cs="Arial"/>
                <w:color w:val="000000" w:themeColor="text1"/>
                <w:sz w:val="23"/>
                <w:szCs w:val="23"/>
              </w:rPr>
              <w:t>月</w:t>
            </w:r>
            <w:r w:rsidRPr="00F65A92">
              <w:rPr>
                <w:rFonts w:ascii="Times New Roman" w:eastAsia="標楷體" w:hAnsi="Times New Roman" w:cs="Arial"/>
                <w:color w:val="000000" w:themeColor="text1"/>
                <w:sz w:val="23"/>
                <w:szCs w:val="23"/>
              </w:rPr>
              <w:t>30</w:t>
            </w:r>
            <w:r w:rsidRPr="00F65A92">
              <w:rPr>
                <w:rFonts w:ascii="Times New Roman" w:eastAsia="標楷體" w:hAnsi="Times New Roman" w:cs="Arial"/>
                <w:color w:val="000000" w:themeColor="text1"/>
                <w:sz w:val="23"/>
                <w:szCs w:val="23"/>
              </w:rPr>
              <w:t>日</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3FC17BDD"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白飯加防腐劑</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7CB9B6C8" w14:textId="5C8599D8" w:rsidR="00977709" w:rsidRPr="00F65A92" w:rsidRDefault="00977709" w:rsidP="00977709">
            <w:pPr>
              <w:widowControl/>
              <w:numPr>
                <w:ilvl w:val="0"/>
                <w:numId w:val="10"/>
              </w:numPr>
              <w:spacing w:before="100" w:beforeAutospacing="1" w:after="24"/>
              <w:ind w:left="384"/>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新聞雜誌《壹週刊》踢爆高雄市大寮區</w:t>
            </w:r>
            <w:r w:rsidRPr="00F65A92">
              <w:rPr>
                <w:rFonts w:ascii="Times New Roman" w:eastAsia="標楷體" w:hAnsi="Times New Roman" w:cs="Arial"/>
                <w:color w:val="000000" w:themeColor="text1"/>
                <w:sz w:val="23"/>
                <w:szCs w:val="23"/>
              </w:rPr>
              <w:fldChar w:fldCharType="begin"/>
            </w:r>
            <w:r w:rsidRPr="00F65A92">
              <w:rPr>
                <w:rFonts w:ascii="Times New Roman" w:eastAsia="標楷體" w:hAnsi="Times New Roman" w:cs="Arial"/>
                <w:color w:val="000000" w:themeColor="text1"/>
                <w:sz w:val="23"/>
                <w:szCs w:val="23"/>
              </w:rPr>
              <w:instrText xml:space="preserve"> </w:instrText>
            </w:r>
            <w:r w:rsidRPr="00F65A92">
              <w:rPr>
                <w:rFonts w:ascii="Times New Roman" w:eastAsia="標楷體" w:hAnsi="Times New Roman" w:cs="Arial" w:hint="eastAsia"/>
                <w:color w:val="000000" w:themeColor="text1"/>
                <w:sz w:val="23"/>
                <w:szCs w:val="23"/>
              </w:rPr>
              <w:instrText>HYPERLINK "https://zh.wikipedia.org/w/index.php?title=%E5%BE%97%E7%94%AB%E6%B4%B2%E7%B1%B3%E9%A3%9F%E5%B7%A5%E5%BB%A0&amp;action=edit&amp;redlink=1" \o "</w:instrText>
            </w:r>
            <w:r w:rsidRPr="00F65A92">
              <w:rPr>
                <w:rFonts w:ascii="Times New Roman" w:eastAsia="標楷體" w:hAnsi="Times New Roman" w:cs="Arial" w:hint="eastAsia"/>
                <w:color w:val="000000" w:themeColor="text1"/>
                <w:sz w:val="23"/>
                <w:szCs w:val="23"/>
              </w:rPr>
              <w:instrText>得甫洲米食工廠（頁面不存在）</w:instrText>
            </w:r>
            <w:r w:rsidRPr="00F65A92">
              <w:rPr>
                <w:rFonts w:ascii="Times New Roman" w:eastAsia="標楷體" w:hAnsi="Times New Roman" w:cs="Arial" w:hint="eastAsia"/>
                <w:color w:val="000000" w:themeColor="text1"/>
                <w:sz w:val="23"/>
                <w:szCs w:val="23"/>
              </w:rPr>
              <w:instrText>"</w:instrText>
            </w:r>
            <w:r w:rsidRPr="00F65A92">
              <w:rPr>
                <w:rFonts w:ascii="Times New Roman" w:eastAsia="標楷體" w:hAnsi="Times New Roman" w:cs="Arial"/>
                <w:color w:val="000000" w:themeColor="text1"/>
                <w:sz w:val="23"/>
                <w:szCs w:val="23"/>
              </w:rPr>
              <w:instrText xml:space="preserve"> </w:instrText>
            </w:r>
            <w:r w:rsidRPr="00F65A92">
              <w:rPr>
                <w:rFonts w:ascii="Times New Roman" w:eastAsia="標楷體" w:hAnsi="Times New Roman" w:cs="Arial"/>
                <w:color w:val="000000" w:themeColor="text1"/>
                <w:sz w:val="23"/>
                <w:szCs w:val="23"/>
              </w:rPr>
              <w:fldChar w:fldCharType="separate"/>
            </w:r>
            <w:r w:rsidRPr="00F65A92">
              <w:rPr>
                <w:rStyle w:val="a3"/>
                <w:rFonts w:ascii="Times New Roman" w:eastAsia="標楷體" w:hAnsi="Times New Roman" w:cs="Arial"/>
                <w:color w:val="000000" w:themeColor="text1"/>
                <w:sz w:val="23"/>
                <w:szCs w:val="23"/>
                <w:u w:val="none"/>
              </w:rPr>
              <w:t>得甫洲米食工廠</w:t>
            </w:r>
            <w:r w:rsidRPr="00F65A92">
              <w:rPr>
                <w:rFonts w:ascii="Times New Roman" w:eastAsia="標楷體" w:hAnsi="Times New Roman" w:cs="Arial"/>
                <w:color w:val="000000" w:themeColor="text1"/>
                <w:sz w:val="23"/>
                <w:szCs w:val="23"/>
              </w:rPr>
              <w:fldChar w:fldCharType="end"/>
            </w:r>
            <w:r w:rsidRPr="00F65A92">
              <w:rPr>
                <w:rFonts w:ascii="Times New Roman" w:eastAsia="標楷體" w:hAnsi="Times New Roman" w:cs="Arial"/>
                <w:color w:val="000000" w:themeColor="text1"/>
                <w:sz w:val="23"/>
                <w:szCs w:val="23"/>
              </w:rPr>
              <w:t>為延長保存時間，在煮飯時摻入</w:t>
            </w:r>
            <w:proofErr w:type="gramStart"/>
            <w:r w:rsidRPr="00F65A92">
              <w:rPr>
                <w:rFonts w:ascii="Times New Roman" w:eastAsia="標楷體" w:hAnsi="Times New Roman" w:cs="Arial"/>
                <w:color w:val="000000" w:themeColor="text1"/>
                <w:sz w:val="23"/>
                <w:szCs w:val="23"/>
              </w:rPr>
              <w:t>反丁烯</w:t>
            </w:r>
            <w:proofErr w:type="gramEnd"/>
            <w:r w:rsidRPr="00F65A92">
              <w:rPr>
                <w:rFonts w:ascii="Times New Roman" w:eastAsia="標楷體" w:hAnsi="Times New Roman" w:cs="Arial"/>
                <w:color w:val="000000" w:themeColor="text1"/>
                <w:sz w:val="23"/>
                <w:szCs w:val="23"/>
              </w:rPr>
              <w:t>二酸等防腐藥水，並將防腐劑白米飯供給高屏地區一百多家學校，</w:t>
            </w:r>
            <w:hyperlink r:id="rId7" w:tooltip="高雄市" w:history="1">
              <w:r w:rsidRPr="00F65A92">
                <w:rPr>
                  <w:rStyle w:val="a3"/>
                  <w:rFonts w:ascii="Times New Roman" w:eastAsia="標楷體" w:hAnsi="Times New Roman" w:cs="Arial"/>
                  <w:color w:val="000000" w:themeColor="text1"/>
                  <w:sz w:val="23"/>
                  <w:szCs w:val="23"/>
                  <w:u w:val="none"/>
                </w:rPr>
                <w:t>高雄市</w:t>
              </w:r>
            </w:hyperlink>
            <w:r w:rsidRPr="00F65A92">
              <w:rPr>
                <w:rFonts w:ascii="Times New Roman" w:eastAsia="標楷體" w:hAnsi="Times New Roman" w:cs="Arial"/>
                <w:color w:val="000000" w:themeColor="text1"/>
                <w:sz w:val="23"/>
                <w:szCs w:val="23"/>
              </w:rPr>
              <w:t>教育局清查去年</w:t>
            </w:r>
            <w:r w:rsidRPr="00F65A92">
              <w:rPr>
                <w:rFonts w:ascii="Times New Roman" w:eastAsia="標楷體" w:hAnsi="Times New Roman" w:cs="Arial"/>
                <w:color w:val="000000" w:themeColor="text1"/>
                <w:sz w:val="23"/>
                <w:szCs w:val="23"/>
              </w:rPr>
              <w:t>9</w:t>
            </w:r>
            <w:r w:rsidRPr="00F65A92">
              <w:rPr>
                <w:rFonts w:ascii="Times New Roman" w:eastAsia="標楷體" w:hAnsi="Times New Roman" w:cs="Arial"/>
                <w:color w:val="000000" w:themeColor="text1"/>
                <w:sz w:val="23"/>
                <w:szCs w:val="23"/>
              </w:rPr>
              <w:t>月上線的學校午餐食材登錄平台，全市有</w:t>
            </w:r>
            <w:r w:rsidRPr="00F65A92">
              <w:rPr>
                <w:rFonts w:ascii="Times New Roman" w:eastAsia="標楷體" w:hAnsi="Times New Roman" w:cs="Arial"/>
                <w:color w:val="000000" w:themeColor="text1"/>
                <w:sz w:val="23"/>
                <w:szCs w:val="23"/>
              </w:rPr>
              <w:t>15</w:t>
            </w:r>
            <w:r w:rsidRPr="00F65A92">
              <w:rPr>
                <w:rFonts w:ascii="Times New Roman" w:eastAsia="標楷體" w:hAnsi="Times New Roman" w:cs="Arial"/>
                <w:color w:val="000000" w:themeColor="text1"/>
                <w:sz w:val="23"/>
                <w:szCs w:val="23"/>
              </w:rPr>
              <w:t>所學校包括：</w:t>
            </w:r>
            <w:r w:rsidRPr="00F65A92">
              <w:rPr>
                <w:rFonts w:ascii="Times New Roman" w:eastAsia="標楷體" w:hAnsi="Times New Roman" w:cs="Arial"/>
                <w:color w:val="000000" w:themeColor="text1"/>
                <w:sz w:val="23"/>
                <w:szCs w:val="23"/>
              </w:rPr>
              <w:fldChar w:fldCharType="begin"/>
            </w:r>
            <w:r w:rsidRPr="00F65A92">
              <w:rPr>
                <w:rFonts w:ascii="Times New Roman" w:eastAsia="標楷體" w:hAnsi="Times New Roman" w:cs="Arial"/>
                <w:color w:val="000000" w:themeColor="text1"/>
                <w:sz w:val="23"/>
                <w:szCs w:val="23"/>
              </w:rPr>
              <w:instrText xml:space="preserve"> </w:instrText>
            </w:r>
            <w:r w:rsidRPr="00F65A92">
              <w:rPr>
                <w:rFonts w:ascii="Times New Roman" w:eastAsia="標楷體" w:hAnsi="Times New Roman" w:cs="Arial" w:hint="eastAsia"/>
                <w:color w:val="000000" w:themeColor="text1"/>
                <w:sz w:val="23"/>
                <w:szCs w:val="23"/>
              </w:rPr>
              <w:instrText>HYPERLINK "https://zh.wikipedia.org/w/index.php?title=%E5%A4%A7%E7%BE%A9%E5%9C%8B%E4%B8%AD&amp;action=edit&amp;redlink=1" \o "</w:instrText>
            </w:r>
            <w:r w:rsidRPr="00F65A92">
              <w:rPr>
                <w:rFonts w:ascii="Times New Roman" w:eastAsia="標楷體" w:hAnsi="Times New Roman" w:cs="Arial" w:hint="eastAsia"/>
                <w:color w:val="000000" w:themeColor="text1"/>
                <w:sz w:val="23"/>
                <w:szCs w:val="23"/>
              </w:rPr>
              <w:instrText>大義國中（頁面不存在）</w:instrText>
            </w:r>
            <w:r w:rsidRPr="00F65A92">
              <w:rPr>
                <w:rFonts w:ascii="Times New Roman" w:eastAsia="標楷體" w:hAnsi="Times New Roman" w:cs="Arial" w:hint="eastAsia"/>
                <w:color w:val="000000" w:themeColor="text1"/>
                <w:sz w:val="23"/>
                <w:szCs w:val="23"/>
              </w:rPr>
              <w:instrText>"</w:instrText>
            </w:r>
            <w:r w:rsidRPr="00F65A92">
              <w:rPr>
                <w:rFonts w:ascii="Times New Roman" w:eastAsia="標楷體" w:hAnsi="Times New Roman" w:cs="Arial"/>
                <w:color w:val="000000" w:themeColor="text1"/>
                <w:sz w:val="23"/>
                <w:szCs w:val="23"/>
              </w:rPr>
              <w:instrText xml:space="preserve"> </w:instrText>
            </w:r>
            <w:r w:rsidRPr="00F65A92">
              <w:rPr>
                <w:rFonts w:ascii="Times New Roman" w:eastAsia="標楷體" w:hAnsi="Times New Roman" w:cs="Arial"/>
                <w:color w:val="000000" w:themeColor="text1"/>
                <w:sz w:val="23"/>
                <w:szCs w:val="23"/>
              </w:rPr>
              <w:fldChar w:fldCharType="separate"/>
            </w:r>
            <w:r w:rsidRPr="00F65A92">
              <w:rPr>
                <w:rStyle w:val="a3"/>
                <w:rFonts w:ascii="Times New Roman" w:eastAsia="標楷體" w:hAnsi="Times New Roman" w:cs="Arial"/>
                <w:color w:val="000000" w:themeColor="text1"/>
                <w:sz w:val="23"/>
                <w:szCs w:val="23"/>
                <w:u w:val="none"/>
              </w:rPr>
              <w:t>大義國中</w:t>
            </w:r>
            <w:r w:rsidRPr="00F65A92">
              <w:rPr>
                <w:rFonts w:ascii="Times New Roman" w:eastAsia="標楷體" w:hAnsi="Times New Roman" w:cs="Arial"/>
                <w:color w:val="000000" w:themeColor="text1"/>
                <w:sz w:val="23"/>
                <w:szCs w:val="23"/>
              </w:rPr>
              <w:fldChar w:fldCharType="end"/>
            </w:r>
            <w:r w:rsidRPr="00F65A92">
              <w:rPr>
                <w:rFonts w:ascii="Times New Roman" w:eastAsia="標楷體" w:hAnsi="Times New Roman" w:cs="Arial"/>
                <w:color w:val="000000" w:themeColor="text1"/>
                <w:sz w:val="23"/>
                <w:szCs w:val="23"/>
              </w:rPr>
              <w:t>、</w:t>
            </w:r>
            <w:hyperlink r:id="rId8" w:tooltip="鼎金國中（頁面不存在）" w:history="1">
              <w:r w:rsidRPr="00F65A92">
                <w:rPr>
                  <w:rStyle w:val="a3"/>
                  <w:rFonts w:ascii="Times New Roman" w:eastAsia="標楷體" w:hAnsi="Times New Roman" w:cs="Arial"/>
                  <w:color w:val="000000" w:themeColor="text1"/>
                  <w:sz w:val="23"/>
                  <w:szCs w:val="23"/>
                  <w:u w:val="none"/>
                </w:rPr>
                <w:t>鼎金國中</w:t>
              </w:r>
            </w:hyperlink>
            <w:r w:rsidRPr="00F65A92">
              <w:rPr>
                <w:rFonts w:ascii="Times New Roman" w:eastAsia="標楷體" w:hAnsi="Times New Roman" w:cs="Arial"/>
                <w:color w:val="000000" w:themeColor="text1"/>
                <w:sz w:val="23"/>
                <w:szCs w:val="23"/>
              </w:rPr>
              <w:t>、</w:t>
            </w:r>
            <w:hyperlink r:id="rId9" w:tooltip="海青工商" w:history="1">
              <w:r w:rsidRPr="00F65A92">
                <w:rPr>
                  <w:rStyle w:val="a3"/>
                  <w:rFonts w:ascii="Times New Roman" w:eastAsia="標楷體" w:hAnsi="Times New Roman" w:cs="Arial"/>
                  <w:color w:val="000000" w:themeColor="text1"/>
                  <w:sz w:val="23"/>
                  <w:szCs w:val="23"/>
                  <w:u w:val="none"/>
                </w:rPr>
                <w:t>海青工商</w:t>
              </w:r>
            </w:hyperlink>
            <w:r w:rsidRPr="00F65A92">
              <w:rPr>
                <w:rFonts w:ascii="Times New Roman" w:eastAsia="標楷體" w:hAnsi="Times New Roman" w:cs="Arial"/>
                <w:color w:val="000000" w:themeColor="text1"/>
                <w:sz w:val="23"/>
                <w:szCs w:val="23"/>
              </w:rPr>
              <w:t>、</w:t>
            </w:r>
            <w:hyperlink r:id="rId10" w:tooltip="國光高中（頁面不存在）" w:history="1">
              <w:r w:rsidRPr="00F65A92">
                <w:rPr>
                  <w:rStyle w:val="a3"/>
                  <w:rFonts w:ascii="Times New Roman" w:eastAsia="標楷體" w:hAnsi="Times New Roman" w:cs="Arial"/>
                  <w:color w:val="000000" w:themeColor="text1"/>
                  <w:sz w:val="23"/>
                  <w:szCs w:val="23"/>
                  <w:u w:val="none"/>
                </w:rPr>
                <w:t>國光高中</w:t>
              </w:r>
            </w:hyperlink>
            <w:r w:rsidRPr="00F65A92">
              <w:rPr>
                <w:rFonts w:ascii="Times New Roman" w:eastAsia="標楷體" w:hAnsi="Times New Roman" w:cs="Arial"/>
                <w:color w:val="000000" w:themeColor="text1"/>
                <w:sz w:val="23"/>
                <w:szCs w:val="23"/>
              </w:rPr>
              <w:t>、</w:t>
            </w:r>
            <w:hyperlink r:id="rId11" w:tooltip="三民家商" w:history="1">
              <w:r w:rsidRPr="00F65A92">
                <w:rPr>
                  <w:rStyle w:val="a3"/>
                  <w:rFonts w:ascii="Times New Roman" w:eastAsia="標楷體" w:hAnsi="Times New Roman" w:cs="Arial"/>
                  <w:color w:val="000000" w:themeColor="text1"/>
                  <w:sz w:val="23"/>
                  <w:szCs w:val="23"/>
                  <w:u w:val="none"/>
                </w:rPr>
                <w:t>三民家商</w:t>
              </w:r>
            </w:hyperlink>
            <w:r w:rsidRPr="00F65A92">
              <w:rPr>
                <w:rFonts w:ascii="Times New Roman" w:eastAsia="標楷體" w:hAnsi="Times New Roman" w:cs="Arial"/>
                <w:color w:val="000000" w:themeColor="text1"/>
                <w:sz w:val="23"/>
                <w:szCs w:val="23"/>
              </w:rPr>
              <w:t>、</w:t>
            </w:r>
            <w:hyperlink r:id="rId12" w:tooltip="鳳翔國中（頁面不存在）" w:history="1">
              <w:r w:rsidRPr="00F65A92">
                <w:rPr>
                  <w:rStyle w:val="a3"/>
                  <w:rFonts w:ascii="Times New Roman" w:eastAsia="標楷體" w:hAnsi="Times New Roman" w:cs="Arial"/>
                  <w:color w:val="000000" w:themeColor="text1"/>
                  <w:sz w:val="23"/>
                  <w:szCs w:val="23"/>
                  <w:u w:val="none"/>
                </w:rPr>
                <w:t>鳳翔國中</w:t>
              </w:r>
            </w:hyperlink>
            <w:r w:rsidRPr="00F65A92">
              <w:rPr>
                <w:rFonts w:ascii="Times New Roman" w:eastAsia="標楷體" w:hAnsi="Times New Roman" w:cs="Arial"/>
                <w:color w:val="000000" w:themeColor="text1"/>
                <w:sz w:val="23"/>
                <w:szCs w:val="23"/>
              </w:rPr>
              <w:t>、</w:t>
            </w:r>
            <w:hyperlink r:id="rId13" w:tooltip="福山國小（頁面不存在）" w:history="1">
              <w:r w:rsidRPr="00F65A92">
                <w:rPr>
                  <w:rStyle w:val="a3"/>
                  <w:rFonts w:ascii="Times New Roman" w:eastAsia="標楷體" w:hAnsi="Times New Roman" w:cs="Arial"/>
                  <w:color w:val="000000" w:themeColor="text1"/>
                  <w:sz w:val="23"/>
                  <w:szCs w:val="23"/>
                  <w:u w:val="none"/>
                </w:rPr>
                <w:t>福山國小</w:t>
              </w:r>
            </w:hyperlink>
            <w:r w:rsidRPr="00F65A92">
              <w:rPr>
                <w:rFonts w:ascii="Times New Roman" w:eastAsia="標楷體" w:hAnsi="Times New Roman" w:cs="Arial"/>
                <w:color w:val="000000" w:themeColor="text1"/>
                <w:sz w:val="23"/>
                <w:szCs w:val="23"/>
              </w:rPr>
              <w:t>、</w:t>
            </w:r>
            <w:hyperlink r:id="rId14" w:tooltip="小港國中（頁面不存在）" w:history="1">
              <w:r w:rsidRPr="00F65A92">
                <w:rPr>
                  <w:rStyle w:val="a3"/>
                  <w:rFonts w:ascii="Times New Roman" w:eastAsia="標楷體" w:hAnsi="Times New Roman" w:cs="Arial"/>
                  <w:color w:val="000000" w:themeColor="text1"/>
                  <w:sz w:val="23"/>
                  <w:szCs w:val="23"/>
                  <w:u w:val="none"/>
                </w:rPr>
                <w:t>小港國中</w:t>
              </w:r>
            </w:hyperlink>
            <w:r w:rsidRPr="00F65A92">
              <w:rPr>
                <w:rFonts w:ascii="Times New Roman" w:eastAsia="標楷體" w:hAnsi="Times New Roman" w:cs="Arial"/>
                <w:color w:val="000000" w:themeColor="text1"/>
                <w:sz w:val="23"/>
                <w:szCs w:val="23"/>
              </w:rPr>
              <w:t>、</w:t>
            </w:r>
            <w:hyperlink r:id="rId15" w:tooltip="餐旅國中" w:history="1">
              <w:r w:rsidRPr="00F65A92">
                <w:rPr>
                  <w:rStyle w:val="a3"/>
                  <w:rFonts w:ascii="Times New Roman" w:eastAsia="標楷體" w:hAnsi="Times New Roman" w:cs="Arial"/>
                  <w:color w:val="000000" w:themeColor="text1"/>
                  <w:sz w:val="23"/>
                  <w:szCs w:val="23"/>
                  <w:u w:val="none"/>
                </w:rPr>
                <w:t>餐旅國中</w:t>
              </w:r>
            </w:hyperlink>
            <w:r w:rsidRPr="00F65A92">
              <w:rPr>
                <w:rFonts w:ascii="Times New Roman" w:eastAsia="標楷體" w:hAnsi="Times New Roman" w:cs="Arial"/>
                <w:color w:val="000000" w:themeColor="text1"/>
                <w:sz w:val="23"/>
                <w:szCs w:val="23"/>
              </w:rPr>
              <w:t>、</w:t>
            </w:r>
            <w:hyperlink r:id="rId16" w:tooltip="中正高工" w:history="1">
              <w:r w:rsidRPr="00F65A92">
                <w:rPr>
                  <w:rStyle w:val="a3"/>
                  <w:rFonts w:ascii="Times New Roman" w:eastAsia="標楷體" w:hAnsi="Times New Roman" w:cs="Arial"/>
                  <w:color w:val="000000" w:themeColor="text1"/>
                  <w:sz w:val="23"/>
                  <w:szCs w:val="23"/>
                  <w:u w:val="none"/>
                </w:rPr>
                <w:t>中正高工</w:t>
              </w:r>
            </w:hyperlink>
            <w:r w:rsidRPr="00F65A92">
              <w:rPr>
                <w:rFonts w:ascii="Times New Roman" w:eastAsia="標楷體" w:hAnsi="Times New Roman" w:cs="Arial"/>
                <w:color w:val="000000" w:themeColor="text1"/>
                <w:sz w:val="23"/>
                <w:szCs w:val="23"/>
              </w:rPr>
              <w:t>、</w:t>
            </w:r>
            <w:hyperlink r:id="rId17" w:tooltip="高雄高工" w:history="1">
              <w:r w:rsidRPr="00F65A92">
                <w:rPr>
                  <w:rStyle w:val="a3"/>
                  <w:rFonts w:ascii="Times New Roman" w:eastAsia="標楷體" w:hAnsi="Times New Roman" w:cs="Arial"/>
                  <w:color w:val="000000" w:themeColor="text1"/>
                  <w:sz w:val="23"/>
                  <w:szCs w:val="23"/>
                  <w:u w:val="none"/>
                </w:rPr>
                <w:t>高雄高工</w:t>
              </w:r>
            </w:hyperlink>
            <w:r w:rsidRPr="00F65A92">
              <w:rPr>
                <w:rFonts w:ascii="Times New Roman" w:eastAsia="標楷體" w:hAnsi="Times New Roman" w:cs="Arial"/>
                <w:color w:val="000000" w:themeColor="text1"/>
                <w:sz w:val="23"/>
                <w:szCs w:val="23"/>
              </w:rPr>
              <w:t>、</w:t>
            </w:r>
            <w:hyperlink r:id="rId18" w:tooltip="中正高中" w:history="1">
              <w:r w:rsidRPr="00F65A92">
                <w:rPr>
                  <w:rStyle w:val="a3"/>
                  <w:rFonts w:ascii="Times New Roman" w:eastAsia="標楷體" w:hAnsi="Times New Roman" w:cs="Arial"/>
                  <w:color w:val="000000" w:themeColor="text1"/>
                  <w:sz w:val="23"/>
                  <w:szCs w:val="23"/>
                  <w:u w:val="none"/>
                </w:rPr>
                <w:t>中正高中</w:t>
              </w:r>
            </w:hyperlink>
            <w:r w:rsidRPr="00F65A92">
              <w:rPr>
                <w:rFonts w:ascii="Times New Roman" w:eastAsia="標楷體" w:hAnsi="Times New Roman" w:cs="Arial"/>
                <w:color w:val="000000" w:themeColor="text1"/>
                <w:sz w:val="23"/>
                <w:szCs w:val="23"/>
              </w:rPr>
              <w:t>、</w:t>
            </w:r>
            <w:hyperlink r:id="rId19" w:tooltip="新莊高中" w:history="1">
              <w:r w:rsidRPr="00F65A92">
                <w:rPr>
                  <w:rStyle w:val="a3"/>
                  <w:rFonts w:ascii="Times New Roman" w:eastAsia="標楷體" w:hAnsi="Times New Roman" w:cs="Arial"/>
                  <w:color w:val="000000" w:themeColor="text1"/>
                  <w:sz w:val="23"/>
                  <w:szCs w:val="23"/>
                  <w:u w:val="none"/>
                </w:rPr>
                <w:t>新莊高中</w:t>
              </w:r>
            </w:hyperlink>
            <w:r w:rsidRPr="00F65A92">
              <w:rPr>
                <w:rFonts w:ascii="Times New Roman" w:eastAsia="標楷體" w:hAnsi="Times New Roman" w:cs="Arial"/>
                <w:color w:val="000000" w:themeColor="text1"/>
                <w:sz w:val="23"/>
                <w:szCs w:val="23"/>
              </w:rPr>
              <w:t>、</w:t>
            </w:r>
            <w:hyperlink r:id="rId20" w:tooltip="小港高中" w:history="1">
              <w:r w:rsidRPr="00F65A92">
                <w:rPr>
                  <w:rStyle w:val="a3"/>
                  <w:rFonts w:ascii="Times New Roman" w:eastAsia="標楷體" w:hAnsi="Times New Roman" w:cs="Arial"/>
                  <w:color w:val="000000" w:themeColor="text1"/>
                  <w:sz w:val="23"/>
                  <w:szCs w:val="23"/>
                  <w:u w:val="none"/>
                </w:rPr>
                <w:t>小港高中</w:t>
              </w:r>
            </w:hyperlink>
            <w:r w:rsidRPr="00F65A92">
              <w:rPr>
                <w:rFonts w:ascii="Times New Roman" w:eastAsia="標楷體" w:hAnsi="Times New Roman" w:cs="Arial"/>
                <w:color w:val="000000" w:themeColor="text1"/>
                <w:sz w:val="23"/>
                <w:szCs w:val="23"/>
              </w:rPr>
              <w:t>、</w:t>
            </w:r>
            <w:hyperlink r:id="rId21" w:tooltip="鳳新高中" w:history="1">
              <w:r w:rsidRPr="00F65A92">
                <w:rPr>
                  <w:rStyle w:val="a3"/>
                  <w:rFonts w:ascii="Times New Roman" w:eastAsia="標楷體" w:hAnsi="Times New Roman" w:cs="Arial"/>
                  <w:color w:val="000000" w:themeColor="text1"/>
                  <w:sz w:val="23"/>
                  <w:szCs w:val="23"/>
                  <w:u w:val="none"/>
                </w:rPr>
                <w:t>鳳新高中</w:t>
              </w:r>
            </w:hyperlink>
            <w:r w:rsidRPr="00F65A92">
              <w:rPr>
                <w:rFonts w:ascii="Times New Roman" w:eastAsia="標楷體" w:hAnsi="Times New Roman" w:cs="Arial"/>
                <w:color w:val="000000" w:themeColor="text1"/>
                <w:sz w:val="23"/>
                <w:szCs w:val="23"/>
              </w:rPr>
              <w:t>曾使用過該工廠供應米飯，為保障師生食用安全及健康，教育局已立即要求學校停用有健康疑慮米飯，並要求供應學校團膳業者不得使用該工廠之米飯，尋求替代方案，並依學校採購契約規定罰則究責。</w:t>
            </w:r>
          </w:p>
        </w:tc>
      </w:tr>
      <w:tr w:rsidR="00F65A92" w:rsidRPr="00F65A92" w14:paraId="70C6872B" w14:textId="77777777" w:rsidTr="00977709">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2C57D839"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2015</w:t>
            </w:r>
            <w:r w:rsidRPr="00F65A92">
              <w:rPr>
                <w:rFonts w:ascii="Times New Roman" w:eastAsia="標楷體" w:hAnsi="Times New Roman" w:cs="Arial"/>
                <w:color w:val="000000" w:themeColor="text1"/>
                <w:sz w:val="23"/>
                <w:szCs w:val="23"/>
              </w:rPr>
              <w:t>年</w:t>
            </w:r>
            <w:r w:rsidRPr="00F65A92">
              <w:rPr>
                <w:rFonts w:ascii="Times New Roman" w:eastAsia="標楷體" w:hAnsi="Times New Roman" w:cs="Arial"/>
                <w:color w:val="000000" w:themeColor="text1"/>
                <w:sz w:val="23"/>
                <w:szCs w:val="23"/>
              </w:rPr>
              <w:t>10</w:t>
            </w:r>
            <w:r w:rsidRPr="00F65A92">
              <w:rPr>
                <w:rFonts w:ascii="Times New Roman" w:eastAsia="標楷體" w:hAnsi="Times New Roman" w:cs="Arial"/>
                <w:color w:val="000000" w:themeColor="text1"/>
                <w:sz w:val="23"/>
                <w:szCs w:val="23"/>
              </w:rPr>
              <w:t>月</w:t>
            </w:r>
            <w:r w:rsidRPr="00F65A92">
              <w:rPr>
                <w:rFonts w:ascii="Times New Roman" w:eastAsia="標楷體" w:hAnsi="Times New Roman" w:cs="Arial"/>
                <w:color w:val="000000" w:themeColor="text1"/>
                <w:sz w:val="23"/>
                <w:szCs w:val="23"/>
              </w:rPr>
              <w:t>3</w:t>
            </w:r>
            <w:r w:rsidRPr="00F65A92">
              <w:rPr>
                <w:rFonts w:ascii="Times New Roman" w:eastAsia="標楷體" w:hAnsi="Times New Roman" w:cs="Arial"/>
                <w:color w:val="000000" w:themeColor="text1"/>
                <w:sz w:val="23"/>
                <w:szCs w:val="23"/>
              </w:rPr>
              <w:t>日</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410ED98D"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麵條含苯</w:t>
            </w:r>
            <w:proofErr w:type="gramStart"/>
            <w:r w:rsidRPr="00F65A92">
              <w:rPr>
                <w:rFonts w:ascii="Times New Roman" w:eastAsia="標楷體" w:hAnsi="Times New Roman" w:cs="Arial"/>
                <w:color w:val="000000" w:themeColor="text1"/>
                <w:sz w:val="23"/>
                <w:szCs w:val="23"/>
              </w:rPr>
              <w:t>甲酸超標</w:t>
            </w:r>
            <w:proofErr w:type="gram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71BCBDB4" w14:textId="0C6BEA4F" w:rsidR="00977709" w:rsidRPr="00F65A92" w:rsidRDefault="00977709" w:rsidP="00977709">
            <w:pPr>
              <w:widowControl/>
              <w:numPr>
                <w:ilvl w:val="0"/>
                <w:numId w:val="11"/>
              </w:numPr>
              <w:spacing w:before="100" w:beforeAutospacing="1" w:after="24"/>
              <w:ind w:left="384"/>
              <w:rPr>
                <w:rFonts w:ascii="Times New Roman" w:eastAsia="標楷體" w:hAnsi="Times New Roman" w:cs="Arial"/>
                <w:color w:val="000000" w:themeColor="text1"/>
                <w:sz w:val="23"/>
                <w:szCs w:val="23"/>
              </w:rPr>
            </w:pPr>
            <w:proofErr w:type="gramStart"/>
            <w:r w:rsidRPr="00F65A92">
              <w:rPr>
                <w:rFonts w:ascii="Times New Roman" w:eastAsia="標楷體" w:hAnsi="Times New Roman" w:cs="Arial"/>
                <w:color w:val="000000" w:themeColor="text1"/>
                <w:sz w:val="23"/>
                <w:szCs w:val="23"/>
              </w:rPr>
              <w:t>台南市再伯商行及乙才食品</w:t>
            </w:r>
            <w:proofErr w:type="gramEnd"/>
            <w:r w:rsidRPr="00F65A92">
              <w:rPr>
                <w:rFonts w:ascii="Times New Roman" w:eastAsia="標楷體" w:hAnsi="Times New Roman" w:cs="Arial"/>
                <w:color w:val="000000" w:themeColor="text1"/>
                <w:sz w:val="23"/>
                <w:szCs w:val="23"/>
              </w:rPr>
              <w:t>廠產品多銷售於傳統市場菜攤及麵攤，下游業者家數約</w:t>
            </w:r>
            <w:r w:rsidRPr="00F65A92">
              <w:rPr>
                <w:rFonts w:ascii="Times New Roman" w:eastAsia="標楷體" w:hAnsi="Times New Roman" w:cs="Arial"/>
                <w:color w:val="000000" w:themeColor="text1"/>
                <w:sz w:val="23"/>
                <w:szCs w:val="23"/>
              </w:rPr>
              <w:t>50</w:t>
            </w:r>
            <w:r w:rsidRPr="00F65A92">
              <w:rPr>
                <w:rFonts w:ascii="Times New Roman" w:eastAsia="標楷體" w:hAnsi="Times New Roman" w:cs="Arial"/>
                <w:color w:val="000000" w:themeColor="text1"/>
                <w:sz w:val="23"/>
                <w:szCs w:val="23"/>
              </w:rPr>
              <w:t>家，因多為每天鋪貨，每家業者進貨量多為一天用量，疑似問題產品封存合計</w:t>
            </w:r>
            <w:r w:rsidRPr="00F65A92">
              <w:rPr>
                <w:rFonts w:ascii="Times New Roman" w:eastAsia="標楷體" w:hAnsi="Times New Roman" w:cs="Arial"/>
                <w:color w:val="000000" w:themeColor="text1"/>
                <w:sz w:val="23"/>
                <w:szCs w:val="23"/>
              </w:rPr>
              <w:t>281.4</w:t>
            </w:r>
            <w:r w:rsidRPr="00F65A92">
              <w:rPr>
                <w:rFonts w:ascii="Times New Roman" w:eastAsia="標楷體" w:hAnsi="Times New Roman" w:cs="Arial"/>
                <w:color w:val="000000" w:themeColor="text1"/>
                <w:sz w:val="23"/>
                <w:szCs w:val="23"/>
              </w:rPr>
              <w:t>公斤。</w:t>
            </w:r>
          </w:p>
        </w:tc>
      </w:tr>
      <w:tr w:rsidR="00F65A92" w:rsidRPr="00F65A92" w14:paraId="368C0D56" w14:textId="77777777" w:rsidTr="00977709">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3AED44E6"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2016</w:t>
            </w:r>
            <w:r w:rsidRPr="00F65A92">
              <w:rPr>
                <w:rFonts w:ascii="Times New Roman" w:eastAsia="標楷體" w:hAnsi="Times New Roman" w:cs="Arial"/>
                <w:color w:val="000000" w:themeColor="text1"/>
                <w:sz w:val="23"/>
                <w:szCs w:val="23"/>
              </w:rPr>
              <w:t>年</w:t>
            </w:r>
            <w:r w:rsidRPr="00F65A92">
              <w:rPr>
                <w:rFonts w:ascii="Times New Roman" w:eastAsia="標楷體" w:hAnsi="Times New Roman" w:cs="Arial"/>
                <w:color w:val="000000" w:themeColor="text1"/>
                <w:sz w:val="23"/>
                <w:szCs w:val="23"/>
              </w:rPr>
              <w:t>1</w:t>
            </w:r>
            <w:r w:rsidRPr="00F65A92">
              <w:rPr>
                <w:rFonts w:ascii="Times New Roman" w:eastAsia="標楷體" w:hAnsi="Times New Roman" w:cs="Arial"/>
                <w:color w:val="000000" w:themeColor="text1"/>
                <w:sz w:val="23"/>
                <w:szCs w:val="23"/>
              </w:rPr>
              <w:t>月</w:t>
            </w:r>
            <w:r w:rsidRPr="00F65A92">
              <w:rPr>
                <w:rFonts w:ascii="Times New Roman" w:eastAsia="標楷體" w:hAnsi="Times New Roman" w:cs="Arial"/>
                <w:color w:val="000000" w:themeColor="text1"/>
                <w:sz w:val="23"/>
                <w:szCs w:val="23"/>
              </w:rPr>
              <w:t>25</w:t>
            </w:r>
            <w:r w:rsidRPr="00F65A92">
              <w:rPr>
                <w:rFonts w:ascii="Times New Roman" w:eastAsia="標楷體" w:hAnsi="Times New Roman" w:cs="Arial"/>
                <w:color w:val="000000" w:themeColor="text1"/>
                <w:sz w:val="23"/>
                <w:szCs w:val="23"/>
              </w:rPr>
              <w:t>日</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3B7910EF" w14:textId="77777777" w:rsidR="00977709" w:rsidRPr="00F65A92" w:rsidRDefault="00977709">
            <w:pPr>
              <w:rPr>
                <w:rFonts w:ascii="Times New Roman" w:eastAsia="標楷體" w:hAnsi="Times New Roman" w:cs="Arial"/>
                <w:color w:val="000000" w:themeColor="text1"/>
                <w:sz w:val="23"/>
                <w:szCs w:val="23"/>
              </w:rPr>
            </w:pPr>
            <w:proofErr w:type="gramStart"/>
            <w:r w:rsidRPr="00F65A92">
              <w:rPr>
                <w:rFonts w:ascii="Times New Roman" w:eastAsia="標楷體" w:hAnsi="Times New Roman" w:cs="Arial"/>
                <w:color w:val="000000" w:themeColor="text1"/>
                <w:sz w:val="23"/>
                <w:szCs w:val="23"/>
              </w:rPr>
              <w:t>蝦子含超標</w:t>
            </w:r>
            <w:proofErr w:type="gramEnd"/>
            <w:r w:rsidRPr="00F65A92">
              <w:rPr>
                <w:rFonts w:ascii="Times New Roman" w:eastAsia="標楷體" w:hAnsi="Times New Roman" w:cs="Arial"/>
                <w:color w:val="000000" w:themeColor="text1"/>
                <w:sz w:val="23"/>
                <w:szCs w:val="23"/>
              </w:rPr>
              <w:t>二氧化硫、禁藥</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2E8B7173" w14:textId="23088F53" w:rsidR="00977709" w:rsidRPr="00F65A92" w:rsidRDefault="00977709" w:rsidP="00977709">
            <w:pPr>
              <w:widowControl/>
              <w:numPr>
                <w:ilvl w:val="0"/>
                <w:numId w:val="18"/>
              </w:numPr>
              <w:spacing w:before="100" w:beforeAutospacing="1" w:after="24"/>
              <w:ind w:left="384"/>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根據</w:t>
            </w:r>
            <w:proofErr w:type="gramStart"/>
            <w:r w:rsidRPr="00F65A92">
              <w:rPr>
                <w:rFonts w:ascii="Times New Roman" w:eastAsia="標楷體" w:hAnsi="Times New Roman" w:cs="Arial"/>
                <w:color w:val="000000" w:themeColor="text1"/>
                <w:sz w:val="23"/>
                <w:szCs w:val="23"/>
              </w:rPr>
              <w:t>衛福部食藥署</w:t>
            </w:r>
            <w:proofErr w:type="gramEnd"/>
            <w:r w:rsidRPr="00F65A92">
              <w:rPr>
                <w:rFonts w:ascii="Times New Roman" w:eastAsia="標楷體" w:hAnsi="Times New Roman" w:cs="Arial"/>
                <w:color w:val="000000" w:themeColor="text1"/>
                <w:sz w:val="23"/>
                <w:szCs w:val="23"/>
              </w:rPr>
              <w:t>抽驗結果，市售生鮮蝦仁、蝦子被檢驗出漂白劑二氧化硫超標、致癌</w:t>
            </w:r>
            <w:proofErr w:type="gramStart"/>
            <w:r w:rsidRPr="00F65A92">
              <w:rPr>
                <w:rFonts w:ascii="Times New Roman" w:eastAsia="標楷體" w:hAnsi="Times New Roman" w:cs="Arial"/>
                <w:color w:val="000000" w:themeColor="text1"/>
                <w:sz w:val="23"/>
                <w:szCs w:val="23"/>
              </w:rPr>
              <w:t>甲醛和禁用</w:t>
            </w:r>
            <w:proofErr w:type="gramEnd"/>
            <w:r w:rsidRPr="00F65A92">
              <w:rPr>
                <w:rFonts w:ascii="Times New Roman" w:eastAsia="標楷體" w:hAnsi="Times New Roman" w:cs="Arial"/>
                <w:color w:val="000000" w:themeColor="text1"/>
                <w:sz w:val="23"/>
                <w:szCs w:val="23"/>
              </w:rPr>
              <w:t>抗生素，已流向家樂福、大潤發、頂好等連鎖量販店。</w:t>
            </w:r>
          </w:p>
        </w:tc>
      </w:tr>
      <w:tr w:rsidR="00F65A92" w:rsidRPr="00F65A92" w14:paraId="07D0EF89" w14:textId="77777777" w:rsidTr="00977709">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6ED8D0BD"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2016</w:t>
            </w:r>
            <w:r w:rsidRPr="00F65A92">
              <w:rPr>
                <w:rFonts w:ascii="Times New Roman" w:eastAsia="標楷體" w:hAnsi="Times New Roman" w:cs="Arial"/>
                <w:color w:val="000000" w:themeColor="text1"/>
                <w:sz w:val="23"/>
                <w:szCs w:val="23"/>
              </w:rPr>
              <w:t>年</w:t>
            </w:r>
            <w:r w:rsidRPr="00F65A92">
              <w:rPr>
                <w:rFonts w:ascii="Times New Roman" w:eastAsia="標楷體" w:hAnsi="Times New Roman" w:cs="Arial"/>
                <w:color w:val="000000" w:themeColor="text1"/>
                <w:sz w:val="23"/>
                <w:szCs w:val="23"/>
              </w:rPr>
              <w:t>12</w:t>
            </w:r>
            <w:r w:rsidRPr="00F65A92">
              <w:rPr>
                <w:rFonts w:ascii="Times New Roman" w:eastAsia="標楷體" w:hAnsi="Times New Roman" w:cs="Arial"/>
                <w:color w:val="000000" w:themeColor="text1"/>
                <w:sz w:val="23"/>
                <w:szCs w:val="23"/>
              </w:rPr>
              <w:t>月</w:t>
            </w:r>
            <w:r w:rsidRPr="00F65A92">
              <w:rPr>
                <w:rFonts w:ascii="Times New Roman" w:eastAsia="標楷體" w:hAnsi="Times New Roman" w:cs="Arial"/>
                <w:color w:val="000000" w:themeColor="text1"/>
                <w:sz w:val="23"/>
                <w:szCs w:val="23"/>
              </w:rPr>
              <w:t>1</w:t>
            </w:r>
            <w:r w:rsidRPr="00F65A92">
              <w:rPr>
                <w:rFonts w:ascii="Times New Roman" w:eastAsia="標楷體" w:hAnsi="Times New Roman" w:cs="Arial"/>
                <w:color w:val="000000" w:themeColor="text1"/>
                <w:sz w:val="23"/>
                <w:szCs w:val="23"/>
              </w:rPr>
              <w:t>日</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0ECCC8A4" w14:textId="77777777" w:rsidR="00977709" w:rsidRPr="00F65A92" w:rsidRDefault="00977709">
            <w:pPr>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過期雜糧化學藥劑</w:t>
            </w:r>
            <w:proofErr w:type="gramStart"/>
            <w:r w:rsidRPr="00F65A92">
              <w:rPr>
                <w:rFonts w:ascii="Times New Roman" w:eastAsia="標楷體" w:hAnsi="Times New Roman" w:cs="Arial"/>
                <w:color w:val="000000" w:themeColor="text1"/>
                <w:sz w:val="23"/>
                <w:szCs w:val="23"/>
              </w:rPr>
              <w:t>除蟲再販售</w:t>
            </w:r>
            <w:proofErr w:type="gram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6139F74B" w14:textId="0EAE5D39" w:rsidR="00977709" w:rsidRPr="00F65A92" w:rsidRDefault="00977709" w:rsidP="00977709">
            <w:pPr>
              <w:widowControl/>
              <w:numPr>
                <w:ilvl w:val="0"/>
                <w:numId w:val="28"/>
              </w:numPr>
              <w:spacing w:before="100" w:beforeAutospacing="1" w:after="24"/>
              <w:ind w:left="384"/>
              <w:rPr>
                <w:rFonts w:ascii="Times New Roman" w:eastAsia="標楷體" w:hAnsi="Times New Roman" w:cs="Arial"/>
                <w:color w:val="000000" w:themeColor="text1"/>
                <w:sz w:val="23"/>
                <w:szCs w:val="23"/>
              </w:rPr>
            </w:pPr>
            <w:r w:rsidRPr="00F65A92">
              <w:rPr>
                <w:rFonts w:ascii="Times New Roman" w:eastAsia="標楷體" w:hAnsi="Times New Roman" w:cs="Arial"/>
                <w:color w:val="000000" w:themeColor="text1"/>
                <w:sz w:val="23"/>
                <w:szCs w:val="23"/>
              </w:rPr>
              <w:t>台中地檢署查獲大肚區有機產品認證（</w:t>
            </w:r>
            <w:r w:rsidRPr="00F65A92">
              <w:rPr>
                <w:rFonts w:ascii="Times New Roman" w:eastAsia="標楷體" w:hAnsi="Times New Roman" w:cs="Arial"/>
                <w:color w:val="000000" w:themeColor="text1"/>
                <w:sz w:val="23"/>
                <w:szCs w:val="23"/>
              </w:rPr>
              <w:t>MOA</w:t>
            </w:r>
            <w:r w:rsidRPr="00F65A92">
              <w:rPr>
                <w:rFonts w:ascii="Times New Roman" w:eastAsia="標楷體" w:hAnsi="Times New Roman" w:cs="Arial"/>
                <w:color w:val="000000" w:themeColor="text1"/>
                <w:sz w:val="23"/>
                <w:szCs w:val="23"/>
              </w:rPr>
              <w:t>）廠商政豐農產公司從民國九十七年起，涉嫌將發霉、長蠹蟲的過期五穀雜糧、南北貨等商品，以化學藥劑磷化鋁消毒、</w:t>
            </w:r>
            <w:proofErr w:type="gramStart"/>
            <w:r w:rsidRPr="00F65A92">
              <w:rPr>
                <w:rFonts w:ascii="Times New Roman" w:eastAsia="標楷體" w:hAnsi="Times New Roman" w:cs="Arial"/>
                <w:color w:val="000000" w:themeColor="text1"/>
                <w:sz w:val="23"/>
                <w:szCs w:val="23"/>
              </w:rPr>
              <w:t>除蟲後</w:t>
            </w:r>
            <w:proofErr w:type="gramEnd"/>
            <w:r w:rsidRPr="00F65A92">
              <w:rPr>
                <w:rFonts w:ascii="Times New Roman" w:eastAsia="標楷體" w:hAnsi="Times New Roman" w:cs="Arial"/>
                <w:color w:val="000000" w:themeColor="text1"/>
                <w:sz w:val="23"/>
                <w:szCs w:val="23"/>
              </w:rPr>
              <w:t>，改標、重新包裝後再度販賣，並流入量販店、超市等大型連鎖賣場。</w:t>
            </w:r>
            <w:r w:rsidRPr="00F65A92">
              <w:rPr>
                <w:rFonts w:ascii="Times New Roman" w:eastAsia="標楷體" w:hAnsi="Times New Roman" w:cs="Arial"/>
                <w:color w:val="000000" w:themeColor="text1"/>
                <w:sz w:val="23"/>
                <w:szCs w:val="23"/>
                <w:vertAlign w:val="superscript"/>
              </w:rPr>
              <w:fldChar w:fldCharType="begin"/>
            </w:r>
            <w:r w:rsidRPr="00F65A92">
              <w:rPr>
                <w:rFonts w:ascii="Times New Roman" w:eastAsia="標楷體" w:hAnsi="Times New Roman" w:cs="Arial"/>
                <w:color w:val="000000" w:themeColor="text1"/>
                <w:sz w:val="23"/>
                <w:szCs w:val="23"/>
                <w:vertAlign w:val="superscript"/>
              </w:rPr>
              <w:instrText xml:space="preserve"> HYPERLINK "https://zh.wikipedia.org/wiki/%E5%8F%B0%E7%81%A3%E9%A3%9F%E5%93%81%E5%AE%89%E5%85%A8%E4%BA%8B%E4%BB%B6%E5%88%97%E8%A1%A8" \l "cite_note-268" </w:instrText>
            </w:r>
            <w:r w:rsidRPr="00F65A92">
              <w:rPr>
                <w:rFonts w:ascii="Times New Roman" w:eastAsia="標楷體" w:hAnsi="Times New Roman" w:cs="Arial"/>
                <w:color w:val="000000" w:themeColor="text1"/>
                <w:sz w:val="23"/>
                <w:szCs w:val="23"/>
                <w:vertAlign w:val="superscript"/>
              </w:rPr>
              <w:fldChar w:fldCharType="separate"/>
            </w:r>
            <w:r w:rsidRPr="00F65A92">
              <w:rPr>
                <w:rFonts w:ascii="Times New Roman" w:eastAsia="標楷體" w:hAnsi="Times New Roman" w:cs="Arial"/>
                <w:color w:val="000000" w:themeColor="text1"/>
                <w:sz w:val="23"/>
                <w:szCs w:val="23"/>
                <w:vertAlign w:val="superscript"/>
              </w:rPr>
              <w:fldChar w:fldCharType="end"/>
            </w:r>
          </w:p>
        </w:tc>
      </w:tr>
    </w:tbl>
    <w:p w14:paraId="5EE78D4D" w14:textId="77777777" w:rsidR="00F65A92" w:rsidRDefault="00F65A92" w:rsidP="00F65A92">
      <w:pPr>
        <w:spacing w:line="360" w:lineRule="auto"/>
        <w:jc w:val="center"/>
        <w:rPr>
          <w:rFonts w:ascii="Times New Roman" w:eastAsia="標楷體" w:hAnsi="Times New Roman"/>
          <w:b/>
          <w:color w:val="000000" w:themeColor="text1"/>
          <w:sz w:val="40"/>
          <w:szCs w:val="40"/>
        </w:rPr>
      </w:pPr>
    </w:p>
    <w:p w14:paraId="21618A42" w14:textId="0030AF65" w:rsidR="00F65A92" w:rsidRDefault="00F65A92">
      <w:pPr>
        <w:widowControl/>
        <w:rPr>
          <w:rFonts w:ascii="Times New Roman" w:eastAsia="標楷體" w:hAnsi="Times New Roman" w:hint="eastAsia"/>
          <w:b/>
          <w:color w:val="000000" w:themeColor="text1"/>
          <w:sz w:val="40"/>
          <w:szCs w:val="40"/>
        </w:rPr>
      </w:pPr>
      <w:r>
        <w:rPr>
          <w:rFonts w:ascii="Times New Roman" w:eastAsia="標楷體" w:hAnsi="Times New Roman"/>
          <w:b/>
          <w:color w:val="000000" w:themeColor="text1"/>
          <w:sz w:val="40"/>
          <w:szCs w:val="40"/>
        </w:rPr>
        <w:br w:type="page"/>
      </w:r>
    </w:p>
    <w:p w14:paraId="156D20AD" w14:textId="0C1BCBAE" w:rsidR="00977709" w:rsidRPr="00F65A92" w:rsidRDefault="00F65A92" w:rsidP="00F65A92">
      <w:pPr>
        <w:spacing w:line="360" w:lineRule="auto"/>
        <w:jc w:val="center"/>
        <w:rPr>
          <w:rFonts w:ascii="Times New Roman" w:eastAsia="標楷體" w:hAnsi="Times New Roman" w:hint="eastAsia"/>
          <w:b/>
          <w:color w:val="000000" w:themeColor="text1"/>
          <w:sz w:val="40"/>
          <w:szCs w:val="40"/>
        </w:rPr>
      </w:pPr>
      <w:r w:rsidRPr="00F65A92">
        <w:rPr>
          <w:rFonts w:ascii="Times New Roman" w:eastAsia="標楷體" w:hAnsi="Times New Roman" w:hint="eastAsia"/>
          <w:b/>
          <w:color w:val="000000" w:themeColor="text1"/>
          <w:sz w:val="40"/>
          <w:szCs w:val="40"/>
        </w:rPr>
        <w:lastRenderedPageBreak/>
        <w:t>新聞參考</w:t>
      </w:r>
    </w:p>
    <w:p w14:paraId="2C59135C" w14:textId="77777777" w:rsidR="00420C6E" w:rsidRPr="00F65A92" w:rsidRDefault="00420C6E" w:rsidP="00260D7A">
      <w:pPr>
        <w:spacing w:line="360" w:lineRule="auto"/>
        <w:rPr>
          <w:rFonts w:ascii="Times New Roman" w:eastAsia="標楷體" w:hAnsi="Times New Roman"/>
          <w:b/>
          <w:color w:val="000000" w:themeColor="text1"/>
          <w:sz w:val="28"/>
          <w:szCs w:val="32"/>
        </w:rPr>
      </w:pPr>
      <w:r w:rsidRPr="00F65A92">
        <w:rPr>
          <w:rFonts w:ascii="Times New Roman" w:eastAsia="標楷體" w:hAnsi="Times New Roman" w:cs="メイリオ" w:hint="eastAsia"/>
          <w:b/>
          <w:color w:val="000000" w:themeColor="text1"/>
          <w:kern w:val="0"/>
          <w:sz w:val="28"/>
          <w:szCs w:val="32"/>
        </w:rPr>
        <w:t>「有機雜糧」含劇毒！過期品用「磷化鋁」除蟲賣全台</w:t>
      </w:r>
    </w:p>
    <w:p w14:paraId="7048828A" w14:textId="77777777" w:rsidR="00420C6E" w:rsidRPr="00F65A92" w:rsidRDefault="00420C6E" w:rsidP="00260D7A">
      <w:pPr>
        <w:widowControl/>
        <w:autoSpaceDE w:val="0"/>
        <w:autoSpaceDN w:val="0"/>
        <w:adjustRightInd w:val="0"/>
        <w:spacing w:line="360" w:lineRule="auto"/>
        <w:rPr>
          <w:rFonts w:ascii="Times New Roman" w:eastAsia="標楷體" w:hAnsi="Times New Roman" w:cs="メイリオ"/>
          <w:color w:val="000000" w:themeColor="text1"/>
          <w:kern w:val="0"/>
          <w:szCs w:val="24"/>
        </w:rPr>
      </w:pPr>
      <w:r w:rsidRPr="00F65A92">
        <w:rPr>
          <w:rFonts w:ascii="Times New Roman" w:eastAsia="標楷體" w:hAnsi="Times New Roman" w:cs="メイリオ" w:hint="eastAsia"/>
          <w:color w:val="000000" w:themeColor="text1"/>
          <w:kern w:val="0"/>
          <w:szCs w:val="24"/>
        </w:rPr>
        <w:t xml:space="preserve">    [</w:t>
      </w:r>
      <w:r w:rsidRPr="00F65A92">
        <w:rPr>
          <w:rFonts w:ascii="Times New Roman" w:eastAsia="標楷體" w:hAnsi="Times New Roman" w:cs="メイリオ"/>
          <w:color w:val="000000" w:themeColor="text1"/>
          <w:kern w:val="0"/>
          <w:szCs w:val="24"/>
        </w:rPr>
        <w:t>2016/12/01 16:46</w:t>
      </w:r>
      <w:r w:rsidRPr="00F65A92">
        <w:rPr>
          <w:rFonts w:ascii="Times New Roman" w:eastAsia="標楷體" w:hAnsi="Times New Roman" w:cs="メイリオ" w:hint="eastAsia"/>
          <w:color w:val="000000" w:themeColor="text1"/>
          <w:kern w:val="0"/>
          <w:szCs w:val="24"/>
        </w:rPr>
        <w:t>]</w:t>
      </w:r>
      <w:r w:rsidRPr="00F65A92">
        <w:rPr>
          <w:rFonts w:ascii="Times New Roman" w:eastAsia="標楷體" w:hAnsi="Times New Roman" w:cs="メイリオ" w:hint="eastAsia"/>
          <w:color w:val="000000" w:themeColor="text1"/>
          <w:kern w:val="0"/>
          <w:szCs w:val="24"/>
        </w:rPr>
        <w:t>食藥署</w:t>
      </w:r>
      <w:r w:rsidRPr="00F65A92">
        <w:rPr>
          <w:rFonts w:ascii="Times New Roman" w:eastAsia="標楷體" w:hAnsi="Times New Roman" w:cs="メイリオ"/>
          <w:color w:val="000000" w:themeColor="text1"/>
          <w:kern w:val="0"/>
          <w:szCs w:val="24"/>
        </w:rPr>
        <w:t>11</w:t>
      </w:r>
      <w:r w:rsidRPr="00F65A92">
        <w:rPr>
          <w:rFonts w:ascii="Times New Roman" w:eastAsia="標楷體" w:hAnsi="Times New Roman" w:cs="メイリオ" w:hint="eastAsia"/>
          <w:color w:val="000000" w:themeColor="text1"/>
          <w:kern w:val="0"/>
          <w:szCs w:val="24"/>
        </w:rPr>
        <w:t>月</w:t>
      </w:r>
      <w:r w:rsidRPr="00F65A92">
        <w:rPr>
          <w:rFonts w:ascii="Times New Roman" w:eastAsia="標楷體" w:hAnsi="Times New Roman" w:cs="メイリオ"/>
          <w:color w:val="000000" w:themeColor="text1"/>
          <w:kern w:val="0"/>
          <w:szCs w:val="24"/>
        </w:rPr>
        <w:t>29</w:t>
      </w:r>
      <w:r w:rsidRPr="00F65A92">
        <w:rPr>
          <w:rFonts w:ascii="Times New Roman" w:eastAsia="標楷體" w:hAnsi="Times New Roman" w:cs="メイリオ" w:hint="eastAsia"/>
          <w:color w:val="000000" w:themeColor="text1"/>
          <w:kern w:val="0"/>
          <w:szCs w:val="24"/>
        </w:rPr>
        <w:t>日會同台中市地檢署、台中市衛生局及警政署至「政豐農產企業有限公司」進行搜索，現場</w:t>
      </w:r>
      <w:r w:rsidRPr="00F65A92">
        <w:rPr>
          <w:rFonts w:ascii="Times New Roman" w:eastAsia="標楷體" w:hAnsi="Times New Roman" w:cs="新細明體" w:hint="eastAsia"/>
          <w:color w:val="000000" w:themeColor="text1"/>
          <w:kern w:val="0"/>
          <w:szCs w:val="24"/>
        </w:rPr>
        <w:t>查</w:t>
      </w:r>
      <w:r w:rsidRPr="00F65A92">
        <w:rPr>
          <w:rFonts w:ascii="Times New Roman" w:eastAsia="標楷體" w:hAnsi="Times New Roman" w:cs="メイリオ" w:hint="eastAsia"/>
          <w:color w:val="000000" w:themeColor="text1"/>
          <w:kern w:val="0"/>
          <w:szCs w:val="24"/>
        </w:rPr>
        <w:t>獲重新打印有效日期之開心果、黑糖玫瑰蔓越莓、竹炭花生等</w:t>
      </w:r>
      <w:r w:rsidRPr="00F65A92">
        <w:rPr>
          <w:rFonts w:ascii="Times New Roman" w:eastAsia="標楷體" w:hAnsi="Times New Roman" w:cs="メイリオ"/>
          <w:color w:val="000000" w:themeColor="text1"/>
          <w:kern w:val="0"/>
          <w:szCs w:val="24"/>
        </w:rPr>
        <w:t>18</w:t>
      </w:r>
      <w:r w:rsidRPr="00F65A92">
        <w:rPr>
          <w:rFonts w:ascii="Times New Roman" w:eastAsia="標楷體" w:hAnsi="Times New Roman" w:cs="メイリオ" w:hint="eastAsia"/>
          <w:color w:val="000000" w:themeColor="text1"/>
          <w:kern w:val="0"/>
          <w:szCs w:val="24"/>
        </w:rPr>
        <w:t>項產品共計</w:t>
      </w:r>
      <w:r w:rsidRPr="00F65A92">
        <w:rPr>
          <w:rFonts w:ascii="Times New Roman" w:eastAsia="標楷體" w:hAnsi="Times New Roman" w:cs="メイリオ"/>
          <w:color w:val="000000" w:themeColor="text1"/>
          <w:kern w:val="0"/>
          <w:szCs w:val="24"/>
        </w:rPr>
        <w:t>211</w:t>
      </w:r>
      <w:r w:rsidRPr="00F65A92">
        <w:rPr>
          <w:rFonts w:ascii="Times New Roman" w:eastAsia="標楷體" w:hAnsi="Times New Roman" w:cs="メイリオ" w:hint="eastAsia"/>
          <w:color w:val="000000" w:themeColor="text1"/>
          <w:kern w:val="0"/>
          <w:szCs w:val="24"/>
        </w:rPr>
        <w:t>公斤，與用於殺死產品中蠹蟲的「磷化鋁」殺蟲劑，燃燒後致死率高達</w:t>
      </w:r>
      <w:r w:rsidRPr="00F65A92">
        <w:rPr>
          <w:rFonts w:ascii="Times New Roman" w:eastAsia="標楷體" w:hAnsi="Times New Roman" w:cs="メイリオ"/>
          <w:color w:val="000000" w:themeColor="text1"/>
          <w:kern w:val="0"/>
          <w:szCs w:val="24"/>
        </w:rPr>
        <w:t>6</w:t>
      </w:r>
      <w:r w:rsidRPr="00F65A92">
        <w:rPr>
          <w:rFonts w:ascii="Times New Roman" w:eastAsia="標楷體" w:hAnsi="Times New Roman" w:cs="メイリオ" w:hint="eastAsia"/>
          <w:color w:val="000000" w:themeColor="text1"/>
          <w:kern w:val="0"/>
          <w:szCs w:val="24"/>
        </w:rPr>
        <w:t>成，目前已交由台中市地檢署偵辦中。</w:t>
      </w:r>
    </w:p>
    <w:p w14:paraId="28C4EB56" w14:textId="77777777" w:rsidR="00420C6E" w:rsidRPr="00F65A92" w:rsidRDefault="00420C6E" w:rsidP="00260D7A">
      <w:pPr>
        <w:spacing w:line="360" w:lineRule="auto"/>
        <w:rPr>
          <w:rFonts w:ascii="Times New Roman" w:eastAsia="標楷體" w:hAnsi="Times New Roman" w:cs="メイリオ"/>
          <w:color w:val="000000" w:themeColor="text1"/>
          <w:kern w:val="0"/>
          <w:szCs w:val="24"/>
        </w:rPr>
      </w:pPr>
      <w:r w:rsidRPr="00F65A92">
        <w:rPr>
          <w:rFonts w:ascii="Times New Roman" w:eastAsia="標楷體" w:hAnsi="Times New Roman" w:cs="メイリオ" w:hint="eastAsia"/>
          <w:color w:val="000000" w:themeColor="text1"/>
          <w:kern w:val="0"/>
          <w:szCs w:val="24"/>
        </w:rPr>
        <w:t>台中地檢署表示，</w:t>
      </w:r>
      <w:r w:rsidRPr="00F65A92">
        <w:rPr>
          <w:rFonts w:ascii="Times New Roman" w:eastAsia="標楷體" w:hAnsi="Times New Roman" w:cs="メイリオ" w:hint="eastAsia"/>
          <w:bCs/>
          <w:color w:val="000000" w:themeColor="text1"/>
          <w:kern w:val="0"/>
          <w:szCs w:val="24"/>
        </w:rPr>
        <w:t>政豐農產企業有限公司是將已屆有效期限或已逾有效期限的五穀雜糧、南北貨等商品，先剔除發霉外觀、腐敗產品，再添加來路不明的「磷化鋁」（</w:t>
      </w:r>
      <w:r w:rsidRPr="00F65A92">
        <w:rPr>
          <w:rFonts w:ascii="Times New Roman" w:eastAsia="標楷體" w:hAnsi="Times New Roman" w:cs="メイリオ"/>
          <w:bCs/>
          <w:color w:val="000000" w:themeColor="text1"/>
          <w:kern w:val="0"/>
          <w:szCs w:val="24"/>
        </w:rPr>
        <w:t>GASTOXIN</w:t>
      </w:r>
      <w:r w:rsidRPr="00F65A92">
        <w:rPr>
          <w:rFonts w:ascii="Times New Roman" w:eastAsia="標楷體" w:hAnsi="Times New Roman" w:cs="メイリオ" w:hint="eastAsia"/>
          <w:bCs/>
          <w:color w:val="000000" w:themeColor="text1"/>
          <w:kern w:val="0"/>
          <w:szCs w:val="24"/>
        </w:rPr>
        <w:t>）</w:t>
      </w:r>
      <w:proofErr w:type="gramStart"/>
      <w:r w:rsidRPr="00F65A92">
        <w:rPr>
          <w:rFonts w:ascii="Times New Roman" w:eastAsia="標楷體" w:hAnsi="Times New Roman" w:cs="メイリオ" w:hint="eastAsia"/>
          <w:bCs/>
          <w:color w:val="000000" w:themeColor="text1"/>
          <w:kern w:val="0"/>
          <w:szCs w:val="24"/>
        </w:rPr>
        <w:t>燻</w:t>
      </w:r>
      <w:proofErr w:type="gramEnd"/>
      <w:r w:rsidRPr="00F65A92">
        <w:rPr>
          <w:rFonts w:ascii="Times New Roman" w:eastAsia="標楷體" w:hAnsi="Times New Roman" w:cs="メイリオ" w:hint="eastAsia"/>
          <w:bCs/>
          <w:color w:val="000000" w:themeColor="text1"/>
          <w:kern w:val="0"/>
          <w:szCs w:val="24"/>
        </w:rPr>
        <w:t>死蠹蟲，而後更將殘留不明劑量毒素的豆類食品改標後出售，製造日期訂在出貨前一日，產品流通於全國知名大賣場、量販店與超市</w:t>
      </w:r>
      <w:r w:rsidRPr="00F65A92">
        <w:rPr>
          <w:rFonts w:ascii="Times New Roman" w:eastAsia="標楷體" w:hAnsi="Times New Roman" w:cs="メイリオ" w:hint="eastAsia"/>
          <w:color w:val="000000" w:themeColor="text1"/>
          <w:kern w:val="0"/>
          <w:szCs w:val="24"/>
        </w:rPr>
        <w:t>，讓許多不知情的民眾吃下肚。</w:t>
      </w:r>
    </w:p>
    <w:p w14:paraId="709DE747" w14:textId="77777777" w:rsidR="003D165A" w:rsidRPr="00F65A92" w:rsidRDefault="003D165A" w:rsidP="00260D7A">
      <w:pPr>
        <w:pStyle w:val="Web"/>
        <w:spacing w:before="0" w:beforeAutospacing="0" w:after="0" w:afterAutospacing="0" w:line="360" w:lineRule="auto"/>
        <w:rPr>
          <w:rFonts w:ascii="Times New Roman" w:eastAsia="標楷體" w:hAnsi="Times New Roman"/>
          <w:b/>
          <w:color w:val="000000" w:themeColor="text1"/>
        </w:rPr>
      </w:pPr>
      <w:r w:rsidRPr="00F65A92">
        <w:rPr>
          <w:rFonts w:ascii="Times New Roman" w:eastAsia="標楷體" w:hAnsi="Times New Roman"/>
          <w:b/>
          <w:color w:val="000000" w:themeColor="text1"/>
        </w:rPr>
        <w:t>磷化鋁</w:t>
      </w:r>
    </w:p>
    <w:p w14:paraId="74BE8DF2" w14:textId="77777777" w:rsidR="003D165A" w:rsidRPr="00F65A92" w:rsidRDefault="003D165A" w:rsidP="00260D7A">
      <w:pPr>
        <w:pStyle w:val="Web"/>
        <w:spacing w:before="0" w:beforeAutospacing="0" w:after="0" w:afterAutospacing="0" w:line="360" w:lineRule="auto"/>
        <w:rPr>
          <w:rFonts w:ascii="Times New Roman" w:eastAsia="標楷體" w:hAnsi="Times New Roman"/>
          <w:color w:val="000000" w:themeColor="text1"/>
        </w:rPr>
      </w:pPr>
      <w:r w:rsidRPr="00F65A92">
        <w:rPr>
          <w:rFonts w:ascii="Times New Roman" w:eastAsia="標楷體" w:hAnsi="Times New Roman"/>
          <w:color w:val="000000" w:themeColor="text1"/>
        </w:rPr>
        <w:t>為白色結晶，</w:t>
      </w:r>
      <w:proofErr w:type="gramStart"/>
      <w:r w:rsidRPr="00F65A92">
        <w:rPr>
          <w:rFonts w:ascii="Times New Roman" w:eastAsia="標楷體" w:hAnsi="Times New Roman"/>
          <w:color w:val="000000" w:themeColor="text1"/>
        </w:rPr>
        <w:t>工業品為灰綠色</w:t>
      </w:r>
      <w:proofErr w:type="gramEnd"/>
      <w:r w:rsidRPr="00F65A92">
        <w:rPr>
          <w:rFonts w:ascii="Times New Roman" w:eastAsia="標楷體" w:hAnsi="Times New Roman"/>
          <w:color w:val="000000" w:themeColor="text1"/>
        </w:rPr>
        <w:t>或黃棕色粉末的固體殺蟲劑。</w:t>
      </w:r>
      <w:r w:rsidRPr="00F65A92">
        <w:rPr>
          <w:rFonts w:ascii="Times New Roman" w:eastAsia="標楷體" w:hAnsi="Times New Roman" w:hint="eastAsia"/>
          <w:color w:val="000000" w:themeColor="text1"/>
        </w:rPr>
        <w:t>乾</w:t>
      </w:r>
      <w:r w:rsidRPr="00F65A92">
        <w:rPr>
          <w:rFonts w:ascii="Times New Roman" w:eastAsia="標楷體" w:hAnsi="Times New Roman"/>
          <w:color w:val="000000" w:themeColor="text1"/>
        </w:rPr>
        <w:t>燥條件下對人畜較安全，遇水遇酸時迅速分解成劇毒磷化氫氣體。急性吸人中毒主要表現神經系統和呼吸系統損害，誤服中毒者出現胃腸道癥狀。</w:t>
      </w:r>
    </w:p>
    <w:p w14:paraId="2C162DB0" w14:textId="64D1B52D" w:rsidR="00B31B76" w:rsidRPr="00F65A92" w:rsidRDefault="00B31B76" w:rsidP="00260D7A">
      <w:pPr>
        <w:widowControl/>
        <w:autoSpaceDE w:val="0"/>
        <w:autoSpaceDN w:val="0"/>
        <w:adjustRightInd w:val="0"/>
        <w:spacing w:line="360" w:lineRule="auto"/>
        <w:rPr>
          <w:rFonts w:ascii="Times New Roman" w:eastAsia="標楷體" w:hAnsi="Times New Roman" w:cs="Heiti TC Light"/>
          <w:color w:val="000000" w:themeColor="text1"/>
          <w:kern w:val="0"/>
          <w:szCs w:val="24"/>
        </w:rPr>
      </w:pPr>
      <w:r w:rsidRPr="00F65A92">
        <w:rPr>
          <w:rFonts w:ascii="Times New Roman" w:eastAsia="標楷體" w:hAnsi="Times New Roman" w:cs="Heiti TC Light" w:hint="eastAsia"/>
          <w:color w:val="000000" w:themeColor="text1"/>
          <w:kern w:val="0"/>
          <w:szCs w:val="24"/>
        </w:rPr>
        <w:t>常常用作</w:t>
      </w:r>
      <w:hyperlink r:id="rId22" w:history="1">
        <w:r w:rsidRPr="00F65A92">
          <w:rPr>
            <w:rFonts w:ascii="Times New Roman" w:eastAsia="標楷體" w:hAnsi="Times New Roman" w:cs="Heiti TC Light" w:hint="eastAsia"/>
            <w:color w:val="000000" w:themeColor="text1"/>
            <w:kern w:val="0"/>
            <w:szCs w:val="24"/>
          </w:rPr>
          <w:t>殺蟲劑</w:t>
        </w:r>
      </w:hyperlink>
      <w:r w:rsidRPr="00F65A92">
        <w:rPr>
          <w:rFonts w:ascii="Times New Roman" w:eastAsia="標楷體" w:hAnsi="Times New Roman" w:cs="Heiti TC Light" w:hint="eastAsia"/>
          <w:color w:val="000000" w:themeColor="text1"/>
          <w:kern w:val="0"/>
          <w:szCs w:val="24"/>
        </w:rPr>
        <w:t>、</w:t>
      </w:r>
      <w:proofErr w:type="gramStart"/>
      <w:r w:rsidRPr="00F65A92">
        <w:rPr>
          <w:rFonts w:ascii="Times New Roman" w:eastAsia="標楷體" w:hAnsi="Times New Roman" w:cs="Heiti TC Light" w:hint="eastAsia"/>
          <w:color w:val="000000" w:themeColor="text1"/>
          <w:kern w:val="0"/>
          <w:szCs w:val="24"/>
        </w:rPr>
        <w:t>殺鼠劑</w:t>
      </w:r>
      <w:proofErr w:type="gramEnd"/>
      <w:r w:rsidRPr="00F65A92">
        <w:rPr>
          <w:rFonts w:ascii="Times New Roman" w:eastAsia="標楷體" w:hAnsi="Times New Roman" w:cs="Heiti TC Light" w:hint="eastAsia"/>
          <w:color w:val="000000" w:themeColor="text1"/>
          <w:kern w:val="0"/>
          <w:szCs w:val="24"/>
        </w:rPr>
        <w:t>、或是</w:t>
      </w:r>
      <w:proofErr w:type="gramStart"/>
      <w:r w:rsidRPr="00F65A92">
        <w:rPr>
          <w:rFonts w:ascii="Times New Roman" w:eastAsia="標楷體" w:hAnsi="Times New Roman" w:cs="Heiti TC Light" w:hint="eastAsia"/>
          <w:color w:val="000000" w:themeColor="text1"/>
          <w:kern w:val="0"/>
          <w:szCs w:val="24"/>
        </w:rPr>
        <w:t>熏蒸劑</w:t>
      </w:r>
      <w:proofErr w:type="gramEnd"/>
      <w:r w:rsidRPr="00F65A92">
        <w:rPr>
          <w:rFonts w:ascii="Times New Roman" w:eastAsia="標楷體" w:hAnsi="Times New Roman" w:cs="Heiti TC Light" w:hint="eastAsia"/>
          <w:color w:val="000000" w:themeColor="text1"/>
          <w:kern w:val="0"/>
          <w:szCs w:val="24"/>
        </w:rPr>
        <w:t>，以用來儲存穀物，它可以用來殺死蟲和小型的</w:t>
      </w:r>
      <w:hyperlink r:id="rId23" w:history="1">
        <w:r w:rsidRPr="00F65A92">
          <w:rPr>
            <w:rFonts w:ascii="Times New Roman" w:eastAsia="標楷體" w:hAnsi="Times New Roman" w:cs="Heiti TC Light" w:hint="eastAsia"/>
            <w:color w:val="000000" w:themeColor="text1"/>
            <w:kern w:val="0"/>
            <w:szCs w:val="24"/>
          </w:rPr>
          <w:t>哺乳動物</w:t>
        </w:r>
      </w:hyperlink>
      <w:r w:rsidRPr="00F65A92">
        <w:rPr>
          <w:rFonts w:ascii="Times New Roman" w:eastAsia="標楷體" w:hAnsi="Times New Roman" w:cs="Heiti TC Light" w:hint="eastAsia"/>
          <w:color w:val="000000" w:themeColor="text1"/>
          <w:kern w:val="0"/>
          <w:szCs w:val="24"/>
        </w:rPr>
        <w:t>像是</w:t>
      </w:r>
      <w:proofErr w:type="gramStart"/>
      <w:r w:rsidRPr="00F65A92">
        <w:rPr>
          <w:rFonts w:ascii="Times New Roman" w:eastAsia="標楷體" w:hAnsi="Times New Roman" w:cs="Heiti TC Light" w:hint="eastAsia"/>
          <w:color w:val="000000" w:themeColor="text1"/>
          <w:kern w:val="0"/>
          <w:szCs w:val="24"/>
        </w:rPr>
        <w:t>鼴</w:t>
      </w:r>
      <w:proofErr w:type="gramEnd"/>
      <w:r w:rsidRPr="00F65A92">
        <w:rPr>
          <w:rFonts w:ascii="Times New Roman" w:eastAsia="標楷體" w:hAnsi="Times New Roman" w:cs="Heiti TC Light" w:hint="eastAsia"/>
          <w:color w:val="000000" w:themeColor="text1"/>
          <w:kern w:val="0"/>
          <w:szCs w:val="24"/>
        </w:rPr>
        <w:t>或</w:t>
      </w:r>
      <w:hyperlink r:id="rId24" w:history="1">
        <w:proofErr w:type="gramStart"/>
        <w:r w:rsidRPr="00F65A92">
          <w:rPr>
            <w:rFonts w:ascii="Times New Roman" w:eastAsia="標楷體" w:hAnsi="Times New Roman" w:cs="Heiti TC Light" w:hint="eastAsia"/>
            <w:color w:val="000000" w:themeColor="text1"/>
            <w:kern w:val="0"/>
            <w:szCs w:val="24"/>
          </w:rPr>
          <w:t>齧齒目</w:t>
        </w:r>
        <w:proofErr w:type="gramEnd"/>
      </w:hyperlink>
      <w:r w:rsidRPr="00F65A92">
        <w:rPr>
          <w:rFonts w:ascii="Times New Roman" w:eastAsia="標楷體" w:hAnsi="Times New Roman" w:cs="Heiti TC Light" w:hint="eastAsia"/>
          <w:color w:val="000000" w:themeColor="text1"/>
          <w:kern w:val="0"/>
          <w:szCs w:val="24"/>
        </w:rPr>
        <w:t>。</w:t>
      </w:r>
    </w:p>
    <w:p w14:paraId="6FBC4F48" w14:textId="69E373D4" w:rsidR="00B31B76" w:rsidRPr="00F65A92" w:rsidRDefault="00B31B76" w:rsidP="00260D7A">
      <w:pPr>
        <w:pStyle w:val="Web"/>
        <w:spacing w:before="0" w:beforeAutospacing="0" w:after="0" w:afterAutospacing="0" w:line="360" w:lineRule="auto"/>
        <w:rPr>
          <w:rFonts w:ascii="Times New Roman" w:eastAsia="標楷體" w:hAnsi="Times New Roman"/>
          <w:color w:val="000000" w:themeColor="text1"/>
        </w:rPr>
      </w:pPr>
      <w:r w:rsidRPr="00F65A92">
        <w:rPr>
          <w:rFonts w:ascii="Times New Roman" w:eastAsia="標楷體" w:hAnsi="Times New Roman" w:cs="Heiti TC Light" w:hint="eastAsia"/>
          <w:color w:val="000000" w:themeColor="text1"/>
        </w:rPr>
        <w:t>作為</w:t>
      </w:r>
      <w:proofErr w:type="gramStart"/>
      <w:r w:rsidRPr="00F65A92">
        <w:rPr>
          <w:rFonts w:ascii="Times New Roman" w:eastAsia="標楷體" w:hAnsi="Times New Roman" w:cs="Heiti TC Light" w:hint="eastAsia"/>
          <w:color w:val="000000" w:themeColor="text1"/>
        </w:rPr>
        <w:t>殺鼠劑</w:t>
      </w:r>
      <w:proofErr w:type="gramEnd"/>
      <w:r w:rsidRPr="00F65A92">
        <w:rPr>
          <w:rFonts w:ascii="Times New Roman" w:eastAsia="標楷體" w:hAnsi="Times New Roman" w:cs="Heiti TC Light" w:hint="eastAsia"/>
          <w:color w:val="000000" w:themeColor="text1"/>
        </w:rPr>
        <w:t>，磷化鋁會被混進</w:t>
      </w:r>
      <w:hyperlink r:id="rId25" w:history="1">
        <w:proofErr w:type="gramStart"/>
        <w:r w:rsidRPr="00F65A92">
          <w:rPr>
            <w:rFonts w:ascii="Times New Roman" w:eastAsia="標楷體" w:hAnsi="Times New Roman" w:cs="Heiti TC Light" w:hint="eastAsia"/>
            <w:color w:val="000000" w:themeColor="text1"/>
          </w:rPr>
          <w:t>齧齒目</w:t>
        </w:r>
        <w:proofErr w:type="gramEnd"/>
      </w:hyperlink>
      <w:r w:rsidRPr="00F65A92">
        <w:rPr>
          <w:rFonts w:ascii="Times New Roman" w:eastAsia="標楷體" w:hAnsi="Times New Roman" w:cs="Heiti TC Light" w:hint="eastAsia"/>
          <w:color w:val="000000" w:themeColor="text1"/>
        </w:rPr>
        <w:t>可能會吃的食物中，在</w:t>
      </w:r>
      <w:proofErr w:type="gramStart"/>
      <w:r w:rsidRPr="00F65A92">
        <w:rPr>
          <w:rFonts w:ascii="Times New Roman" w:eastAsia="標楷體" w:hAnsi="Times New Roman" w:cs="Heiti TC Light" w:hint="eastAsia"/>
          <w:color w:val="000000" w:themeColor="text1"/>
        </w:rPr>
        <w:t>齧</w:t>
      </w:r>
      <w:proofErr w:type="gramEnd"/>
      <w:r w:rsidRPr="00F65A92">
        <w:rPr>
          <w:rFonts w:ascii="Times New Roman" w:eastAsia="標楷體" w:hAnsi="Times New Roman" w:cs="Heiti TC Light" w:hint="eastAsia"/>
          <w:color w:val="000000" w:themeColor="text1"/>
        </w:rPr>
        <w:t>齒目的消化系統中，與酸反應產生有毒的</w:t>
      </w:r>
      <w:hyperlink r:id="rId26" w:history="1">
        <w:r w:rsidRPr="00F65A92">
          <w:rPr>
            <w:rFonts w:ascii="Times New Roman" w:eastAsia="標楷體" w:hAnsi="Times New Roman" w:cs="Heiti TC Light" w:hint="eastAsia"/>
            <w:color w:val="000000" w:themeColor="text1"/>
          </w:rPr>
          <w:t>磷化氫</w:t>
        </w:r>
      </w:hyperlink>
      <w:r w:rsidRPr="00F65A92">
        <w:rPr>
          <w:rFonts w:ascii="Times New Roman" w:eastAsia="標楷體" w:hAnsi="Times New Roman" w:cs="Heiti TC Light" w:hint="eastAsia"/>
          <w:color w:val="000000" w:themeColor="text1"/>
        </w:rPr>
        <w:t>氣體。</w:t>
      </w:r>
    </w:p>
    <w:p w14:paraId="4D586032" w14:textId="77777777" w:rsidR="003D165A" w:rsidRPr="00F65A92" w:rsidRDefault="003D165A" w:rsidP="00260D7A">
      <w:pPr>
        <w:pStyle w:val="Web"/>
        <w:spacing w:before="0" w:beforeAutospacing="0" w:after="0" w:afterAutospacing="0" w:line="360" w:lineRule="auto"/>
        <w:rPr>
          <w:rFonts w:ascii="Times New Roman" w:eastAsia="標楷體" w:hAnsi="Times New Roman"/>
          <w:b/>
          <w:color w:val="000000" w:themeColor="text1"/>
        </w:rPr>
      </w:pPr>
    </w:p>
    <w:p w14:paraId="526F2B90" w14:textId="77777777" w:rsidR="003D165A" w:rsidRPr="00F65A92" w:rsidRDefault="003D165A" w:rsidP="00260D7A">
      <w:pPr>
        <w:pStyle w:val="Web"/>
        <w:spacing w:before="0" w:beforeAutospacing="0" w:after="0" w:afterAutospacing="0" w:line="360" w:lineRule="auto"/>
        <w:rPr>
          <w:rFonts w:ascii="Times New Roman" w:eastAsia="標楷體" w:hAnsi="Times New Roman"/>
          <w:b/>
          <w:color w:val="000000" w:themeColor="text1"/>
        </w:rPr>
      </w:pPr>
      <w:r w:rsidRPr="00F65A92">
        <w:rPr>
          <w:rFonts w:ascii="Times New Roman" w:eastAsia="標楷體" w:hAnsi="Times New Roman"/>
          <w:b/>
          <w:color w:val="000000" w:themeColor="text1"/>
        </w:rPr>
        <w:t>一、健康危害</w:t>
      </w:r>
    </w:p>
    <w:p w14:paraId="0DE72582" w14:textId="77777777" w:rsidR="003D165A" w:rsidRPr="00F65A92" w:rsidRDefault="003D165A" w:rsidP="00260D7A">
      <w:pPr>
        <w:pStyle w:val="Web"/>
        <w:spacing w:before="0" w:beforeAutospacing="0" w:after="0" w:afterAutospacing="0" w:line="360" w:lineRule="auto"/>
        <w:rPr>
          <w:rFonts w:ascii="Times New Roman" w:eastAsia="標楷體" w:hAnsi="Times New Roman"/>
          <w:color w:val="000000" w:themeColor="text1"/>
        </w:rPr>
      </w:pPr>
      <w:r w:rsidRPr="00F65A92">
        <w:rPr>
          <w:rFonts w:ascii="Times New Roman" w:eastAsia="標楷體" w:hAnsi="Times New Roman"/>
          <w:color w:val="000000" w:themeColor="text1"/>
        </w:rPr>
        <w:t>侵入途徑：吸入、食入</w:t>
      </w:r>
    </w:p>
    <w:p w14:paraId="779698CE" w14:textId="77777777" w:rsidR="003D165A" w:rsidRPr="00F65A92" w:rsidRDefault="003D165A" w:rsidP="00260D7A">
      <w:pPr>
        <w:pStyle w:val="Web"/>
        <w:spacing w:before="0" w:beforeAutospacing="0" w:after="0" w:afterAutospacing="0" w:line="360" w:lineRule="auto"/>
        <w:rPr>
          <w:rFonts w:ascii="Times New Roman" w:eastAsia="標楷體" w:hAnsi="Times New Roman"/>
          <w:color w:val="000000" w:themeColor="text1"/>
        </w:rPr>
      </w:pPr>
      <w:r w:rsidRPr="00F65A92">
        <w:rPr>
          <w:rFonts w:ascii="Times New Roman" w:eastAsia="標楷體" w:hAnsi="Times New Roman"/>
          <w:color w:val="000000" w:themeColor="text1"/>
        </w:rPr>
        <w:t>健康危害：磷化鋁遇水或酸產生磷化氫而中毒。</w:t>
      </w:r>
    </w:p>
    <w:p w14:paraId="677119F5" w14:textId="77777777" w:rsidR="003D165A" w:rsidRPr="00F65A92" w:rsidRDefault="003D165A" w:rsidP="00260D7A">
      <w:pPr>
        <w:pStyle w:val="Web"/>
        <w:spacing w:before="0" w:beforeAutospacing="0" w:after="0" w:afterAutospacing="0" w:line="360" w:lineRule="auto"/>
        <w:rPr>
          <w:rFonts w:ascii="Times New Roman" w:eastAsia="標楷體" w:hAnsi="Times New Roman"/>
          <w:color w:val="000000" w:themeColor="text1"/>
        </w:rPr>
      </w:pPr>
      <w:r w:rsidRPr="00F65A92">
        <w:rPr>
          <w:rFonts w:ascii="Times New Roman" w:eastAsia="標楷體" w:hAnsi="Times New Roman" w:cs="Heiti TC Light" w:hint="eastAsia"/>
          <w:color w:val="000000" w:themeColor="text1"/>
        </w:rPr>
        <w:t>磷化鋁水解產生磷化氫的方程式：</w:t>
      </w:r>
    </w:p>
    <w:p w14:paraId="78FDC768" w14:textId="77777777" w:rsidR="003D165A" w:rsidRPr="00F65A92" w:rsidRDefault="003D165A" w:rsidP="00260D7A">
      <w:pPr>
        <w:pStyle w:val="Web"/>
        <w:spacing w:before="0" w:beforeAutospacing="0" w:after="0" w:afterAutospacing="0" w:line="360" w:lineRule="auto"/>
        <w:rPr>
          <w:rFonts w:ascii="Times New Roman" w:eastAsia="標楷體" w:hAnsi="Times New Roman" w:cs="Heiti TC Light"/>
          <w:color w:val="000000" w:themeColor="text1"/>
          <w:vertAlign w:val="subscript"/>
        </w:rPr>
      </w:pPr>
      <w:r w:rsidRPr="00F65A92">
        <w:rPr>
          <w:rFonts w:ascii="Times New Roman" w:eastAsia="標楷體" w:hAnsi="Times New Roman" w:cs="Heiti TC Light"/>
          <w:color w:val="000000" w:themeColor="text1"/>
        </w:rPr>
        <w:t xml:space="preserve">2 </w:t>
      </w:r>
      <w:proofErr w:type="spellStart"/>
      <w:r w:rsidRPr="00F65A92">
        <w:rPr>
          <w:rFonts w:ascii="Times New Roman" w:eastAsia="標楷體" w:hAnsi="Times New Roman" w:cs="Heiti TC Light"/>
          <w:color w:val="000000" w:themeColor="text1"/>
        </w:rPr>
        <w:t>AlP</w:t>
      </w:r>
      <w:proofErr w:type="spellEnd"/>
      <w:r w:rsidRPr="00F65A92">
        <w:rPr>
          <w:rFonts w:ascii="Times New Roman" w:eastAsia="標楷體" w:hAnsi="Times New Roman" w:cs="Heiti TC Light"/>
          <w:color w:val="000000" w:themeColor="text1"/>
        </w:rPr>
        <w:t xml:space="preserve"> + 6 H</w:t>
      </w:r>
      <w:r w:rsidRPr="00F65A92">
        <w:rPr>
          <w:rFonts w:ascii="Times New Roman" w:eastAsia="標楷體" w:hAnsi="Times New Roman" w:cs="Heiti TC Light"/>
          <w:color w:val="000000" w:themeColor="text1"/>
          <w:vertAlign w:val="subscript"/>
        </w:rPr>
        <w:t>2</w:t>
      </w:r>
      <w:r w:rsidRPr="00F65A92">
        <w:rPr>
          <w:rFonts w:ascii="Times New Roman" w:eastAsia="標楷體" w:hAnsi="Times New Roman" w:cs="Heiti TC Light"/>
          <w:color w:val="000000" w:themeColor="text1"/>
        </w:rPr>
        <w:t xml:space="preserve">O </w:t>
      </w:r>
      <w:r w:rsidRPr="00F65A92">
        <w:rPr>
          <w:rFonts w:ascii="Times New Roman" w:eastAsia="標楷體" w:hAnsi="Times New Roman" w:cs="Heiti TC Light" w:hint="eastAsia"/>
          <w:color w:val="000000" w:themeColor="text1"/>
        </w:rPr>
        <w:t>→</w:t>
      </w:r>
      <w:r w:rsidRPr="00F65A92">
        <w:rPr>
          <w:rFonts w:ascii="Times New Roman" w:eastAsia="標楷體" w:hAnsi="Times New Roman" w:cs="Heiti TC Light"/>
          <w:color w:val="000000" w:themeColor="text1"/>
        </w:rPr>
        <w:t xml:space="preserve"> Al</w:t>
      </w:r>
      <w:r w:rsidRPr="00F65A92">
        <w:rPr>
          <w:rFonts w:ascii="Times New Roman" w:eastAsia="標楷體" w:hAnsi="Times New Roman" w:cs="Heiti TC Light"/>
          <w:color w:val="000000" w:themeColor="text1"/>
          <w:vertAlign w:val="subscript"/>
        </w:rPr>
        <w:t>2</w:t>
      </w:r>
      <w:r w:rsidRPr="00F65A92">
        <w:rPr>
          <w:rFonts w:ascii="Times New Roman" w:eastAsia="標楷體" w:hAnsi="Times New Roman" w:cs="Heiti TC Light"/>
          <w:color w:val="000000" w:themeColor="text1"/>
        </w:rPr>
        <w:t>O</w:t>
      </w:r>
      <w:r w:rsidRPr="00F65A92">
        <w:rPr>
          <w:rFonts w:ascii="Times New Roman" w:eastAsia="標楷體" w:hAnsi="Times New Roman" w:cs="Heiti TC Light"/>
          <w:color w:val="000000" w:themeColor="text1"/>
          <w:vertAlign w:val="subscript"/>
        </w:rPr>
        <w:t>3</w:t>
      </w:r>
      <w:r w:rsidRPr="00F65A92">
        <w:rPr>
          <w:rFonts w:ascii="Times New Roman" w:eastAsia="標楷體" w:hAnsi="Times New Roman" w:cs="Heiti TC Light" w:hint="eastAsia"/>
          <w:color w:val="000000" w:themeColor="text1"/>
        </w:rPr>
        <w:t>∙</w:t>
      </w:r>
      <w:r w:rsidRPr="00F65A92">
        <w:rPr>
          <w:rFonts w:ascii="Times New Roman" w:eastAsia="標楷體" w:hAnsi="Times New Roman" w:cs="Heiti TC Light"/>
          <w:color w:val="000000" w:themeColor="text1"/>
        </w:rPr>
        <w:t>3 H</w:t>
      </w:r>
      <w:r w:rsidRPr="00F65A92">
        <w:rPr>
          <w:rFonts w:ascii="Times New Roman" w:eastAsia="標楷體" w:hAnsi="Times New Roman" w:cs="Heiti TC Light"/>
          <w:color w:val="000000" w:themeColor="text1"/>
          <w:vertAlign w:val="subscript"/>
        </w:rPr>
        <w:t>2</w:t>
      </w:r>
      <w:r w:rsidRPr="00F65A92">
        <w:rPr>
          <w:rFonts w:ascii="Times New Roman" w:eastAsia="標楷體" w:hAnsi="Times New Roman" w:cs="Heiti TC Light"/>
          <w:color w:val="000000" w:themeColor="text1"/>
        </w:rPr>
        <w:t>O + 2 PH</w:t>
      </w:r>
      <w:r w:rsidRPr="00F65A92">
        <w:rPr>
          <w:rFonts w:ascii="Times New Roman" w:eastAsia="標楷體" w:hAnsi="Times New Roman" w:cs="Heiti TC Light"/>
          <w:color w:val="000000" w:themeColor="text1"/>
          <w:vertAlign w:val="subscript"/>
        </w:rPr>
        <w:t>3</w:t>
      </w:r>
    </w:p>
    <w:p w14:paraId="5FA8F760" w14:textId="70270E91" w:rsidR="00B31B76" w:rsidRPr="00F65A92" w:rsidRDefault="00B31B76" w:rsidP="00260D7A">
      <w:pPr>
        <w:pStyle w:val="Web"/>
        <w:spacing w:before="0" w:beforeAutospacing="0" w:after="0" w:afterAutospacing="0" w:line="360" w:lineRule="auto"/>
        <w:rPr>
          <w:rFonts w:ascii="Times New Roman" w:eastAsia="標楷體" w:hAnsi="Times New Roman"/>
          <w:color w:val="000000" w:themeColor="text1"/>
        </w:rPr>
      </w:pPr>
      <w:r w:rsidRPr="00F65A92">
        <w:rPr>
          <w:rFonts w:ascii="Times New Roman" w:eastAsia="標楷體" w:hAnsi="Times New Roman" w:cs="Heiti TC Light" w:hint="eastAsia"/>
          <w:color w:val="000000" w:themeColor="text1"/>
        </w:rPr>
        <w:lastRenderedPageBreak/>
        <w:t>要避免磷化鋁暴露在任何潮濕的環境下，因為會產生有毒的</w:t>
      </w:r>
      <w:hyperlink r:id="rId27" w:history="1">
        <w:r w:rsidRPr="00F65A92">
          <w:rPr>
            <w:rFonts w:ascii="Times New Roman" w:eastAsia="標楷體" w:hAnsi="Times New Roman" w:cs="Heiti TC Light" w:hint="eastAsia"/>
            <w:color w:val="000000" w:themeColor="text1"/>
          </w:rPr>
          <w:t>磷化氫</w:t>
        </w:r>
      </w:hyperlink>
      <w:r w:rsidRPr="00F65A92">
        <w:rPr>
          <w:rFonts w:ascii="Times New Roman" w:eastAsia="標楷體" w:hAnsi="Times New Roman" w:cs="Heiti TC Light" w:hint="eastAsia"/>
          <w:color w:val="000000" w:themeColor="text1"/>
        </w:rPr>
        <w:t>氣體。</w:t>
      </w:r>
    </w:p>
    <w:p w14:paraId="3AD7E734" w14:textId="77777777" w:rsidR="003D165A" w:rsidRPr="00F65A92" w:rsidRDefault="003D165A" w:rsidP="00260D7A">
      <w:pPr>
        <w:pStyle w:val="Web"/>
        <w:spacing w:before="0" w:beforeAutospacing="0" w:after="0" w:afterAutospacing="0" w:line="360" w:lineRule="auto"/>
        <w:rPr>
          <w:rFonts w:ascii="Times New Roman" w:eastAsia="標楷體" w:hAnsi="Times New Roman"/>
          <w:color w:val="000000" w:themeColor="text1"/>
        </w:rPr>
      </w:pPr>
      <w:r w:rsidRPr="00F65A92">
        <w:rPr>
          <w:rFonts w:ascii="Times New Roman" w:eastAsia="標楷體" w:hAnsi="Times New Roman"/>
          <w:color w:val="000000" w:themeColor="text1"/>
        </w:rPr>
        <w:t>吸入磷化氫氣體引起頭暈、頭痛、乏力、食慾減退、胸悶及上腹部疼痛等。</w:t>
      </w:r>
    </w:p>
    <w:p w14:paraId="734C5366" w14:textId="6F9CBA79" w:rsidR="003D165A" w:rsidRPr="00F65A92" w:rsidRDefault="003D165A" w:rsidP="00260D7A">
      <w:pPr>
        <w:pStyle w:val="Web"/>
        <w:spacing w:before="0" w:beforeAutospacing="0" w:after="0" w:afterAutospacing="0" w:line="360" w:lineRule="auto"/>
        <w:rPr>
          <w:rFonts w:ascii="Times New Roman" w:eastAsia="標楷體" w:hAnsi="Times New Roman" w:hint="eastAsia"/>
          <w:color w:val="000000" w:themeColor="text1"/>
        </w:rPr>
      </w:pPr>
      <w:r w:rsidRPr="00F65A92">
        <w:rPr>
          <w:rFonts w:ascii="Times New Roman" w:eastAsia="標楷體" w:hAnsi="Times New Roman"/>
          <w:color w:val="000000" w:themeColor="text1"/>
        </w:rPr>
        <w:t>嚴重者有中毒性精神症状、腦水腫、肺水腫、肝腎及心肌損害、心律紊亂等。口服產生磷化氫中毒，有</w:t>
      </w:r>
      <w:proofErr w:type="gramStart"/>
      <w:r w:rsidRPr="00F65A92">
        <w:rPr>
          <w:rFonts w:ascii="Times New Roman" w:eastAsia="標楷體" w:hAnsi="Times New Roman" w:hint="eastAsia"/>
          <w:color w:val="000000" w:themeColor="text1"/>
        </w:rPr>
        <w:t>胃腸道</w:t>
      </w:r>
      <w:r w:rsidRPr="00F65A92">
        <w:rPr>
          <w:rFonts w:ascii="Times New Roman" w:eastAsia="標楷體" w:hAnsi="Times New Roman"/>
          <w:color w:val="000000" w:themeColor="text1"/>
        </w:rPr>
        <w:t>症</w:t>
      </w:r>
      <w:proofErr w:type="gramEnd"/>
      <w:r w:rsidRPr="00F65A92">
        <w:rPr>
          <w:rFonts w:ascii="Times New Roman" w:eastAsia="標楷體" w:hAnsi="Times New Roman"/>
          <w:color w:val="000000" w:themeColor="text1"/>
        </w:rPr>
        <w:t>状以及發熱、畏寒、頭暈、興奮及心律紊亂，嚴重者有氣急、少尿、抽搐、休克及昏迷等。</w:t>
      </w:r>
    </w:p>
    <w:p w14:paraId="52285522" w14:textId="77777777" w:rsidR="003D165A" w:rsidRPr="00F65A92" w:rsidRDefault="003D165A" w:rsidP="00260D7A">
      <w:pPr>
        <w:pStyle w:val="Web"/>
        <w:spacing w:before="0" w:beforeAutospacing="0" w:after="0" w:afterAutospacing="0" w:line="360" w:lineRule="auto"/>
        <w:rPr>
          <w:rFonts w:ascii="Times New Roman" w:eastAsia="標楷體" w:hAnsi="Times New Roman"/>
          <w:b/>
          <w:color w:val="000000" w:themeColor="text1"/>
        </w:rPr>
      </w:pPr>
      <w:r w:rsidRPr="00F65A92">
        <w:rPr>
          <w:rFonts w:ascii="Times New Roman" w:eastAsia="標楷體" w:hAnsi="Times New Roman"/>
          <w:b/>
          <w:color w:val="000000" w:themeColor="text1"/>
        </w:rPr>
        <w:t>二、毒性</w:t>
      </w:r>
    </w:p>
    <w:p w14:paraId="7056D489" w14:textId="77777777" w:rsidR="003D165A" w:rsidRPr="00F65A92" w:rsidRDefault="003D165A" w:rsidP="00260D7A">
      <w:pPr>
        <w:pStyle w:val="Web"/>
        <w:spacing w:before="0" w:beforeAutospacing="0" w:after="0" w:afterAutospacing="0" w:line="360" w:lineRule="auto"/>
        <w:rPr>
          <w:rFonts w:ascii="Times New Roman" w:eastAsia="標楷體" w:hAnsi="Times New Roman"/>
          <w:color w:val="000000" w:themeColor="text1"/>
        </w:rPr>
      </w:pPr>
      <w:r w:rsidRPr="00F65A92">
        <w:rPr>
          <w:rFonts w:ascii="Times New Roman" w:eastAsia="標楷體" w:hAnsi="Times New Roman"/>
          <w:color w:val="000000" w:themeColor="text1"/>
        </w:rPr>
        <w:t>毒性：對人畜高毒。</w:t>
      </w:r>
    </w:p>
    <w:p w14:paraId="4E248E25" w14:textId="77777777" w:rsidR="003D165A" w:rsidRPr="00F65A92" w:rsidRDefault="003D165A" w:rsidP="00260D7A">
      <w:pPr>
        <w:pStyle w:val="Web"/>
        <w:spacing w:before="0" w:beforeAutospacing="0" w:after="0" w:afterAutospacing="0" w:line="360" w:lineRule="auto"/>
        <w:rPr>
          <w:rFonts w:ascii="Times New Roman" w:eastAsia="標楷體" w:hAnsi="Times New Roman"/>
          <w:color w:val="000000" w:themeColor="text1"/>
        </w:rPr>
      </w:pPr>
      <w:r w:rsidRPr="00F65A92">
        <w:rPr>
          <w:rFonts w:ascii="Times New Roman" w:eastAsia="標楷體" w:hAnsi="Times New Roman"/>
          <w:color w:val="000000" w:themeColor="text1"/>
        </w:rPr>
        <w:t>急性毒性：</w:t>
      </w:r>
      <w:r w:rsidRPr="00F65A92">
        <w:rPr>
          <w:rFonts w:ascii="Times New Roman" w:eastAsia="標楷體" w:hAnsi="Times New Roman"/>
          <w:color w:val="000000" w:themeColor="text1"/>
        </w:rPr>
        <w:t>LD5020mg/kg(</w:t>
      </w:r>
      <w:r w:rsidRPr="00F65A92">
        <w:rPr>
          <w:rFonts w:ascii="Times New Roman" w:eastAsia="標楷體" w:hAnsi="Times New Roman"/>
          <w:color w:val="000000" w:themeColor="text1"/>
        </w:rPr>
        <w:t>人經口</w:t>
      </w:r>
      <w:r w:rsidRPr="00F65A92">
        <w:rPr>
          <w:rFonts w:ascii="Times New Roman" w:eastAsia="標楷體" w:hAnsi="Times New Roman"/>
          <w:color w:val="000000" w:themeColor="text1"/>
        </w:rPr>
        <w:t>)</w:t>
      </w:r>
    </w:p>
    <w:p w14:paraId="6B6DFD60" w14:textId="77777777" w:rsidR="003D165A" w:rsidRPr="00F65A92" w:rsidRDefault="003D165A" w:rsidP="00260D7A">
      <w:pPr>
        <w:pStyle w:val="Web"/>
        <w:spacing w:before="0" w:beforeAutospacing="0" w:after="0" w:afterAutospacing="0" w:line="360" w:lineRule="auto"/>
        <w:rPr>
          <w:rFonts w:ascii="Times New Roman" w:eastAsia="標楷體" w:hAnsi="Times New Roman"/>
          <w:color w:val="000000" w:themeColor="text1"/>
        </w:rPr>
      </w:pPr>
      <w:r w:rsidRPr="00F65A92">
        <w:rPr>
          <w:rFonts w:ascii="Times New Roman" w:eastAsia="標楷體" w:hAnsi="Times New Roman"/>
          <w:color w:val="000000" w:themeColor="text1"/>
        </w:rPr>
        <w:t>危險特性：現酸或水和潮氣時，能發生劇烈反應，放齣劇毒的自燃的磷化氫氣體，當溫度超過</w:t>
      </w:r>
      <w:r w:rsidRPr="00F65A92">
        <w:rPr>
          <w:rFonts w:ascii="Times New Roman" w:eastAsia="標楷體" w:hAnsi="Times New Roman"/>
          <w:color w:val="000000" w:themeColor="text1"/>
        </w:rPr>
        <w:t>60℃</w:t>
      </w:r>
      <w:r w:rsidRPr="00F65A92">
        <w:rPr>
          <w:rFonts w:ascii="Times New Roman" w:eastAsia="標楷體" w:hAnsi="Times New Roman"/>
          <w:color w:val="000000" w:themeColor="text1"/>
        </w:rPr>
        <w:t>時會立即在空氣中自燃。與氧化劑能發生強烈反應，引起燃燒或爆炸。</w:t>
      </w:r>
    </w:p>
    <w:p w14:paraId="541E957E" w14:textId="6AAA9EF4" w:rsidR="003D165A" w:rsidRPr="00F65A92" w:rsidRDefault="003D165A" w:rsidP="00F65A92">
      <w:pPr>
        <w:pStyle w:val="Web"/>
        <w:spacing w:before="0" w:beforeAutospacing="0" w:after="0" w:afterAutospacing="0" w:line="360" w:lineRule="auto"/>
        <w:rPr>
          <w:rFonts w:ascii="Times New Roman" w:eastAsia="標楷體" w:hAnsi="Times New Roman" w:hint="eastAsia"/>
          <w:color w:val="000000" w:themeColor="text1"/>
        </w:rPr>
      </w:pPr>
      <w:r w:rsidRPr="00F65A92">
        <w:rPr>
          <w:rFonts w:ascii="Times New Roman" w:eastAsia="標楷體" w:hAnsi="Times New Roman"/>
          <w:color w:val="000000" w:themeColor="text1"/>
        </w:rPr>
        <w:t>燃燒</w:t>
      </w:r>
      <w:r w:rsidRPr="00F65A92">
        <w:rPr>
          <w:rFonts w:ascii="Times New Roman" w:eastAsia="標楷體" w:hAnsi="Times New Roman"/>
          <w:color w:val="000000" w:themeColor="text1"/>
        </w:rPr>
        <w:t>(</w:t>
      </w:r>
      <w:r w:rsidRPr="00F65A92">
        <w:rPr>
          <w:rFonts w:ascii="Times New Roman" w:eastAsia="標楷體" w:hAnsi="Times New Roman"/>
          <w:color w:val="000000" w:themeColor="text1"/>
        </w:rPr>
        <w:t>分解</w:t>
      </w:r>
      <w:r w:rsidRPr="00F65A92">
        <w:rPr>
          <w:rFonts w:ascii="Times New Roman" w:eastAsia="標楷體" w:hAnsi="Times New Roman"/>
          <w:color w:val="000000" w:themeColor="text1"/>
        </w:rPr>
        <w:t>)</w:t>
      </w:r>
      <w:r w:rsidRPr="00F65A92">
        <w:rPr>
          <w:rFonts w:ascii="Times New Roman" w:eastAsia="標楷體" w:hAnsi="Times New Roman"/>
          <w:color w:val="000000" w:themeColor="text1"/>
        </w:rPr>
        <w:t>產物：磷</w:t>
      </w:r>
      <w:proofErr w:type="gramStart"/>
      <w:r w:rsidRPr="00F65A92">
        <w:rPr>
          <w:rFonts w:ascii="Times New Roman" w:eastAsia="標楷體" w:hAnsi="Times New Roman"/>
          <w:color w:val="000000" w:themeColor="text1"/>
        </w:rPr>
        <w:t>烷</w:t>
      </w:r>
      <w:proofErr w:type="gramEnd"/>
      <w:r w:rsidRPr="00F65A92">
        <w:rPr>
          <w:rFonts w:ascii="Times New Roman" w:eastAsia="標楷體" w:hAnsi="Times New Roman"/>
          <w:color w:val="000000" w:themeColor="text1"/>
        </w:rPr>
        <w:t>。</w:t>
      </w:r>
    </w:p>
    <w:p w14:paraId="3459E980" w14:textId="77777777" w:rsidR="003D165A" w:rsidRPr="00F65A92" w:rsidRDefault="003D165A" w:rsidP="00260D7A">
      <w:pPr>
        <w:widowControl/>
        <w:spacing w:line="360" w:lineRule="auto"/>
        <w:outlineLvl w:val="2"/>
        <w:rPr>
          <w:rFonts w:ascii="Times New Roman" w:eastAsia="標楷體" w:hAnsi="Times New Roman" w:cs="新細明體"/>
          <w:b/>
          <w:bCs/>
          <w:color w:val="000000" w:themeColor="text1"/>
          <w:kern w:val="0"/>
          <w:szCs w:val="24"/>
        </w:rPr>
      </w:pPr>
      <w:r w:rsidRPr="00F65A92">
        <w:rPr>
          <w:rFonts w:ascii="Times New Roman" w:eastAsia="標楷體" w:hAnsi="Times New Roman" w:cs="新細明體" w:hint="eastAsia"/>
          <w:b/>
          <w:bCs/>
          <w:color w:val="000000" w:themeColor="text1"/>
          <w:kern w:val="0"/>
          <w:szCs w:val="24"/>
        </w:rPr>
        <w:t>三</w:t>
      </w:r>
      <w:r w:rsidRPr="00F65A92">
        <w:rPr>
          <w:rFonts w:ascii="Times New Roman" w:eastAsia="標楷體" w:hAnsi="Times New Roman" w:cs="新細明體"/>
          <w:b/>
          <w:bCs/>
          <w:color w:val="000000" w:themeColor="text1"/>
          <w:kern w:val="0"/>
          <w:szCs w:val="24"/>
        </w:rPr>
        <w:t>、防護措施</w:t>
      </w:r>
    </w:p>
    <w:p w14:paraId="785FAE76"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cs="新細明體"/>
          <w:color w:val="000000" w:themeColor="text1"/>
          <w:kern w:val="0"/>
          <w:szCs w:val="24"/>
        </w:rPr>
        <w:t>呼吸系統防護：作業時，應該佩戴自吸過濾式防塵口罩。空氣中濃度較高時，</w:t>
      </w:r>
      <w:r w:rsidRPr="00F65A92">
        <w:rPr>
          <w:rFonts w:ascii="Times New Roman" w:eastAsia="標楷體" w:hAnsi="Times New Roman" w:cs="新細明體" w:hint="eastAsia"/>
          <w:color w:val="000000" w:themeColor="text1"/>
          <w:kern w:val="0"/>
          <w:szCs w:val="24"/>
        </w:rPr>
        <w:t xml:space="preserve"> </w:t>
      </w:r>
    </w:p>
    <w:p w14:paraId="09B4D257"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cs="新細明體" w:hint="eastAsia"/>
          <w:color w:val="000000" w:themeColor="text1"/>
          <w:kern w:val="0"/>
          <w:szCs w:val="24"/>
        </w:rPr>
        <w:t xml:space="preserve">              </w:t>
      </w:r>
      <w:r w:rsidRPr="00F65A92">
        <w:rPr>
          <w:rFonts w:ascii="Times New Roman" w:eastAsia="標楷體" w:hAnsi="Times New Roman" w:cs="新細明體"/>
          <w:color w:val="000000" w:themeColor="text1"/>
          <w:kern w:val="0"/>
          <w:szCs w:val="24"/>
        </w:rPr>
        <w:t>建議佩戴自給式</w:t>
      </w:r>
      <w:hyperlink r:id="rId28" w:tooltip="呼吸器" w:history="1">
        <w:r w:rsidRPr="00F65A92">
          <w:rPr>
            <w:rFonts w:ascii="Times New Roman" w:eastAsia="標楷體" w:hAnsi="Times New Roman" w:cs="新細明體"/>
            <w:color w:val="000000" w:themeColor="text1"/>
            <w:kern w:val="0"/>
            <w:szCs w:val="24"/>
          </w:rPr>
          <w:t>呼吸器</w:t>
        </w:r>
      </w:hyperlink>
      <w:r w:rsidRPr="00F65A92">
        <w:rPr>
          <w:rFonts w:ascii="Times New Roman" w:eastAsia="標楷體" w:hAnsi="Times New Roman"/>
          <w:color w:val="000000" w:themeColor="text1"/>
        </w:rPr>
        <w:t>。</w:t>
      </w:r>
    </w:p>
    <w:p w14:paraId="78F6159D"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cs="新細明體"/>
          <w:color w:val="000000" w:themeColor="text1"/>
          <w:kern w:val="0"/>
          <w:szCs w:val="24"/>
        </w:rPr>
        <w:t>眼睛防護：戴</w:t>
      </w:r>
      <w:hyperlink r:id="rId29" w:tooltip="化學" w:history="1">
        <w:r w:rsidRPr="00F65A92">
          <w:rPr>
            <w:rFonts w:ascii="Times New Roman" w:eastAsia="標楷體" w:hAnsi="Times New Roman" w:cs="新細明體"/>
            <w:color w:val="000000" w:themeColor="text1"/>
            <w:kern w:val="0"/>
            <w:szCs w:val="24"/>
          </w:rPr>
          <w:t>化學</w:t>
        </w:r>
      </w:hyperlink>
      <w:r w:rsidRPr="00F65A92">
        <w:rPr>
          <w:rFonts w:ascii="Times New Roman" w:eastAsia="標楷體" w:hAnsi="Times New Roman" w:cs="新細明體"/>
          <w:color w:val="000000" w:themeColor="text1"/>
          <w:kern w:val="0"/>
          <w:szCs w:val="24"/>
        </w:rPr>
        <w:t>安全防護眼鏡</w:t>
      </w:r>
    </w:p>
    <w:p w14:paraId="13A82937"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cs="新細明體"/>
          <w:color w:val="000000" w:themeColor="text1"/>
          <w:kern w:val="0"/>
          <w:szCs w:val="24"/>
        </w:rPr>
        <w:t>身體防護：穿化學防護服</w:t>
      </w:r>
    </w:p>
    <w:p w14:paraId="3541DC27"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cs="新細明體"/>
          <w:color w:val="000000" w:themeColor="text1"/>
          <w:kern w:val="0"/>
          <w:szCs w:val="24"/>
        </w:rPr>
        <w:t>手防護：戴橡膠手套</w:t>
      </w:r>
    </w:p>
    <w:p w14:paraId="490CBF6D" w14:textId="2EA0DF2B" w:rsidR="003D165A" w:rsidRPr="00F65A92" w:rsidRDefault="003D165A" w:rsidP="00260D7A">
      <w:pPr>
        <w:widowControl/>
        <w:spacing w:line="360" w:lineRule="auto"/>
        <w:rPr>
          <w:rFonts w:ascii="Times New Roman" w:eastAsia="標楷體" w:hAnsi="Times New Roman" w:cs="新細明體" w:hint="eastAsia"/>
          <w:color w:val="000000" w:themeColor="text1"/>
          <w:kern w:val="0"/>
          <w:szCs w:val="24"/>
        </w:rPr>
      </w:pPr>
      <w:r w:rsidRPr="00F65A92">
        <w:rPr>
          <w:rFonts w:ascii="Times New Roman" w:eastAsia="標楷體" w:hAnsi="Times New Roman" w:cs="新細明體"/>
          <w:color w:val="000000" w:themeColor="text1"/>
          <w:kern w:val="0"/>
          <w:szCs w:val="24"/>
        </w:rPr>
        <w:t>其它：工作</w:t>
      </w:r>
      <w:r w:rsidRPr="00F65A92">
        <w:rPr>
          <w:rFonts w:ascii="Times New Roman" w:eastAsia="標楷體" w:hAnsi="Times New Roman" w:cs="新細明體" w:hint="eastAsia"/>
          <w:color w:val="000000" w:themeColor="text1"/>
          <w:kern w:val="0"/>
          <w:szCs w:val="24"/>
        </w:rPr>
        <w:t>完</w:t>
      </w:r>
      <w:r w:rsidRPr="00F65A92">
        <w:rPr>
          <w:rFonts w:ascii="Times New Roman" w:eastAsia="標楷體" w:hAnsi="Times New Roman" w:cs="新細明體"/>
          <w:color w:val="000000" w:themeColor="text1"/>
          <w:kern w:val="0"/>
          <w:szCs w:val="24"/>
        </w:rPr>
        <w:t>，淋浴更衣。注意個人清潔衛生</w:t>
      </w:r>
    </w:p>
    <w:p w14:paraId="0918A34D" w14:textId="77777777" w:rsidR="003D165A" w:rsidRPr="00F65A92" w:rsidRDefault="003D165A" w:rsidP="00260D7A">
      <w:pPr>
        <w:widowControl/>
        <w:spacing w:line="360" w:lineRule="auto"/>
        <w:outlineLvl w:val="2"/>
        <w:rPr>
          <w:rFonts w:ascii="Times New Roman" w:eastAsia="標楷體" w:hAnsi="Times New Roman" w:cs="新細明體"/>
          <w:b/>
          <w:bCs/>
          <w:color w:val="000000" w:themeColor="text1"/>
          <w:kern w:val="0"/>
          <w:szCs w:val="24"/>
        </w:rPr>
      </w:pPr>
      <w:r w:rsidRPr="00F65A92">
        <w:rPr>
          <w:rFonts w:ascii="Times New Roman" w:eastAsia="標楷體" w:hAnsi="Times New Roman" w:cs="新細明體" w:hint="eastAsia"/>
          <w:b/>
          <w:bCs/>
          <w:color w:val="000000" w:themeColor="text1"/>
          <w:kern w:val="0"/>
          <w:szCs w:val="24"/>
        </w:rPr>
        <w:t>四</w:t>
      </w:r>
      <w:r w:rsidRPr="00F65A92">
        <w:rPr>
          <w:rFonts w:ascii="Times New Roman" w:eastAsia="標楷體" w:hAnsi="Times New Roman" w:cs="新細明體"/>
          <w:b/>
          <w:bCs/>
          <w:color w:val="000000" w:themeColor="text1"/>
          <w:kern w:val="0"/>
          <w:szCs w:val="24"/>
        </w:rPr>
        <w:t>、</w:t>
      </w:r>
      <w:hyperlink r:id="rId30" w:tooltip="急救" w:history="1">
        <w:r w:rsidRPr="00F65A92">
          <w:rPr>
            <w:rFonts w:ascii="Times New Roman" w:eastAsia="標楷體" w:hAnsi="Times New Roman" w:cs="新細明體"/>
            <w:b/>
            <w:bCs/>
            <w:color w:val="000000" w:themeColor="text1"/>
            <w:kern w:val="0"/>
            <w:szCs w:val="24"/>
          </w:rPr>
          <w:t>急救</w:t>
        </w:r>
      </w:hyperlink>
      <w:r w:rsidRPr="00F65A92">
        <w:rPr>
          <w:rFonts w:ascii="Times New Roman" w:eastAsia="標楷體" w:hAnsi="Times New Roman" w:cs="新細明體"/>
          <w:b/>
          <w:bCs/>
          <w:color w:val="000000" w:themeColor="text1"/>
          <w:kern w:val="0"/>
          <w:szCs w:val="24"/>
        </w:rPr>
        <w:t>措施</w:t>
      </w:r>
    </w:p>
    <w:p w14:paraId="113D6744" w14:textId="77777777" w:rsidR="003D165A" w:rsidRPr="00F65A92" w:rsidRDefault="00F65A92" w:rsidP="00260D7A">
      <w:pPr>
        <w:widowControl/>
        <w:spacing w:line="360" w:lineRule="auto"/>
        <w:rPr>
          <w:rFonts w:ascii="Times New Roman" w:eastAsia="標楷體" w:hAnsi="Times New Roman" w:cs="新細明體"/>
          <w:color w:val="000000" w:themeColor="text1"/>
          <w:kern w:val="0"/>
          <w:szCs w:val="24"/>
        </w:rPr>
      </w:pPr>
      <w:hyperlink r:id="rId31" w:tooltip="皮膚" w:history="1">
        <w:r w:rsidR="003D165A" w:rsidRPr="00F65A92">
          <w:rPr>
            <w:rFonts w:ascii="Times New Roman" w:eastAsia="標楷體" w:hAnsi="Times New Roman" w:cs="新細明體"/>
            <w:color w:val="000000" w:themeColor="text1"/>
            <w:kern w:val="0"/>
            <w:szCs w:val="24"/>
          </w:rPr>
          <w:t>皮膚</w:t>
        </w:r>
      </w:hyperlink>
      <w:r w:rsidR="003D165A" w:rsidRPr="00F65A92">
        <w:rPr>
          <w:rFonts w:ascii="Times New Roman" w:eastAsia="標楷體" w:hAnsi="Times New Roman" w:cs="新細明體"/>
          <w:color w:val="000000" w:themeColor="text1"/>
          <w:kern w:val="0"/>
          <w:szCs w:val="24"/>
        </w:rPr>
        <w:t>接觸：立即脫去被污染的衣著，用肥皂水和清水徹底沖洗皮膚。</w:t>
      </w:r>
    </w:p>
    <w:p w14:paraId="7BAF4835"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cs="新細明體"/>
          <w:color w:val="000000" w:themeColor="text1"/>
          <w:kern w:val="0"/>
          <w:szCs w:val="24"/>
        </w:rPr>
        <w:t>眼睛接觸：提起</w:t>
      </w:r>
      <w:hyperlink r:id="rId32" w:tooltip="眼瞼" w:history="1">
        <w:r w:rsidRPr="00F65A92">
          <w:rPr>
            <w:rFonts w:ascii="Times New Roman" w:eastAsia="標楷體" w:hAnsi="Times New Roman" w:cs="新細明體"/>
            <w:color w:val="000000" w:themeColor="text1"/>
            <w:kern w:val="0"/>
            <w:szCs w:val="24"/>
          </w:rPr>
          <w:t>眼瞼</w:t>
        </w:r>
      </w:hyperlink>
      <w:r w:rsidRPr="00F65A92">
        <w:rPr>
          <w:rFonts w:ascii="Times New Roman" w:eastAsia="標楷體" w:hAnsi="Times New Roman" w:cs="新細明體"/>
          <w:color w:val="000000" w:themeColor="text1"/>
          <w:kern w:val="0"/>
          <w:szCs w:val="24"/>
        </w:rPr>
        <w:t>，用流動清水或生理鹽水沖洗。就醫。</w:t>
      </w:r>
    </w:p>
    <w:p w14:paraId="0E72156A"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cs="新細明體"/>
          <w:color w:val="000000" w:themeColor="text1"/>
          <w:kern w:val="0"/>
          <w:szCs w:val="24"/>
        </w:rPr>
        <w:t>吸入：迅速脫離現場至空氣新鮮處</w:t>
      </w:r>
      <w:r w:rsidRPr="00F65A92">
        <w:rPr>
          <w:rFonts w:ascii="Times New Roman" w:eastAsia="標楷體" w:hAnsi="Times New Roman" w:cs="新細明體" w:hint="eastAsia"/>
          <w:color w:val="000000" w:themeColor="text1"/>
          <w:kern w:val="0"/>
          <w:szCs w:val="24"/>
        </w:rPr>
        <w:t>，</w:t>
      </w:r>
      <w:r w:rsidRPr="00F65A92">
        <w:rPr>
          <w:rFonts w:ascii="Times New Roman" w:eastAsia="標楷體" w:hAnsi="Times New Roman" w:cs="新細明體"/>
          <w:color w:val="000000" w:themeColor="text1"/>
          <w:kern w:val="0"/>
          <w:szCs w:val="24"/>
        </w:rPr>
        <w:t>保持</w:t>
      </w:r>
      <w:hyperlink r:id="rId33" w:tooltip="呼吸道" w:history="1">
        <w:r w:rsidRPr="00F65A92">
          <w:rPr>
            <w:rFonts w:ascii="Times New Roman" w:eastAsia="標楷體" w:hAnsi="Times New Roman" w:cs="新細明體"/>
            <w:color w:val="000000" w:themeColor="text1"/>
            <w:kern w:val="0"/>
            <w:szCs w:val="24"/>
          </w:rPr>
          <w:t>呼吸道</w:t>
        </w:r>
      </w:hyperlink>
      <w:r w:rsidRPr="00F65A92">
        <w:rPr>
          <w:rFonts w:ascii="Times New Roman" w:eastAsia="標楷體" w:hAnsi="Times New Roman" w:cs="新細明體"/>
          <w:color w:val="000000" w:themeColor="text1"/>
          <w:kern w:val="0"/>
          <w:szCs w:val="24"/>
        </w:rPr>
        <w:t>通暢。如</w:t>
      </w:r>
      <w:hyperlink r:id="rId34" w:tooltip="呼吸困難" w:history="1">
        <w:r w:rsidRPr="00F65A92">
          <w:rPr>
            <w:rFonts w:ascii="Times New Roman" w:eastAsia="標楷體" w:hAnsi="Times New Roman" w:cs="新細明體"/>
            <w:color w:val="000000" w:themeColor="text1"/>
            <w:kern w:val="0"/>
            <w:szCs w:val="24"/>
          </w:rPr>
          <w:t>呼吸困難</w:t>
        </w:r>
      </w:hyperlink>
      <w:r w:rsidRPr="00F65A92">
        <w:rPr>
          <w:rFonts w:ascii="Times New Roman" w:eastAsia="標楷體" w:hAnsi="Times New Roman" w:cs="新細明體"/>
          <w:color w:val="000000" w:themeColor="text1"/>
          <w:kern w:val="0"/>
          <w:szCs w:val="24"/>
        </w:rPr>
        <w:t>，給輸氧。如</w:t>
      </w:r>
      <w:hyperlink r:id="rId35" w:tooltip="呼吸停止" w:history="1">
        <w:r w:rsidRPr="00F65A92">
          <w:rPr>
            <w:rFonts w:ascii="Times New Roman" w:eastAsia="標楷體" w:hAnsi="Times New Roman" w:cs="新細明體"/>
            <w:color w:val="000000" w:themeColor="text1"/>
            <w:kern w:val="0"/>
            <w:szCs w:val="24"/>
          </w:rPr>
          <w:t>呼吸停止</w:t>
        </w:r>
      </w:hyperlink>
      <w:r w:rsidRPr="00F65A92">
        <w:rPr>
          <w:rFonts w:ascii="Times New Roman" w:eastAsia="標楷體" w:hAnsi="Times New Roman" w:cs="新細明體"/>
          <w:color w:val="000000" w:themeColor="text1"/>
          <w:kern w:val="0"/>
          <w:szCs w:val="24"/>
        </w:rPr>
        <w:t>，立即進行</w:t>
      </w:r>
      <w:hyperlink r:id="rId36" w:tooltip="人工呼吸" w:history="1">
        <w:r w:rsidRPr="00F65A92">
          <w:rPr>
            <w:rFonts w:ascii="Times New Roman" w:eastAsia="標楷體" w:hAnsi="Times New Roman" w:cs="新細明體"/>
            <w:color w:val="000000" w:themeColor="text1"/>
            <w:kern w:val="0"/>
            <w:szCs w:val="24"/>
          </w:rPr>
          <w:t>人工呼吸</w:t>
        </w:r>
      </w:hyperlink>
      <w:r w:rsidRPr="00F65A92">
        <w:rPr>
          <w:rFonts w:ascii="Times New Roman" w:eastAsia="標楷體" w:hAnsi="Times New Roman"/>
          <w:color w:val="000000" w:themeColor="text1"/>
          <w:szCs w:val="24"/>
        </w:rPr>
        <w:t>、</w:t>
      </w:r>
      <w:r w:rsidRPr="00F65A92">
        <w:rPr>
          <w:rFonts w:ascii="Times New Roman" w:eastAsia="標楷體" w:hAnsi="Times New Roman" w:cs="新細明體"/>
          <w:color w:val="000000" w:themeColor="text1"/>
          <w:kern w:val="0"/>
          <w:szCs w:val="24"/>
        </w:rPr>
        <w:t>就醫。</w:t>
      </w:r>
    </w:p>
    <w:p w14:paraId="49AC363C"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cs="新細明體"/>
          <w:color w:val="000000" w:themeColor="text1"/>
          <w:kern w:val="0"/>
          <w:szCs w:val="24"/>
        </w:rPr>
        <w:t>食入：飲足量溫水</w:t>
      </w:r>
      <w:r w:rsidRPr="00F65A92">
        <w:rPr>
          <w:rFonts w:ascii="Times New Roman" w:eastAsia="標楷體" w:hAnsi="Times New Roman"/>
          <w:color w:val="000000" w:themeColor="text1"/>
          <w:szCs w:val="24"/>
        </w:rPr>
        <w:t>、</w:t>
      </w:r>
      <w:r w:rsidRPr="00F65A92">
        <w:rPr>
          <w:rFonts w:ascii="Times New Roman" w:eastAsia="標楷體" w:hAnsi="Times New Roman" w:cs="新細明體"/>
          <w:color w:val="000000" w:themeColor="text1"/>
          <w:kern w:val="0"/>
          <w:szCs w:val="24"/>
        </w:rPr>
        <w:t>催吐</w:t>
      </w:r>
      <w:r w:rsidRPr="00F65A92">
        <w:rPr>
          <w:rFonts w:ascii="Times New Roman" w:eastAsia="標楷體" w:hAnsi="Times New Roman"/>
          <w:color w:val="000000" w:themeColor="text1"/>
          <w:szCs w:val="24"/>
        </w:rPr>
        <w:t>、</w:t>
      </w:r>
      <w:hyperlink r:id="rId37" w:tooltip="洗胃" w:history="1">
        <w:r w:rsidRPr="00F65A92">
          <w:rPr>
            <w:rFonts w:ascii="Times New Roman" w:eastAsia="標楷體" w:hAnsi="Times New Roman" w:cs="新細明體"/>
            <w:color w:val="000000" w:themeColor="text1"/>
            <w:kern w:val="0"/>
            <w:szCs w:val="24"/>
          </w:rPr>
          <w:t>洗胃</w:t>
        </w:r>
      </w:hyperlink>
      <w:r w:rsidRPr="00F65A92">
        <w:rPr>
          <w:rFonts w:ascii="Times New Roman" w:eastAsia="標楷體" w:hAnsi="Times New Roman"/>
          <w:color w:val="000000" w:themeColor="text1"/>
          <w:szCs w:val="24"/>
        </w:rPr>
        <w:t>、</w:t>
      </w:r>
      <w:r w:rsidRPr="00F65A92">
        <w:rPr>
          <w:rFonts w:ascii="Times New Roman" w:eastAsia="標楷體" w:hAnsi="Times New Roman" w:cs="新細明體"/>
          <w:color w:val="000000" w:themeColor="text1"/>
          <w:kern w:val="0"/>
          <w:szCs w:val="24"/>
        </w:rPr>
        <w:t>就醫。</w:t>
      </w:r>
    </w:p>
    <w:p w14:paraId="6EA97482"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cs="新細明體"/>
          <w:color w:val="000000" w:themeColor="text1"/>
          <w:kern w:val="0"/>
          <w:szCs w:val="24"/>
        </w:rPr>
        <w:t>滅火方法：消防人員必須穿戴全身防火防毒服。</w:t>
      </w:r>
    </w:p>
    <w:p w14:paraId="75E7A1D3"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cs="新細明體"/>
          <w:color w:val="000000" w:themeColor="text1"/>
          <w:kern w:val="0"/>
          <w:szCs w:val="24"/>
        </w:rPr>
        <w:lastRenderedPageBreak/>
        <w:t>滅火劑：乾粉、乾燥砂土。禁止用水、泡沫和酸大事滅火劑滅火</w:t>
      </w:r>
    </w:p>
    <w:p w14:paraId="52380C92" w14:textId="77777777" w:rsidR="003D165A" w:rsidRPr="00F65A92" w:rsidRDefault="003D165A" w:rsidP="00260D7A">
      <w:pPr>
        <w:widowControl/>
        <w:spacing w:line="360" w:lineRule="auto"/>
        <w:rPr>
          <w:rFonts w:ascii="Times New Roman" w:eastAsia="標楷體" w:hAnsi="Times New Roman" w:cs="新細明體"/>
          <w:color w:val="000000" w:themeColor="text1"/>
          <w:kern w:val="0"/>
          <w:szCs w:val="24"/>
        </w:rPr>
      </w:pPr>
      <w:r w:rsidRPr="00F65A92">
        <w:rPr>
          <w:rFonts w:ascii="Times New Roman" w:eastAsia="標楷體" w:hAnsi="Times New Roman" w:hint="eastAsia"/>
          <w:noProof/>
          <w:color w:val="000000" w:themeColor="text1"/>
        </w:rPr>
        <w:drawing>
          <wp:anchor distT="0" distB="0" distL="114300" distR="114300" simplePos="0" relativeHeight="251658752" behindDoc="0" locked="0" layoutInCell="1" allowOverlap="1" wp14:anchorId="29A3C481" wp14:editId="0AB655AB">
            <wp:simplePos x="0" y="0"/>
            <wp:positionH relativeFrom="column">
              <wp:posOffset>3811</wp:posOffset>
            </wp:positionH>
            <wp:positionV relativeFrom="paragraph">
              <wp:posOffset>76200</wp:posOffset>
            </wp:positionV>
            <wp:extent cx="1482090" cy="1346486"/>
            <wp:effectExtent l="0" t="0" r="0" b="0"/>
            <wp:wrapNone/>
            <wp:docPr id="3" name="图片 3" descr="Macintosh HD:Users:zhangyinci:Desktop:200px-Sphalerite-unit-cell-depth-fade-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zhangyinci:Desktop:200px-Sphalerite-unit-cell-depth-fade-3D-balls.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82090" cy="13464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70CB0" w14:textId="77777777" w:rsidR="003D165A" w:rsidRPr="00F65A92" w:rsidRDefault="003D165A" w:rsidP="00260D7A">
      <w:pPr>
        <w:spacing w:line="360" w:lineRule="auto"/>
        <w:rPr>
          <w:rFonts w:ascii="Times New Roman" w:eastAsia="標楷體" w:hAnsi="Times New Roman"/>
          <w:color w:val="000000" w:themeColor="text1"/>
        </w:rPr>
      </w:pPr>
    </w:p>
    <w:p w14:paraId="7FBE98FF" w14:textId="77777777" w:rsidR="003D165A" w:rsidRPr="00F65A92" w:rsidRDefault="003D165A" w:rsidP="00260D7A">
      <w:pPr>
        <w:spacing w:line="360" w:lineRule="auto"/>
        <w:rPr>
          <w:rFonts w:ascii="Times New Roman" w:eastAsia="標楷體" w:hAnsi="Times New Roman"/>
          <w:color w:val="000000" w:themeColor="text1"/>
        </w:rPr>
      </w:pPr>
    </w:p>
    <w:p w14:paraId="4E005F67" w14:textId="77777777" w:rsidR="003D165A" w:rsidRPr="00F65A92" w:rsidRDefault="003D165A" w:rsidP="00260D7A">
      <w:pPr>
        <w:spacing w:line="360" w:lineRule="auto"/>
        <w:rPr>
          <w:rFonts w:ascii="Times New Roman" w:eastAsia="標楷體" w:hAnsi="Times New Roman"/>
          <w:color w:val="000000" w:themeColor="text1"/>
        </w:rPr>
      </w:pPr>
    </w:p>
    <w:p w14:paraId="7F58DA7D" w14:textId="77777777" w:rsidR="003D165A" w:rsidRPr="00F65A92" w:rsidRDefault="003D165A" w:rsidP="00260D7A">
      <w:pPr>
        <w:spacing w:line="360" w:lineRule="auto"/>
        <w:rPr>
          <w:rFonts w:ascii="Times New Roman" w:eastAsia="標楷體" w:hAnsi="Times New Roman"/>
          <w:color w:val="000000" w:themeColor="text1"/>
        </w:rPr>
      </w:pPr>
    </w:p>
    <w:p w14:paraId="3CA33D24" w14:textId="77777777" w:rsidR="00F65A92" w:rsidRDefault="00F65A92" w:rsidP="00F65A92">
      <w:pPr>
        <w:spacing w:line="360" w:lineRule="auto"/>
        <w:jc w:val="center"/>
        <w:rPr>
          <w:rFonts w:ascii="Times New Roman" w:eastAsia="標楷體" w:hAnsi="Times New Roman" w:cs="Arial"/>
          <w:b/>
          <w:bCs/>
          <w:color w:val="000000" w:themeColor="text1"/>
          <w:sz w:val="40"/>
          <w:shd w:val="clear" w:color="auto" w:fill="FFFFFF"/>
        </w:rPr>
      </w:pPr>
    </w:p>
    <w:p w14:paraId="264CF213" w14:textId="2E2A1293" w:rsidR="00F65A92" w:rsidRDefault="00F65A92">
      <w:pPr>
        <w:widowControl/>
        <w:rPr>
          <w:rFonts w:ascii="Times New Roman" w:eastAsia="標楷體" w:hAnsi="Times New Roman" w:cs="Arial" w:hint="eastAsia"/>
          <w:b/>
          <w:bCs/>
          <w:color w:val="000000" w:themeColor="text1"/>
          <w:sz w:val="40"/>
          <w:shd w:val="clear" w:color="auto" w:fill="FFFFFF"/>
        </w:rPr>
      </w:pPr>
      <w:r>
        <w:rPr>
          <w:rFonts w:ascii="Times New Roman" w:eastAsia="標楷體" w:hAnsi="Times New Roman" w:cs="Arial"/>
          <w:b/>
          <w:bCs/>
          <w:color w:val="000000" w:themeColor="text1"/>
          <w:sz w:val="40"/>
          <w:shd w:val="clear" w:color="auto" w:fill="FFFFFF"/>
        </w:rPr>
        <w:br w:type="page"/>
      </w:r>
    </w:p>
    <w:p w14:paraId="16A176B1" w14:textId="39FFD2F6" w:rsidR="001256AB" w:rsidRPr="00F65A92" w:rsidRDefault="00F65A92" w:rsidP="00F65A92">
      <w:pPr>
        <w:spacing w:line="360" w:lineRule="auto"/>
        <w:jc w:val="center"/>
        <w:rPr>
          <w:rFonts w:ascii="Times New Roman" w:eastAsia="標楷體" w:hAnsi="Times New Roman" w:cs="Arial"/>
          <w:b/>
          <w:bCs/>
          <w:color w:val="000000" w:themeColor="text1"/>
          <w:sz w:val="40"/>
          <w:shd w:val="clear" w:color="auto" w:fill="FFFFFF"/>
        </w:rPr>
      </w:pPr>
      <w:r w:rsidRPr="00F65A92">
        <w:rPr>
          <w:rFonts w:ascii="Times New Roman" w:eastAsia="標楷體" w:hAnsi="Times New Roman" w:cs="Arial"/>
          <w:b/>
          <w:bCs/>
          <w:color w:val="000000" w:themeColor="text1"/>
          <w:sz w:val="40"/>
          <w:shd w:val="clear" w:color="auto" w:fill="FFFFFF"/>
        </w:rPr>
        <w:lastRenderedPageBreak/>
        <w:t>為什麼食品安全常被懷疑</w:t>
      </w:r>
    </w:p>
    <w:p w14:paraId="3A8274F8" w14:textId="6487FC5D" w:rsidR="00F65A92" w:rsidRPr="00F65A92" w:rsidRDefault="00F65A92" w:rsidP="00F65A92">
      <w:pPr>
        <w:spacing w:line="360" w:lineRule="auto"/>
        <w:rPr>
          <w:rFonts w:ascii="Times New Roman" w:eastAsia="標楷體" w:hAnsi="Times New Roman" w:cs="Arial"/>
          <w:color w:val="000000" w:themeColor="text1"/>
          <w:shd w:val="clear" w:color="auto" w:fill="FFFFFF"/>
        </w:rPr>
      </w:pPr>
      <w:r w:rsidRPr="00F65A92">
        <w:rPr>
          <w:rFonts w:ascii="Times New Roman" w:eastAsia="標楷體" w:hAnsi="Times New Roman" w:cs="Arial"/>
          <w:color w:val="000000" w:themeColor="text1"/>
          <w:shd w:val="clear" w:color="auto" w:fill="FFFFFF"/>
        </w:rPr>
        <w:t>食品安全與食品品質兩者有時也會產生認知的混淆，消費者籠統地把假冒偽劣食品與真正的食品安全問題劃上等號。世界衛生組織的文件指出，安全是避免食品對消費者的健康造成傷害，包括所有慢性與急性的危害；而品質並不會影響消費者的健康，所指的是影響產品價值的各項因子。這些因子可分為正、負兩類：負因子例如腐敗、夾雜物或風味不良等，會減少產品價值；正因子例如產地、色澤、組織質地或加工方法等，會提升產品價值。</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由於人們逐漸達到在食物、居所、娛樂、休閒、社會組織等的要求，進而要求超級安全的食品，即消費者要求食品安全要「零風險」。再加上食品安全檢測技術的不斷改進，新的分析方法使檢測靈敏度提高，只要有新的檢測儀器，實驗室一定能從任何食品檢驗出任何化學物質，其濃度可能是</w:t>
      </w:r>
      <w:r w:rsidRPr="00F65A92">
        <w:rPr>
          <w:rFonts w:ascii="Times New Roman" w:eastAsia="標楷體" w:hAnsi="Times New Roman" w:cs="Arial"/>
          <w:color w:val="000000" w:themeColor="text1"/>
          <w:shd w:val="clear" w:color="auto" w:fill="FFFFFF"/>
        </w:rPr>
        <w:t>ppm</w:t>
      </w:r>
      <w:r w:rsidRPr="00F65A92">
        <w:rPr>
          <w:rFonts w:ascii="Times New Roman" w:eastAsia="標楷體" w:hAnsi="Times New Roman" w:cs="Arial"/>
          <w:color w:val="000000" w:themeColor="text1"/>
          <w:shd w:val="clear" w:color="auto" w:fill="FFFFFF"/>
        </w:rPr>
        <w:t>、</w:t>
      </w:r>
      <w:r w:rsidRPr="00F65A92">
        <w:rPr>
          <w:rFonts w:ascii="Times New Roman" w:eastAsia="標楷體" w:hAnsi="Times New Roman" w:cs="Arial"/>
          <w:color w:val="000000" w:themeColor="text1"/>
          <w:shd w:val="clear" w:color="auto" w:fill="FFFFFF"/>
        </w:rPr>
        <w:t>ppb</w:t>
      </w:r>
      <w:r w:rsidRPr="00F65A92">
        <w:rPr>
          <w:rFonts w:ascii="Times New Roman" w:eastAsia="標楷體" w:hAnsi="Times New Roman" w:cs="Arial"/>
          <w:color w:val="000000" w:themeColor="text1"/>
          <w:shd w:val="clear" w:color="auto" w:fill="FFFFFF"/>
        </w:rPr>
        <w:t>，甚至</w:t>
      </w:r>
      <w:proofErr w:type="spellStart"/>
      <w:r w:rsidRPr="00F65A92">
        <w:rPr>
          <w:rFonts w:ascii="Times New Roman" w:eastAsia="標楷體" w:hAnsi="Times New Roman" w:cs="Arial"/>
          <w:color w:val="000000" w:themeColor="text1"/>
          <w:shd w:val="clear" w:color="auto" w:fill="FFFFFF"/>
        </w:rPr>
        <w:t>ppt</w:t>
      </w:r>
      <w:proofErr w:type="spellEnd"/>
      <w:r w:rsidRPr="00F65A92">
        <w:rPr>
          <w:rFonts w:ascii="Times New Roman" w:eastAsia="標楷體" w:hAnsi="Times New Roman" w:cs="Arial"/>
          <w:color w:val="000000" w:themeColor="text1"/>
          <w:shd w:val="clear" w:color="auto" w:fill="FFFFFF"/>
        </w:rPr>
        <w:t>，消費者看到「有檢出」，不管數值高低，都會覺得不安。如果再看到「某某東西吃多了有毒」或「吃多了得到某某疾病或癌症」的媒體報導，就更緊張了。</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這幾年，政府對食品加強管理，顯現出原來沒有暴露的問題，民眾看到後便認為食品問題愈來愈多。</w:t>
      </w:r>
    </w:p>
    <w:p w14:paraId="4FE97219" w14:textId="71D8CAC3" w:rsidR="00F65A92" w:rsidRPr="00F65A92" w:rsidRDefault="00F65A92" w:rsidP="00F65A92">
      <w:pPr>
        <w:spacing w:line="360" w:lineRule="auto"/>
        <w:rPr>
          <w:rFonts w:ascii="Times New Roman" w:eastAsia="標楷體" w:hAnsi="Times New Roman" w:cs="Arial"/>
          <w:color w:val="000000" w:themeColor="text1"/>
          <w:shd w:val="clear" w:color="auto" w:fill="FFFFFF"/>
        </w:rPr>
      </w:pPr>
      <w:r w:rsidRPr="00F65A92">
        <w:rPr>
          <w:rFonts w:ascii="Times New Roman" w:eastAsia="標楷體" w:hAnsi="Times New Roman" w:cs="Arial"/>
          <w:b/>
          <w:bCs/>
          <w:color w:val="000000" w:themeColor="text1"/>
          <w:sz w:val="40"/>
          <w:szCs w:val="40"/>
          <w:shd w:val="clear" w:color="auto" w:fill="FFFFFF"/>
        </w:rPr>
        <w:t>食品管理不能僅靠檢驗</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食品衛生安全管理是政府的強制執法活動，目的在保護國民健康，也就是要確保所有的食品在生產、調理、儲存、加工、販售過程中符合安全與品質的規定，以適合人類食用。同時，也要確保市售食品能依法律規定誠實正確標示。</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政府衛生主管部門依據食品安全衛生管理法的授權，訂定食品衛生標準或食品添加物使用範圍及限量。這些標準或限量是就食品在正常產製或加工情況下，無法避免的汙染或有害物質，或基於加工需要而添加的，予以限量規定，做為衛生管理上的管制點。因此，衛生標準是行政處理的起始點，不是健康危害的分界點。</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既然由食品中檢驗出某物質</w:t>
      </w:r>
      <w:proofErr w:type="gramStart"/>
      <w:r w:rsidRPr="00F65A92">
        <w:rPr>
          <w:rFonts w:ascii="Times New Roman" w:eastAsia="標楷體" w:hAnsi="Times New Roman" w:cs="Arial"/>
          <w:color w:val="000000" w:themeColor="text1"/>
          <w:shd w:val="clear" w:color="auto" w:fill="FFFFFF"/>
        </w:rPr>
        <w:t>的量去計算</w:t>
      </w:r>
      <w:proofErr w:type="gramEnd"/>
      <w:r w:rsidRPr="00F65A92">
        <w:rPr>
          <w:rFonts w:ascii="Times New Roman" w:eastAsia="標楷體" w:hAnsi="Times New Roman" w:cs="Arial"/>
          <w:color w:val="000000" w:themeColor="text1"/>
          <w:shd w:val="clear" w:color="auto" w:fill="FFFFFF"/>
        </w:rPr>
        <w:t>總攝取量不會造成健康危害，是否就可以販售流通？當然不是，以塑化劑為例，我國及國際間並未准許在食品製造流程中</w:t>
      </w:r>
      <w:r w:rsidRPr="00F65A92">
        <w:rPr>
          <w:rFonts w:ascii="Times New Roman" w:eastAsia="標楷體" w:hAnsi="Times New Roman" w:cs="Arial"/>
          <w:color w:val="000000" w:themeColor="text1"/>
          <w:shd w:val="clear" w:color="auto" w:fill="FFFFFF"/>
        </w:rPr>
        <w:lastRenderedPageBreak/>
        <w:t>使用塑化劑，如果在生產製造過程中刻意添加已不符規定，生產製造出來的產品就不應該供人食用。但如果是從環境或製造過程中無法避免的存在，雖然這食品不見得會對消費者產生危害，廠商也不應該因對消費者沒有危害而掉以輕心或逃避應有的責任。法令規範廠商應該要負責找出存在的原因，採取必要的管控，儘速彌補改善。</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常有人認為加強食品衛生安全管理要從加強抽驗著手，甚至有人說市面上的食品有那麼多，只抽少數幾件來檢測是不夠的，應該提高抽驗比率。這是一個本末倒置的做法，檢驗並非萬能，檢驗也不是管理工作的全部。</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例如，如果生產場所不符合衛生，只透過檢驗合格就認為產品符合規定，會把場所不符衛生的情形「漂白」了。就好像飼料奶粉即便檢驗結果符合衛生主管機關所訂「乳品類衛生標準」，例如每公克生菌數少於五萬、大腸桿菌與大腸桿菌群都呈陰性、病原菌陰性、</w:t>
      </w:r>
      <w:proofErr w:type="gramStart"/>
      <w:r w:rsidRPr="00F65A92">
        <w:rPr>
          <w:rFonts w:ascii="Times New Roman" w:eastAsia="標楷體" w:hAnsi="Times New Roman" w:cs="Arial"/>
          <w:color w:val="000000" w:themeColor="text1"/>
          <w:shd w:val="clear" w:color="auto" w:fill="FFFFFF"/>
        </w:rPr>
        <w:t>磺</w:t>
      </w:r>
      <w:proofErr w:type="gramEnd"/>
      <w:r w:rsidRPr="00F65A92">
        <w:rPr>
          <w:rFonts w:ascii="Times New Roman" w:eastAsia="標楷體" w:hAnsi="Times New Roman" w:cs="Arial"/>
          <w:color w:val="000000" w:themeColor="text1"/>
          <w:shd w:val="clear" w:color="auto" w:fill="FFFFFF"/>
        </w:rPr>
        <w:t>胺劑未檢出，每</w:t>
      </w:r>
      <w:proofErr w:type="gramStart"/>
      <w:r w:rsidRPr="00F65A92">
        <w:rPr>
          <w:rFonts w:ascii="Times New Roman" w:eastAsia="標楷體" w:hAnsi="Times New Roman" w:cs="Arial"/>
          <w:color w:val="000000" w:themeColor="text1"/>
          <w:shd w:val="clear" w:color="auto" w:fill="FFFFFF"/>
        </w:rPr>
        <w:t>個</w:t>
      </w:r>
      <w:proofErr w:type="gramEnd"/>
      <w:r w:rsidRPr="00F65A92">
        <w:rPr>
          <w:rFonts w:ascii="Times New Roman" w:eastAsia="標楷體" w:hAnsi="Times New Roman" w:cs="Arial"/>
          <w:color w:val="000000" w:themeColor="text1"/>
          <w:shd w:val="clear" w:color="auto" w:fill="FFFFFF"/>
        </w:rPr>
        <w:t>條件都符合食品級的標準，飼料奶粉仍然不得做為食品用奶粉。</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食品安全衛生管理法對食品業的製造、加工、調配、包裝、運送、貯存、販賣的作業場所、設施及品保制度訂有食品良好衛生規範；對公告指定的業別，要求符合食品安全管制系統的規定；對食品訂有食品衛生標準與食品添加物使用範圍的規定。這些規定要求業者由生產製造開始就要符合規定，其產品才會符合規定。如果生產製造過程已不符規定，其產品就不應供人食用。</w:t>
      </w:r>
      <w:r w:rsidRPr="00F65A92">
        <w:rPr>
          <w:rFonts w:ascii="Times New Roman" w:eastAsia="標楷體" w:hAnsi="Times New Roman" w:cs="Arial"/>
          <w:color w:val="000000" w:themeColor="text1"/>
        </w:rPr>
        <w:br/>
      </w:r>
      <w:r w:rsidRPr="00F65A92">
        <w:rPr>
          <w:rFonts w:ascii="Times New Roman" w:eastAsia="標楷體" w:hAnsi="Times New Roman" w:cs="Arial"/>
          <w:b/>
          <w:bCs/>
          <w:color w:val="000000" w:themeColor="text1"/>
          <w:sz w:val="40"/>
          <w:szCs w:val="40"/>
          <w:shd w:val="clear" w:color="auto" w:fill="FFFFFF"/>
        </w:rPr>
        <w:t>食品安全評估</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風險評估是以科學的數據評估特定狀況的風險，很重要的一個因素是攝取量的概念。例如當問到戴</w:t>
      </w:r>
      <w:proofErr w:type="gramStart"/>
      <w:r w:rsidRPr="00F65A92">
        <w:rPr>
          <w:rFonts w:ascii="Times New Roman" w:eastAsia="標楷體" w:hAnsi="Times New Roman" w:cs="Arial"/>
          <w:color w:val="000000" w:themeColor="text1"/>
          <w:shd w:val="clear" w:color="auto" w:fill="FFFFFF"/>
        </w:rPr>
        <w:t>奧辛有沒</w:t>
      </w:r>
      <w:proofErr w:type="gramEnd"/>
      <w:r w:rsidRPr="00F65A92">
        <w:rPr>
          <w:rFonts w:ascii="Times New Roman" w:eastAsia="標楷體" w:hAnsi="Times New Roman" w:cs="Arial"/>
          <w:color w:val="000000" w:themeColor="text1"/>
          <w:shd w:val="clear" w:color="auto" w:fill="FFFFFF"/>
        </w:rPr>
        <w:t>有毒時，大家一定會說世紀之毒當然有毒。其他如多氯聯苯、氰酸、砒霜、三聚氰胺、塑化劑等，一樣得到有毒的相同回答。可是如果問「食鹽」有沒有毒時，</w:t>
      </w:r>
      <w:proofErr w:type="gramStart"/>
      <w:r w:rsidRPr="00F65A92">
        <w:rPr>
          <w:rFonts w:ascii="Times New Roman" w:eastAsia="標楷體" w:hAnsi="Times New Roman" w:cs="Arial"/>
          <w:color w:val="000000" w:themeColor="text1"/>
          <w:shd w:val="clear" w:color="auto" w:fill="FFFFFF"/>
        </w:rPr>
        <w:t>受問者</w:t>
      </w:r>
      <w:proofErr w:type="gramEnd"/>
      <w:r w:rsidRPr="00F65A92">
        <w:rPr>
          <w:rFonts w:ascii="Times New Roman" w:eastAsia="標楷體" w:hAnsi="Times New Roman" w:cs="Arial"/>
          <w:color w:val="000000" w:themeColor="text1"/>
          <w:shd w:val="clear" w:color="auto" w:fill="FFFFFF"/>
        </w:rPr>
        <w:t>常會稍微遲疑一下，然後說：「看吃進多少，</w:t>
      </w:r>
      <w:proofErr w:type="gramStart"/>
      <w:r w:rsidRPr="00F65A92">
        <w:rPr>
          <w:rFonts w:ascii="Times New Roman" w:eastAsia="標楷體" w:hAnsi="Times New Roman" w:cs="Arial"/>
          <w:color w:val="000000" w:themeColor="text1"/>
          <w:shd w:val="clear" w:color="auto" w:fill="FFFFFF"/>
        </w:rPr>
        <w:t>與攝入量</w:t>
      </w:r>
      <w:proofErr w:type="gramEnd"/>
      <w:r w:rsidRPr="00F65A92">
        <w:rPr>
          <w:rFonts w:ascii="Times New Roman" w:eastAsia="標楷體" w:hAnsi="Times New Roman" w:cs="Arial"/>
          <w:color w:val="000000" w:themeColor="text1"/>
          <w:shd w:val="clear" w:color="auto" w:fill="FFFFFF"/>
        </w:rPr>
        <w:t>（即攝取量）有關。」其實不是只有食鹽</w:t>
      </w:r>
      <w:proofErr w:type="gramStart"/>
      <w:r w:rsidRPr="00F65A92">
        <w:rPr>
          <w:rFonts w:ascii="Times New Roman" w:eastAsia="標楷體" w:hAnsi="Times New Roman" w:cs="Arial"/>
          <w:color w:val="000000" w:themeColor="text1"/>
          <w:shd w:val="clear" w:color="auto" w:fill="FFFFFF"/>
        </w:rPr>
        <w:t>與攝入量</w:t>
      </w:r>
      <w:proofErr w:type="gramEnd"/>
      <w:r w:rsidRPr="00F65A92">
        <w:rPr>
          <w:rFonts w:ascii="Times New Roman" w:eastAsia="標楷體" w:hAnsi="Times New Roman" w:cs="Arial"/>
          <w:color w:val="000000" w:themeColor="text1"/>
          <w:shd w:val="clear" w:color="auto" w:fill="FFFFFF"/>
        </w:rPr>
        <w:t>有關，戴奧辛、多氯聯苯、氰酸、砒霜、三聚氰胺、塑化劑等也是如此，都</w:t>
      </w:r>
      <w:proofErr w:type="gramStart"/>
      <w:r w:rsidRPr="00F65A92">
        <w:rPr>
          <w:rFonts w:ascii="Times New Roman" w:eastAsia="標楷體" w:hAnsi="Times New Roman" w:cs="Arial"/>
          <w:color w:val="000000" w:themeColor="text1"/>
          <w:shd w:val="clear" w:color="auto" w:fill="FFFFFF"/>
        </w:rPr>
        <w:t>與攝入量</w:t>
      </w:r>
      <w:proofErr w:type="gramEnd"/>
      <w:r w:rsidRPr="00F65A92">
        <w:rPr>
          <w:rFonts w:ascii="Times New Roman" w:eastAsia="標楷體" w:hAnsi="Times New Roman" w:cs="Arial"/>
          <w:color w:val="000000" w:themeColor="text1"/>
          <w:shd w:val="clear" w:color="auto" w:fill="FFFFFF"/>
        </w:rPr>
        <w:t>有關。</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lastRenderedPageBreak/>
        <w:t>因此，「某某東西吃多了有毒」或「吃多了得到某某疾病或癌症」是不完整的說法。吃多是概念的說法，並不夠精確，究竟吃多少才是吃多？健康的風險必須同時考慮毒性與攝取量，只有毒性的描述與健康風險並不能直接劃上等號。依據劑量</w:t>
      </w:r>
      <w:r w:rsidRPr="00F65A92">
        <w:rPr>
          <w:rFonts w:ascii="Times New Roman" w:eastAsia="標楷體" w:hAnsi="Times New Roman" w:cs="Arial"/>
          <w:color w:val="000000" w:themeColor="text1"/>
          <w:shd w:val="clear" w:color="auto" w:fill="FFFFFF"/>
        </w:rPr>
        <w:t> ─ </w:t>
      </w:r>
      <w:r w:rsidRPr="00F65A92">
        <w:rPr>
          <w:rFonts w:ascii="Times New Roman" w:eastAsia="標楷體" w:hAnsi="Times New Roman" w:cs="Arial"/>
          <w:color w:val="000000" w:themeColor="text1"/>
          <w:shd w:val="clear" w:color="auto" w:fill="FFFFFF"/>
        </w:rPr>
        <w:t>效應曲線，可以發現攝入少量或極少量時，對人體是沒有毒害效應的。但隨著</w:t>
      </w:r>
      <w:proofErr w:type="gramStart"/>
      <w:r w:rsidRPr="00F65A92">
        <w:rPr>
          <w:rFonts w:ascii="Times New Roman" w:eastAsia="標楷體" w:hAnsi="Times New Roman" w:cs="Arial"/>
          <w:color w:val="000000" w:themeColor="text1"/>
          <w:shd w:val="clear" w:color="auto" w:fill="FFFFFF"/>
        </w:rPr>
        <w:t>攝入量的</w:t>
      </w:r>
      <w:proofErr w:type="gramEnd"/>
      <w:r w:rsidRPr="00F65A92">
        <w:rPr>
          <w:rFonts w:ascii="Times New Roman" w:eastAsia="標楷體" w:hAnsi="Times New Roman" w:cs="Arial"/>
          <w:color w:val="000000" w:themeColor="text1"/>
          <w:shd w:val="clear" w:color="auto" w:fill="FFFFFF"/>
        </w:rPr>
        <w:t>增加，毒害效應會逐漸出現，終至造成健康危害。因此劑量</w:t>
      </w:r>
      <w:r w:rsidRPr="00F65A92">
        <w:rPr>
          <w:rFonts w:ascii="Times New Roman" w:eastAsia="標楷體" w:hAnsi="Times New Roman" w:cs="Arial"/>
          <w:color w:val="000000" w:themeColor="text1"/>
          <w:shd w:val="clear" w:color="auto" w:fill="FFFFFF"/>
        </w:rPr>
        <w:t> ─ </w:t>
      </w:r>
      <w:r w:rsidRPr="00F65A92">
        <w:rPr>
          <w:rFonts w:ascii="Times New Roman" w:eastAsia="標楷體" w:hAnsi="Times New Roman" w:cs="Arial"/>
          <w:color w:val="000000" w:themeColor="text1"/>
          <w:shd w:val="clear" w:color="auto" w:fill="FFFFFF"/>
        </w:rPr>
        <w:t>效應曲線是</w:t>
      </w:r>
      <w:r w:rsidRPr="00F65A92">
        <w:rPr>
          <w:rFonts w:ascii="Times New Roman" w:eastAsia="標楷體" w:hAnsi="Times New Roman" w:cs="Arial"/>
          <w:color w:val="000000" w:themeColor="text1"/>
          <w:shd w:val="clear" w:color="auto" w:fill="FFFFFF"/>
        </w:rPr>
        <w:t>S</w:t>
      </w:r>
      <w:r w:rsidRPr="00F65A92">
        <w:rPr>
          <w:rFonts w:ascii="Times New Roman" w:eastAsia="標楷體" w:hAnsi="Times New Roman" w:cs="Arial"/>
          <w:color w:val="000000" w:themeColor="text1"/>
          <w:shd w:val="clear" w:color="auto" w:fill="FFFFFF"/>
        </w:rPr>
        <w:t>型曲線，在某個劑量以下是沒有毒害的。</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以塑化劑事件為例，塑化劑在環境中的流布非常廣泛，許多食品中塑化劑的背景值也尚未完全明瞭，因此衛生</w:t>
      </w:r>
      <w:proofErr w:type="gramStart"/>
      <w:r w:rsidRPr="00F65A92">
        <w:rPr>
          <w:rFonts w:ascii="Times New Roman" w:eastAsia="標楷體" w:hAnsi="Times New Roman" w:cs="Arial"/>
          <w:color w:val="000000" w:themeColor="text1"/>
          <w:shd w:val="clear" w:color="auto" w:fill="FFFFFF"/>
        </w:rPr>
        <w:t>福利部在塑化劑</w:t>
      </w:r>
      <w:proofErr w:type="gramEnd"/>
      <w:r w:rsidRPr="00F65A92">
        <w:rPr>
          <w:rFonts w:ascii="Times New Roman" w:eastAsia="標楷體" w:hAnsi="Times New Roman" w:cs="Arial"/>
          <w:color w:val="000000" w:themeColor="text1"/>
          <w:shd w:val="clear" w:color="auto" w:fill="FFFFFF"/>
        </w:rPr>
        <w:t>事件</w:t>
      </w:r>
      <w:proofErr w:type="gramStart"/>
      <w:r w:rsidRPr="00F65A92">
        <w:rPr>
          <w:rFonts w:ascii="Times New Roman" w:eastAsia="標楷體" w:hAnsi="Times New Roman" w:cs="Arial"/>
          <w:color w:val="000000" w:themeColor="text1"/>
          <w:shd w:val="clear" w:color="auto" w:fill="FFFFFF"/>
        </w:rPr>
        <w:t>期間，</w:t>
      </w:r>
      <w:proofErr w:type="gramEnd"/>
      <w:r w:rsidRPr="00F65A92">
        <w:rPr>
          <w:rFonts w:ascii="Times New Roman" w:eastAsia="標楷體" w:hAnsi="Times New Roman" w:cs="Arial"/>
          <w:color w:val="000000" w:themeColor="text1"/>
          <w:shd w:val="clear" w:color="auto" w:fill="FFFFFF"/>
        </w:rPr>
        <w:t>並未訂定塑化劑在食品中的衛生標準，而是訂定塑化劑中</w:t>
      </w:r>
      <w:r w:rsidRPr="00F65A92">
        <w:rPr>
          <w:rFonts w:ascii="Times New Roman" w:eastAsia="標楷體" w:hAnsi="Times New Roman" w:cs="Arial"/>
          <w:color w:val="000000" w:themeColor="text1"/>
          <w:shd w:val="clear" w:color="auto" w:fill="FFFFFF"/>
        </w:rPr>
        <w:t>DEHP</w:t>
      </w:r>
      <w:r w:rsidRPr="00F65A92">
        <w:rPr>
          <w:rFonts w:ascii="Times New Roman" w:eastAsia="標楷體" w:hAnsi="Times New Roman" w:cs="Arial"/>
          <w:color w:val="000000" w:themeColor="text1"/>
          <w:shd w:val="clear" w:color="auto" w:fill="FFFFFF"/>
        </w:rPr>
        <w:t>等的每日容許攝取量（</w:t>
      </w:r>
      <w:r w:rsidRPr="00F65A92">
        <w:rPr>
          <w:rFonts w:ascii="Times New Roman" w:eastAsia="標楷體" w:hAnsi="Times New Roman" w:cs="Arial"/>
          <w:color w:val="000000" w:themeColor="text1"/>
          <w:shd w:val="clear" w:color="auto" w:fill="FFFFFF"/>
        </w:rPr>
        <w:t>tolerable daily intake</w:t>
      </w:r>
      <w:r w:rsidRPr="00F65A92">
        <w:rPr>
          <w:rFonts w:ascii="Times New Roman" w:eastAsia="標楷體" w:hAnsi="Times New Roman" w:cs="Arial"/>
          <w:color w:val="000000" w:themeColor="text1"/>
          <w:shd w:val="clear" w:color="auto" w:fill="FFFFFF"/>
        </w:rPr>
        <w:t>，簡稱</w:t>
      </w:r>
      <w:r w:rsidRPr="00F65A92">
        <w:rPr>
          <w:rFonts w:ascii="Times New Roman" w:eastAsia="標楷體" w:hAnsi="Times New Roman" w:cs="Arial"/>
          <w:color w:val="000000" w:themeColor="text1"/>
          <w:shd w:val="clear" w:color="auto" w:fill="FFFFFF"/>
        </w:rPr>
        <w:t>TDI</w:t>
      </w:r>
      <w:r w:rsidRPr="00F65A92">
        <w:rPr>
          <w:rFonts w:ascii="Times New Roman" w:eastAsia="標楷體" w:hAnsi="Times New Roman" w:cs="Arial"/>
          <w:color w:val="000000" w:themeColor="text1"/>
          <w:shd w:val="clear" w:color="auto" w:fill="FFFFFF"/>
        </w:rPr>
        <w:t>，是指人體長期攝取這物質，不致於引起急性與慢性的健康危害）。</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若以平均體重</w:t>
      </w:r>
      <w:r w:rsidRPr="00F65A92">
        <w:rPr>
          <w:rFonts w:ascii="Times New Roman" w:eastAsia="標楷體" w:hAnsi="Times New Roman" w:cs="Arial"/>
          <w:color w:val="000000" w:themeColor="text1"/>
          <w:shd w:val="clear" w:color="auto" w:fill="FFFFFF"/>
        </w:rPr>
        <w:t>60</w:t>
      </w:r>
      <w:r w:rsidRPr="00F65A92">
        <w:rPr>
          <w:rFonts w:ascii="Times New Roman" w:eastAsia="標楷體" w:hAnsi="Times New Roman" w:cs="Arial"/>
          <w:color w:val="000000" w:themeColor="text1"/>
          <w:shd w:val="clear" w:color="auto" w:fill="FFFFFF"/>
        </w:rPr>
        <w:t>公斤計算，把</w:t>
      </w:r>
      <w:r w:rsidRPr="00F65A92">
        <w:rPr>
          <w:rFonts w:ascii="Times New Roman" w:eastAsia="標楷體" w:hAnsi="Times New Roman" w:cs="Arial"/>
          <w:color w:val="000000" w:themeColor="text1"/>
          <w:shd w:val="clear" w:color="auto" w:fill="FFFFFF"/>
        </w:rPr>
        <w:t>TDI</w:t>
      </w:r>
      <w:r w:rsidRPr="00F65A92">
        <w:rPr>
          <w:rFonts w:ascii="Times New Roman" w:eastAsia="標楷體" w:hAnsi="Times New Roman" w:cs="Arial"/>
          <w:color w:val="000000" w:themeColor="text1"/>
          <w:shd w:val="clear" w:color="auto" w:fill="FFFFFF"/>
        </w:rPr>
        <w:t>乘以</w:t>
      </w:r>
      <w:r w:rsidRPr="00F65A92">
        <w:rPr>
          <w:rFonts w:ascii="Times New Roman" w:eastAsia="標楷體" w:hAnsi="Times New Roman" w:cs="Arial"/>
          <w:color w:val="000000" w:themeColor="text1"/>
          <w:shd w:val="clear" w:color="auto" w:fill="FFFFFF"/>
        </w:rPr>
        <w:t>60</w:t>
      </w:r>
      <w:r w:rsidRPr="00F65A92">
        <w:rPr>
          <w:rFonts w:ascii="Times New Roman" w:eastAsia="標楷體" w:hAnsi="Times New Roman" w:cs="Arial"/>
          <w:color w:val="000000" w:themeColor="text1"/>
          <w:shd w:val="clear" w:color="auto" w:fill="FFFFFF"/>
        </w:rPr>
        <w:t>可得到最大攝取量（</w:t>
      </w:r>
      <w:r w:rsidRPr="00F65A92">
        <w:rPr>
          <w:rFonts w:ascii="Times New Roman" w:eastAsia="標楷體" w:hAnsi="Times New Roman" w:cs="Arial"/>
          <w:color w:val="000000" w:themeColor="text1"/>
          <w:shd w:val="clear" w:color="auto" w:fill="FFFFFF"/>
        </w:rPr>
        <w:t>maximum permissible intake</w:t>
      </w:r>
      <w:r w:rsidRPr="00F65A92">
        <w:rPr>
          <w:rFonts w:ascii="Times New Roman" w:eastAsia="標楷體" w:hAnsi="Times New Roman" w:cs="Arial"/>
          <w:color w:val="000000" w:themeColor="text1"/>
          <w:shd w:val="clear" w:color="auto" w:fill="FFFFFF"/>
        </w:rPr>
        <w:t>，簡稱</w:t>
      </w:r>
      <w:r w:rsidRPr="00F65A92">
        <w:rPr>
          <w:rFonts w:ascii="Times New Roman" w:eastAsia="標楷體" w:hAnsi="Times New Roman" w:cs="Arial"/>
          <w:color w:val="000000" w:themeColor="text1"/>
          <w:shd w:val="clear" w:color="auto" w:fill="FFFFFF"/>
        </w:rPr>
        <w:t>MPI</w:t>
      </w:r>
      <w:r w:rsidRPr="00F65A92">
        <w:rPr>
          <w:rFonts w:ascii="Times New Roman" w:eastAsia="標楷體" w:hAnsi="Times New Roman" w:cs="Arial"/>
          <w:color w:val="000000" w:themeColor="text1"/>
          <w:shd w:val="clear" w:color="auto" w:fill="FFFFFF"/>
        </w:rPr>
        <w:t>），表示每個人以平均體重</w:t>
      </w:r>
      <w:r w:rsidRPr="00F65A92">
        <w:rPr>
          <w:rFonts w:ascii="Times New Roman" w:eastAsia="標楷體" w:hAnsi="Times New Roman" w:cs="Arial"/>
          <w:color w:val="000000" w:themeColor="text1"/>
          <w:shd w:val="clear" w:color="auto" w:fill="FFFFFF"/>
        </w:rPr>
        <w:t>60</w:t>
      </w:r>
      <w:r w:rsidRPr="00F65A92">
        <w:rPr>
          <w:rFonts w:ascii="Times New Roman" w:eastAsia="標楷體" w:hAnsi="Times New Roman" w:cs="Arial"/>
          <w:color w:val="000000" w:themeColor="text1"/>
          <w:shd w:val="clear" w:color="auto" w:fill="FFFFFF"/>
        </w:rPr>
        <w:t>公斤計算，每日可以攝取的最大值。若以</w:t>
      </w:r>
      <w:r w:rsidRPr="00F65A92">
        <w:rPr>
          <w:rFonts w:ascii="Times New Roman" w:eastAsia="標楷體" w:hAnsi="Times New Roman" w:cs="Arial"/>
          <w:color w:val="000000" w:themeColor="text1"/>
          <w:shd w:val="clear" w:color="auto" w:fill="FFFFFF"/>
        </w:rPr>
        <w:t>DEHP 0.05 </w:t>
      </w:r>
      <w:proofErr w:type="spellStart"/>
      <w:r w:rsidRPr="00F65A92">
        <w:rPr>
          <w:rFonts w:ascii="Times New Roman" w:eastAsia="標楷體" w:hAnsi="Times New Roman" w:cs="Arial"/>
          <w:color w:val="000000" w:themeColor="text1"/>
          <w:shd w:val="clear" w:color="auto" w:fill="FFFFFF"/>
        </w:rPr>
        <w:t>mg∕kg</w:t>
      </w:r>
      <w:proofErr w:type="spellEnd"/>
      <w:r w:rsidRPr="00F65A92">
        <w:rPr>
          <w:rFonts w:ascii="Times New Roman" w:eastAsia="標楷體" w:hAnsi="Times New Roman" w:cs="Arial"/>
          <w:color w:val="000000" w:themeColor="text1"/>
          <w:shd w:val="clear" w:color="auto" w:fill="FFFFFF"/>
        </w:rPr>
        <w:t>體重／天乘以</w:t>
      </w:r>
      <w:r w:rsidRPr="00F65A92">
        <w:rPr>
          <w:rFonts w:ascii="Times New Roman" w:eastAsia="標楷體" w:hAnsi="Times New Roman" w:cs="Arial"/>
          <w:color w:val="000000" w:themeColor="text1"/>
          <w:shd w:val="clear" w:color="auto" w:fill="FFFFFF"/>
        </w:rPr>
        <w:t>60</w:t>
      </w:r>
      <w:r w:rsidRPr="00F65A92">
        <w:rPr>
          <w:rFonts w:ascii="Times New Roman" w:eastAsia="標楷體" w:hAnsi="Times New Roman" w:cs="Arial"/>
          <w:color w:val="000000" w:themeColor="text1"/>
          <w:shd w:val="clear" w:color="auto" w:fill="FFFFFF"/>
        </w:rPr>
        <w:t>，</w:t>
      </w:r>
      <w:r w:rsidRPr="00F65A92">
        <w:rPr>
          <w:rFonts w:ascii="Times New Roman" w:eastAsia="標楷體" w:hAnsi="Times New Roman" w:cs="Arial"/>
          <w:color w:val="000000" w:themeColor="text1"/>
          <w:shd w:val="clear" w:color="auto" w:fill="FFFFFF"/>
        </w:rPr>
        <w:t>MPI</w:t>
      </w:r>
      <w:r w:rsidRPr="00F65A92">
        <w:rPr>
          <w:rFonts w:ascii="Times New Roman" w:eastAsia="標楷體" w:hAnsi="Times New Roman" w:cs="Arial"/>
          <w:color w:val="000000" w:themeColor="text1"/>
          <w:shd w:val="clear" w:color="auto" w:fill="FFFFFF"/>
        </w:rPr>
        <w:t>是</w:t>
      </w:r>
      <w:r w:rsidRPr="00F65A92">
        <w:rPr>
          <w:rFonts w:ascii="Times New Roman" w:eastAsia="標楷體" w:hAnsi="Times New Roman" w:cs="Arial"/>
          <w:color w:val="000000" w:themeColor="text1"/>
          <w:shd w:val="clear" w:color="auto" w:fill="FFFFFF"/>
        </w:rPr>
        <w:t>3 mg</w:t>
      </w:r>
      <w:r w:rsidRPr="00F65A92">
        <w:rPr>
          <w:rFonts w:ascii="Times New Roman" w:eastAsia="標楷體" w:hAnsi="Times New Roman" w:cs="Arial"/>
          <w:color w:val="000000" w:themeColor="text1"/>
          <w:shd w:val="clear" w:color="auto" w:fill="FFFFFF"/>
        </w:rPr>
        <w:t>／天，這表示每日攝入不超過</w:t>
      </w:r>
      <w:r w:rsidRPr="00F65A92">
        <w:rPr>
          <w:rFonts w:ascii="Times New Roman" w:eastAsia="標楷體" w:hAnsi="Times New Roman" w:cs="Arial"/>
          <w:color w:val="000000" w:themeColor="text1"/>
          <w:shd w:val="clear" w:color="auto" w:fill="FFFFFF"/>
        </w:rPr>
        <w:t>3 mg</w:t>
      </w:r>
      <w:r w:rsidRPr="00F65A92">
        <w:rPr>
          <w:rFonts w:ascii="Times New Roman" w:eastAsia="標楷體" w:hAnsi="Times New Roman" w:cs="Arial"/>
          <w:color w:val="000000" w:themeColor="text1"/>
          <w:shd w:val="clear" w:color="auto" w:fill="FFFFFF"/>
        </w:rPr>
        <w:t>的</w:t>
      </w:r>
      <w:r w:rsidRPr="00F65A92">
        <w:rPr>
          <w:rFonts w:ascii="Times New Roman" w:eastAsia="標楷體" w:hAnsi="Times New Roman" w:cs="Arial"/>
          <w:color w:val="000000" w:themeColor="text1"/>
          <w:shd w:val="clear" w:color="auto" w:fill="FFFFFF"/>
        </w:rPr>
        <w:t>DEHP</w:t>
      </w:r>
      <w:r w:rsidRPr="00F65A92">
        <w:rPr>
          <w:rFonts w:ascii="Times New Roman" w:eastAsia="標楷體" w:hAnsi="Times New Roman" w:cs="Arial"/>
          <w:color w:val="000000" w:themeColor="text1"/>
          <w:shd w:val="clear" w:color="auto" w:fill="FFFFFF"/>
        </w:rPr>
        <w:t>，不會造成消費者的健康危害。</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這其中還有一個總攝取量的概念。例如一瓶飲料是</w:t>
      </w:r>
      <w:r w:rsidRPr="00F65A92">
        <w:rPr>
          <w:rFonts w:ascii="Times New Roman" w:eastAsia="標楷體" w:hAnsi="Times New Roman" w:cs="Arial"/>
          <w:color w:val="000000" w:themeColor="text1"/>
          <w:shd w:val="clear" w:color="auto" w:fill="FFFFFF"/>
        </w:rPr>
        <w:t>600 g</w:t>
      </w:r>
      <w:r w:rsidRPr="00F65A92">
        <w:rPr>
          <w:rFonts w:ascii="Times New Roman" w:eastAsia="標楷體" w:hAnsi="Times New Roman" w:cs="Arial"/>
          <w:color w:val="000000" w:themeColor="text1"/>
          <w:shd w:val="clear" w:color="auto" w:fill="FFFFFF"/>
        </w:rPr>
        <w:t>，一顆膠囊食品重量是</w:t>
      </w:r>
      <w:r w:rsidRPr="00F65A92">
        <w:rPr>
          <w:rFonts w:ascii="Times New Roman" w:eastAsia="標楷體" w:hAnsi="Times New Roman" w:cs="Arial"/>
          <w:color w:val="000000" w:themeColor="text1"/>
          <w:shd w:val="clear" w:color="auto" w:fill="FFFFFF"/>
        </w:rPr>
        <w:t>0.5 g</w:t>
      </w:r>
      <w:r w:rsidRPr="00F65A92">
        <w:rPr>
          <w:rFonts w:ascii="Times New Roman" w:eastAsia="標楷體" w:hAnsi="Times New Roman" w:cs="Arial"/>
          <w:color w:val="000000" w:themeColor="text1"/>
          <w:shd w:val="clear" w:color="auto" w:fill="FFFFFF"/>
        </w:rPr>
        <w:t>，若都含百萬分之一，即</w:t>
      </w:r>
      <w:r w:rsidRPr="00F65A92">
        <w:rPr>
          <w:rFonts w:ascii="Times New Roman" w:eastAsia="標楷體" w:hAnsi="Times New Roman" w:cs="Arial"/>
          <w:color w:val="000000" w:themeColor="text1"/>
          <w:shd w:val="clear" w:color="auto" w:fill="FFFFFF"/>
        </w:rPr>
        <w:t>1 ppm</w:t>
      </w:r>
      <w:r w:rsidRPr="00F65A92">
        <w:rPr>
          <w:rFonts w:ascii="Times New Roman" w:eastAsia="標楷體" w:hAnsi="Times New Roman" w:cs="Arial"/>
          <w:color w:val="000000" w:themeColor="text1"/>
          <w:shd w:val="clear" w:color="auto" w:fill="FFFFFF"/>
        </w:rPr>
        <w:t>濃度的</w:t>
      </w:r>
      <w:r w:rsidRPr="00F65A92">
        <w:rPr>
          <w:rFonts w:ascii="Times New Roman" w:eastAsia="標楷體" w:hAnsi="Times New Roman" w:cs="Arial"/>
          <w:color w:val="000000" w:themeColor="text1"/>
          <w:shd w:val="clear" w:color="auto" w:fill="FFFFFF"/>
        </w:rPr>
        <w:t>DEHP</w:t>
      </w:r>
      <w:r w:rsidRPr="00F65A92">
        <w:rPr>
          <w:rFonts w:ascii="Times New Roman" w:eastAsia="標楷體" w:hAnsi="Times New Roman" w:cs="Arial"/>
          <w:color w:val="000000" w:themeColor="text1"/>
          <w:shd w:val="clear" w:color="auto" w:fill="FFFFFF"/>
        </w:rPr>
        <w:t>，則飲料中的</w:t>
      </w:r>
      <w:r w:rsidRPr="00F65A92">
        <w:rPr>
          <w:rFonts w:ascii="Times New Roman" w:eastAsia="標楷體" w:hAnsi="Times New Roman" w:cs="Arial"/>
          <w:color w:val="000000" w:themeColor="text1"/>
          <w:shd w:val="clear" w:color="auto" w:fill="FFFFFF"/>
        </w:rPr>
        <w:t>DEHP</w:t>
      </w:r>
      <w:r w:rsidRPr="00F65A92">
        <w:rPr>
          <w:rFonts w:ascii="Times New Roman" w:eastAsia="標楷體" w:hAnsi="Times New Roman" w:cs="Arial"/>
          <w:color w:val="000000" w:themeColor="text1"/>
          <w:shd w:val="clear" w:color="auto" w:fill="FFFFFF"/>
        </w:rPr>
        <w:t>含量＝</w:t>
      </w:r>
      <w:r w:rsidRPr="00F65A92">
        <w:rPr>
          <w:rFonts w:ascii="Times New Roman" w:eastAsia="標楷體" w:hAnsi="Times New Roman" w:cs="Arial"/>
          <w:color w:val="000000" w:themeColor="text1"/>
          <w:shd w:val="clear" w:color="auto" w:fill="FFFFFF"/>
        </w:rPr>
        <w:t>1 ppm × 600 g</w:t>
      </w:r>
      <w:r w:rsidRPr="00F65A92">
        <w:rPr>
          <w:rFonts w:ascii="Times New Roman" w:eastAsia="標楷體" w:hAnsi="Times New Roman" w:cs="Arial"/>
          <w:color w:val="000000" w:themeColor="text1"/>
          <w:shd w:val="clear" w:color="auto" w:fill="FFFFFF"/>
        </w:rPr>
        <w:t>＝</w:t>
      </w:r>
      <w:r w:rsidRPr="00F65A92">
        <w:rPr>
          <w:rFonts w:ascii="Times New Roman" w:eastAsia="標楷體" w:hAnsi="Times New Roman" w:cs="Arial"/>
          <w:color w:val="000000" w:themeColor="text1"/>
          <w:shd w:val="clear" w:color="auto" w:fill="FFFFFF"/>
        </w:rPr>
        <w:t>0.6 mg</w:t>
      </w:r>
      <w:r w:rsidRPr="00F65A92">
        <w:rPr>
          <w:rFonts w:ascii="Times New Roman" w:eastAsia="標楷體" w:hAnsi="Times New Roman" w:cs="Arial"/>
          <w:color w:val="000000" w:themeColor="text1"/>
          <w:shd w:val="clear" w:color="auto" w:fill="FFFFFF"/>
        </w:rPr>
        <w:t>，但是膠囊食品中的</w:t>
      </w:r>
      <w:r w:rsidRPr="00F65A92">
        <w:rPr>
          <w:rFonts w:ascii="Times New Roman" w:eastAsia="標楷體" w:hAnsi="Times New Roman" w:cs="Arial"/>
          <w:color w:val="000000" w:themeColor="text1"/>
          <w:shd w:val="clear" w:color="auto" w:fill="FFFFFF"/>
        </w:rPr>
        <w:t>DEHP</w:t>
      </w:r>
      <w:r w:rsidRPr="00F65A92">
        <w:rPr>
          <w:rFonts w:ascii="Times New Roman" w:eastAsia="標楷體" w:hAnsi="Times New Roman" w:cs="Arial"/>
          <w:color w:val="000000" w:themeColor="text1"/>
          <w:shd w:val="clear" w:color="auto" w:fill="FFFFFF"/>
        </w:rPr>
        <w:t>含量＝</w:t>
      </w:r>
      <w:r w:rsidRPr="00F65A92">
        <w:rPr>
          <w:rFonts w:ascii="Times New Roman" w:eastAsia="標楷體" w:hAnsi="Times New Roman" w:cs="Arial"/>
          <w:color w:val="000000" w:themeColor="text1"/>
          <w:shd w:val="clear" w:color="auto" w:fill="FFFFFF"/>
        </w:rPr>
        <w:t>1 ppm × 0.5 g</w:t>
      </w:r>
      <w:r w:rsidRPr="00F65A92">
        <w:rPr>
          <w:rFonts w:ascii="Times New Roman" w:eastAsia="標楷體" w:hAnsi="Times New Roman" w:cs="Arial"/>
          <w:color w:val="000000" w:themeColor="text1"/>
          <w:shd w:val="clear" w:color="auto" w:fill="FFFFFF"/>
        </w:rPr>
        <w:t>＝</w:t>
      </w:r>
      <w:r w:rsidRPr="00F65A92">
        <w:rPr>
          <w:rFonts w:ascii="Times New Roman" w:eastAsia="標楷體" w:hAnsi="Times New Roman" w:cs="Arial"/>
          <w:color w:val="000000" w:themeColor="text1"/>
          <w:shd w:val="clear" w:color="auto" w:fill="FFFFFF"/>
        </w:rPr>
        <w:t>0.0005 mg</w:t>
      </w:r>
      <w:r w:rsidRPr="00F65A92">
        <w:rPr>
          <w:rFonts w:ascii="Times New Roman" w:eastAsia="標楷體" w:hAnsi="Times New Roman" w:cs="Arial"/>
          <w:color w:val="000000" w:themeColor="text1"/>
          <w:shd w:val="clear" w:color="auto" w:fill="FFFFFF"/>
        </w:rPr>
        <w:t>。因此對不同食品給予相同的含量限制〈即所謂衛生標準〉，會因食品總攝取量而造成</w:t>
      </w:r>
      <w:proofErr w:type="gramStart"/>
      <w:r w:rsidRPr="00F65A92">
        <w:rPr>
          <w:rFonts w:ascii="Times New Roman" w:eastAsia="標楷體" w:hAnsi="Times New Roman" w:cs="Arial"/>
          <w:color w:val="000000" w:themeColor="text1"/>
          <w:shd w:val="clear" w:color="auto" w:fill="FFFFFF"/>
        </w:rPr>
        <w:t>攝入量的</w:t>
      </w:r>
      <w:proofErr w:type="gramEnd"/>
      <w:r w:rsidRPr="00F65A92">
        <w:rPr>
          <w:rFonts w:ascii="Times New Roman" w:eastAsia="標楷體" w:hAnsi="Times New Roman" w:cs="Arial"/>
          <w:color w:val="000000" w:themeColor="text1"/>
          <w:shd w:val="clear" w:color="auto" w:fill="FFFFFF"/>
        </w:rPr>
        <w:t>不同。例如透過上述飲料的</w:t>
      </w:r>
      <w:r w:rsidRPr="00F65A92">
        <w:rPr>
          <w:rFonts w:ascii="Times New Roman" w:eastAsia="標楷體" w:hAnsi="Times New Roman" w:cs="Arial"/>
          <w:color w:val="000000" w:themeColor="text1"/>
          <w:shd w:val="clear" w:color="auto" w:fill="FFFFFF"/>
        </w:rPr>
        <w:t>DEHP</w:t>
      </w:r>
      <w:proofErr w:type="gramStart"/>
      <w:r w:rsidRPr="00F65A92">
        <w:rPr>
          <w:rFonts w:ascii="Times New Roman" w:eastAsia="標楷體" w:hAnsi="Times New Roman" w:cs="Arial"/>
          <w:color w:val="000000" w:themeColor="text1"/>
          <w:shd w:val="clear" w:color="auto" w:fill="FFFFFF"/>
        </w:rPr>
        <w:t>攝入量是</w:t>
      </w:r>
      <w:proofErr w:type="gramEnd"/>
      <w:r w:rsidRPr="00F65A92">
        <w:rPr>
          <w:rFonts w:ascii="Times New Roman" w:eastAsia="標楷體" w:hAnsi="Times New Roman" w:cs="Arial"/>
          <w:color w:val="000000" w:themeColor="text1"/>
          <w:shd w:val="clear" w:color="auto" w:fill="FFFFFF"/>
        </w:rPr>
        <w:t>0.6 mg</w:t>
      </w:r>
      <w:r w:rsidRPr="00F65A92">
        <w:rPr>
          <w:rFonts w:ascii="Times New Roman" w:eastAsia="標楷體" w:hAnsi="Times New Roman" w:cs="Arial"/>
          <w:color w:val="000000" w:themeColor="text1"/>
          <w:shd w:val="clear" w:color="auto" w:fill="FFFFFF"/>
        </w:rPr>
        <w:t>，已達</w:t>
      </w:r>
      <w:r w:rsidRPr="00F65A92">
        <w:rPr>
          <w:rFonts w:ascii="Times New Roman" w:eastAsia="標楷體" w:hAnsi="Times New Roman" w:cs="Arial"/>
          <w:color w:val="000000" w:themeColor="text1"/>
          <w:shd w:val="clear" w:color="auto" w:fill="FFFFFF"/>
        </w:rPr>
        <w:t>DEHP</w:t>
      </w:r>
      <w:r w:rsidRPr="00F65A92">
        <w:rPr>
          <w:rFonts w:ascii="Times New Roman" w:eastAsia="標楷體" w:hAnsi="Times New Roman" w:cs="Arial"/>
          <w:color w:val="000000" w:themeColor="text1"/>
          <w:shd w:val="clear" w:color="auto" w:fill="FFFFFF"/>
        </w:rPr>
        <w:t>的</w:t>
      </w:r>
      <w:r w:rsidRPr="00F65A92">
        <w:rPr>
          <w:rFonts w:ascii="Times New Roman" w:eastAsia="標楷體" w:hAnsi="Times New Roman" w:cs="Arial"/>
          <w:color w:val="000000" w:themeColor="text1"/>
          <w:shd w:val="clear" w:color="auto" w:fill="FFFFFF"/>
        </w:rPr>
        <w:t>MPI</w:t>
      </w:r>
      <w:r w:rsidRPr="00F65A92">
        <w:rPr>
          <w:rFonts w:ascii="Times New Roman" w:eastAsia="標楷體" w:hAnsi="Times New Roman" w:cs="Arial"/>
          <w:color w:val="000000" w:themeColor="text1"/>
          <w:shd w:val="clear" w:color="auto" w:fill="FFFFFF"/>
        </w:rPr>
        <w:t>的</w:t>
      </w:r>
      <w:r w:rsidRPr="00F65A92">
        <w:rPr>
          <w:rFonts w:ascii="Times New Roman" w:eastAsia="標楷體" w:hAnsi="Times New Roman" w:cs="Arial"/>
          <w:color w:val="000000" w:themeColor="text1"/>
          <w:shd w:val="clear" w:color="auto" w:fill="FFFFFF"/>
        </w:rPr>
        <w:t>20</w:t>
      </w:r>
      <w:r w:rsidRPr="00F65A92">
        <w:rPr>
          <w:rFonts w:ascii="Times New Roman" w:eastAsia="標楷體" w:hAnsi="Times New Roman" w:cs="Arial"/>
          <w:color w:val="000000" w:themeColor="text1"/>
          <w:shd w:val="clear" w:color="auto" w:fill="FFFFFF"/>
        </w:rPr>
        <w:t>％，但透過膠囊所攝入的</w:t>
      </w:r>
      <w:r w:rsidRPr="00F65A92">
        <w:rPr>
          <w:rFonts w:ascii="Times New Roman" w:eastAsia="標楷體" w:hAnsi="Times New Roman" w:cs="Arial"/>
          <w:color w:val="000000" w:themeColor="text1"/>
          <w:shd w:val="clear" w:color="auto" w:fill="FFFFFF"/>
        </w:rPr>
        <w:t>DEHP</w:t>
      </w:r>
      <w:r w:rsidRPr="00F65A92">
        <w:rPr>
          <w:rFonts w:ascii="Times New Roman" w:eastAsia="標楷體" w:hAnsi="Times New Roman" w:cs="Arial"/>
          <w:color w:val="000000" w:themeColor="text1"/>
          <w:shd w:val="clear" w:color="auto" w:fill="FFFFFF"/>
        </w:rPr>
        <w:t>是</w:t>
      </w:r>
      <w:r w:rsidRPr="00F65A92">
        <w:rPr>
          <w:rFonts w:ascii="Times New Roman" w:eastAsia="標楷體" w:hAnsi="Times New Roman" w:cs="Arial"/>
          <w:color w:val="000000" w:themeColor="text1"/>
          <w:shd w:val="clear" w:color="auto" w:fill="FFFFFF"/>
        </w:rPr>
        <w:t>0.0005 mg</w:t>
      </w:r>
      <w:r w:rsidRPr="00F65A92">
        <w:rPr>
          <w:rFonts w:ascii="Times New Roman" w:eastAsia="標楷體" w:hAnsi="Times New Roman" w:cs="Arial"/>
          <w:color w:val="000000" w:themeColor="text1"/>
          <w:shd w:val="clear" w:color="auto" w:fill="FFFFFF"/>
        </w:rPr>
        <w:t>，只佔</w:t>
      </w:r>
      <w:r w:rsidRPr="00F65A92">
        <w:rPr>
          <w:rFonts w:ascii="Times New Roman" w:eastAsia="標楷體" w:hAnsi="Times New Roman" w:cs="Arial"/>
          <w:color w:val="000000" w:themeColor="text1"/>
          <w:shd w:val="clear" w:color="auto" w:fill="FFFFFF"/>
        </w:rPr>
        <w:t>MPI</w:t>
      </w:r>
      <w:r w:rsidRPr="00F65A92">
        <w:rPr>
          <w:rFonts w:ascii="Times New Roman" w:eastAsia="標楷體" w:hAnsi="Times New Roman" w:cs="Arial"/>
          <w:color w:val="000000" w:themeColor="text1"/>
          <w:shd w:val="clear" w:color="auto" w:fill="FFFFFF"/>
        </w:rPr>
        <w:t>的</w:t>
      </w:r>
      <w:r w:rsidRPr="00F65A92">
        <w:rPr>
          <w:rFonts w:ascii="Times New Roman" w:eastAsia="標楷體" w:hAnsi="Times New Roman" w:cs="Arial"/>
          <w:color w:val="000000" w:themeColor="text1"/>
          <w:shd w:val="clear" w:color="auto" w:fill="FFFFFF"/>
        </w:rPr>
        <w:t>1.7</w:t>
      </w:r>
      <w:r w:rsidRPr="00F65A92">
        <w:rPr>
          <w:rFonts w:ascii="Times New Roman" w:eastAsia="標楷體" w:hAnsi="Times New Roman" w:cs="Arial"/>
          <w:color w:val="000000" w:themeColor="text1"/>
          <w:shd w:val="clear" w:color="auto" w:fill="FFFFFF"/>
        </w:rPr>
        <w:t>％，兩者相差不可謂不大。</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因此，當消費者看到媒體</w:t>
      </w:r>
      <w:proofErr w:type="gramStart"/>
      <w:r w:rsidRPr="00F65A92">
        <w:rPr>
          <w:rFonts w:ascii="Times New Roman" w:eastAsia="標楷體" w:hAnsi="Times New Roman" w:cs="Arial"/>
          <w:color w:val="000000" w:themeColor="text1"/>
          <w:shd w:val="clear" w:color="auto" w:fill="FFFFFF"/>
        </w:rPr>
        <w:t>報導說某產品</w:t>
      </w:r>
      <w:proofErr w:type="gramEnd"/>
      <w:r w:rsidRPr="00F65A92">
        <w:rPr>
          <w:rFonts w:ascii="Times New Roman" w:eastAsia="標楷體" w:hAnsi="Times New Roman" w:cs="Arial"/>
          <w:color w:val="000000" w:themeColor="text1"/>
          <w:shd w:val="clear" w:color="auto" w:fill="FFFFFF"/>
        </w:rPr>
        <w:t>或某物質「吃多了」有毒，會導致健康危害時，建議大家多問一句，吃多少才是「吃多了」，現在吃的量是多少，距離所謂「吃多」是遠還是近，也就是要有量的觀念。這個觀念可以理解，但一般消費大眾心理是否能接受是重要關鍵。</w:t>
      </w:r>
      <w:r w:rsidRPr="00F65A92">
        <w:rPr>
          <w:rFonts w:ascii="Times New Roman" w:eastAsia="標楷體" w:hAnsi="Times New Roman" w:cs="Arial"/>
          <w:color w:val="000000" w:themeColor="text1"/>
        </w:rPr>
        <w:br/>
      </w:r>
      <w:r w:rsidRPr="00F65A92">
        <w:rPr>
          <w:rFonts w:ascii="Times New Roman" w:eastAsia="標楷體" w:hAnsi="Times New Roman" w:cs="Arial"/>
          <w:b/>
          <w:bCs/>
          <w:color w:val="000000" w:themeColor="text1"/>
          <w:sz w:val="40"/>
          <w:szCs w:val="40"/>
          <w:shd w:val="clear" w:color="auto" w:fill="FFFFFF"/>
        </w:rPr>
        <w:lastRenderedPageBreak/>
        <w:t>食品安全是大家的責任</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社會網路在傳播食品安全資訊以及可能損害消費者健康的錯誤資訊方面具有相當影響力，政府風險溝通的方式可能需要再調整。新聞報導有對有錯，有些報導虛假誇大得離譜，誤導消費者。要改變這種情況，必須加強全社會參與的風險溝通。</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世界衛生組織出版了許多食品安全的專書，這些書從較高的角度，包括政策、制度等討論食品安全的問題，有一個共同的中心點就是依據科學的基礎，由風險的角度把有限資源花在風險較大的健康問題上。</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以科學的觀點，建立對食品安全的合理期待值，還原科學的真實性，以科學的精</w:t>
      </w:r>
      <w:proofErr w:type="gramStart"/>
      <w:r w:rsidRPr="00F65A92">
        <w:rPr>
          <w:rFonts w:ascii="Times New Roman" w:eastAsia="標楷體" w:hAnsi="Times New Roman" w:cs="Arial"/>
          <w:color w:val="000000" w:themeColor="text1"/>
          <w:shd w:val="clear" w:color="auto" w:fill="FFFFFF"/>
        </w:rPr>
        <w:t>準</w:t>
      </w:r>
      <w:proofErr w:type="gramEnd"/>
      <w:r w:rsidRPr="00F65A92">
        <w:rPr>
          <w:rFonts w:ascii="Times New Roman" w:eastAsia="標楷體" w:hAnsi="Times New Roman" w:cs="Arial"/>
          <w:color w:val="000000" w:themeColor="text1"/>
          <w:shd w:val="clear" w:color="auto" w:fill="FFFFFF"/>
        </w:rPr>
        <w:t>來說明食品安全問題，強化社會大眾的科普教育，減少百姓的</w:t>
      </w:r>
      <w:proofErr w:type="gramStart"/>
      <w:r w:rsidRPr="00F65A92">
        <w:rPr>
          <w:rFonts w:ascii="Times New Roman" w:eastAsia="標楷體" w:hAnsi="Times New Roman" w:cs="Arial"/>
          <w:color w:val="000000" w:themeColor="text1"/>
          <w:shd w:val="clear" w:color="auto" w:fill="FFFFFF"/>
        </w:rPr>
        <w:t>恐慌，</w:t>
      </w:r>
      <w:proofErr w:type="gramEnd"/>
      <w:r w:rsidRPr="00F65A92">
        <w:rPr>
          <w:rFonts w:ascii="Times New Roman" w:eastAsia="標楷體" w:hAnsi="Times New Roman" w:cs="Arial"/>
          <w:color w:val="000000" w:themeColor="text1"/>
          <w:shd w:val="clear" w:color="auto" w:fill="FFFFFF"/>
        </w:rPr>
        <w:t>才能逐漸化解食品安全的困境。</w:t>
      </w:r>
      <w:r w:rsidRPr="00F65A92">
        <w:rPr>
          <w:rFonts w:ascii="Times New Roman" w:eastAsia="標楷體" w:hAnsi="Times New Roman" w:cs="Arial"/>
          <w:color w:val="000000" w:themeColor="text1"/>
        </w:rPr>
        <w:br/>
      </w:r>
      <w:r w:rsidRPr="00F65A92">
        <w:rPr>
          <w:rFonts w:ascii="Times New Roman" w:eastAsia="標楷體" w:hAnsi="Times New Roman" w:cs="Arial"/>
          <w:color w:val="000000" w:themeColor="text1"/>
          <w:shd w:val="clear" w:color="auto" w:fill="FFFFFF"/>
        </w:rPr>
        <w:t>安全與健康風險是一體的</w:t>
      </w:r>
      <w:proofErr w:type="gramStart"/>
      <w:r w:rsidRPr="00F65A92">
        <w:rPr>
          <w:rFonts w:ascii="Times New Roman" w:eastAsia="標楷體" w:hAnsi="Times New Roman" w:cs="Arial"/>
          <w:color w:val="000000" w:themeColor="text1"/>
          <w:shd w:val="clear" w:color="auto" w:fill="FFFFFF"/>
        </w:rPr>
        <w:t>兩面，</w:t>
      </w:r>
      <w:proofErr w:type="gramEnd"/>
      <w:r w:rsidRPr="00F65A92">
        <w:rPr>
          <w:rFonts w:ascii="Times New Roman" w:eastAsia="標楷體" w:hAnsi="Times New Roman" w:cs="Arial"/>
          <w:color w:val="000000" w:themeColor="text1"/>
          <w:shd w:val="clear" w:color="auto" w:fill="FFFFFF"/>
        </w:rPr>
        <w:t>天下沒有所謂的零風險，風險無所不在，食品也不是零風險！但我們可以「降低」風險變成危機的機會！「沒有危害」的合理程度在哪裡，可接受風險的線應訂在哪裡，這些都是可以透過科學專業討論的。一旦這些議題變成媒體與政治化議題時，就僅剩下民眾的情緒感覺，很難再以科學專業的角度來討論，這也是社會大眾期待政府多做風險溝通的原因。</w:t>
      </w:r>
    </w:p>
    <w:p w14:paraId="164F8A4B" w14:textId="77777777" w:rsidR="00F65A92" w:rsidRDefault="00F65A92" w:rsidP="00F65A92">
      <w:pPr>
        <w:pStyle w:val="a7"/>
        <w:rPr>
          <w:b/>
          <w:color w:val="000000" w:themeColor="text1"/>
        </w:rPr>
      </w:pPr>
    </w:p>
    <w:p w14:paraId="38B0E323" w14:textId="16DEBB43" w:rsidR="00F65A92" w:rsidRDefault="00F65A92">
      <w:pPr>
        <w:widowControl/>
        <w:rPr>
          <w:rFonts w:ascii="Times New Roman" w:eastAsia="標楷體" w:hAnsi="Times New Roman" w:cs="Arial"/>
          <w:b/>
          <w:color w:val="000000" w:themeColor="text1"/>
          <w:sz w:val="40"/>
          <w:shd w:val="clear" w:color="auto" w:fill="FFFFFF"/>
        </w:rPr>
      </w:pPr>
      <w:r>
        <w:rPr>
          <w:b/>
          <w:color w:val="000000" w:themeColor="text1"/>
        </w:rPr>
        <w:br w:type="page"/>
      </w:r>
    </w:p>
    <w:p w14:paraId="58E3C9C4" w14:textId="49FE37D6" w:rsidR="00F65A92" w:rsidRPr="00F65A92" w:rsidRDefault="00F65A92" w:rsidP="00F65A92">
      <w:pPr>
        <w:pStyle w:val="a7"/>
        <w:rPr>
          <w:rFonts w:hint="eastAsia"/>
          <w:b/>
          <w:color w:val="000000" w:themeColor="text1"/>
        </w:rPr>
      </w:pPr>
      <w:r w:rsidRPr="00F65A92">
        <w:rPr>
          <w:rFonts w:hint="eastAsia"/>
          <w:b/>
          <w:color w:val="000000" w:themeColor="text1"/>
        </w:rPr>
        <w:lastRenderedPageBreak/>
        <w:t>結語</w:t>
      </w:r>
    </w:p>
    <w:p w14:paraId="7468FF67" w14:textId="77777777" w:rsidR="00F65A92" w:rsidRPr="00F65A92" w:rsidRDefault="00F65A92" w:rsidP="00F65A92">
      <w:pPr>
        <w:spacing w:line="360" w:lineRule="auto"/>
        <w:rPr>
          <w:rFonts w:ascii="標楷體" w:eastAsia="標楷體" w:hAnsi="標楷體"/>
          <w:color w:val="000000" w:themeColor="text1"/>
          <w:shd w:val="clear" w:color="auto" w:fill="FFFFFF"/>
        </w:rPr>
      </w:pPr>
      <w:r w:rsidRPr="00F65A92">
        <w:rPr>
          <w:rFonts w:ascii="標楷體" w:eastAsia="標楷體" w:hAnsi="標楷體" w:hint="eastAsia"/>
          <w:color w:val="000000" w:themeColor="text1"/>
          <w:shd w:val="clear" w:color="auto" w:fill="FFFFFF"/>
        </w:rPr>
        <w:t>現今社會許多不肖業者為了節省成本而使用不當方式矇騙消費者，利用有毒害物質而不顧消費者安危來賺取的利用更是罪不可赦，除了可能為自己帶來重大罪行之外，更可能傷害多條人命，一時的利益換得一世的污點，這樣真的值得嗎？</w:t>
      </w:r>
    </w:p>
    <w:p w14:paraId="7FF8DE6F" w14:textId="0CB11F06" w:rsidR="00F65A92" w:rsidRPr="00F65A92" w:rsidRDefault="00F65A92" w:rsidP="00F65A92">
      <w:pPr>
        <w:spacing w:line="360" w:lineRule="auto"/>
        <w:rPr>
          <w:rFonts w:ascii="標楷體" w:eastAsia="標楷體" w:hAnsi="標楷體" w:hint="eastAsia"/>
          <w:color w:val="000000" w:themeColor="text1"/>
          <w:shd w:val="clear" w:color="auto" w:fill="FFFFFF"/>
        </w:rPr>
      </w:pPr>
      <w:r w:rsidRPr="00F65A92">
        <w:rPr>
          <w:rFonts w:ascii="標楷體" w:eastAsia="標楷體" w:hAnsi="標楷體" w:hint="eastAsia"/>
          <w:color w:val="000000" w:themeColor="text1"/>
          <w:shd w:val="clear" w:color="auto" w:fill="FFFFFF"/>
        </w:rPr>
        <w:t>換言之，政府也該不定時的派遣人員做檢查及訂定相關法規來避免這樣的情形重複發生，除了是警惕那些不當業者之外，也是給我們消費者一個保障。</w:t>
      </w:r>
    </w:p>
    <w:p w14:paraId="7B9D3413" w14:textId="77777777" w:rsidR="00F65A92" w:rsidRPr="00F65A92" w:rsidRDefault="00F65A92" w:rsidP="00F65A92">
      <w:pPr>
        <w:rPr>
          <w:rFonts w:hint="eastAsia"/>
          <w:color w:val="000000" w:themeColor="text1"/>
          <w:shd w:val="clear" w:color="auto" w:fill="FFFFFF"/>
        </w:rPr>
      </w:pPr>
    </w:p>
    <w:p w14:paraId="4D87C44F" w14:textId="77777777" w:rsidR="00F65A92" w:rsidRDefault="00F65A92" w:rsidP="00F65A92">
      <w:pPr>
        <w:spacing w:line="360" w:lineRule="auto"/>
        <w:jc w:val="center"/>
        <w:rPr>
          <w:rFonts w:ascii="Times New Roman" w:eastAsia="標楷體" w:hAnsi="Times New Roman"/>
          <w:b/>
          <w:color w:val="000000" w:themeColor="text1"/>
          <w:sz w:val="40"/>
        </w:rPr>
      </w:pPr>
    </w:p>
    <w:p w14:paraId="0B5A60CB" w14:textId="0C9F38E0" w:rsidR="00F65A92" w:rsidRDefault="00F65A92">
      <w:pPr>
        <w:widowControl/>
        <w:rPr>
          <w:rFonts w:ascii="Times New Roman" w:eastAsia="標楷體" w:hAnsi="Times New Roman"/>
          <w:b/>
          <w:color w:val="000000" w:themeColor="text1"/>
          <w:sz w:val="40"/>
        </w:rPr>
      </w:pPr>
      <w:r>
        <w:rPr>
          <w:rFonts w:ascii="Times New Roman" w:eastAsia="標楷體" w:hAnsi="Times New Roman"/>
          <w:b/>
          <w:color w:val="000000" w:themeColor="text1"/>
          <w:sz w:val="40"/>
        </w:rPr>
        <w:br w:type="page"/>
      </w:r>
    </w:p>
    <w:p w14:paraId="09AB5D05" w14:textId="7520EE14" w:rsidR="00F65A92" w:rsidRPr="00F65A92" w:rsidRDefault="00F65A92" w:rsidP="00F65A92">
      <w:pPr>
        <w:spacing w:line="360" w:lineRule="auto"/>
        <w:jc w:val="center"/>
        <w:rPr>
          <w:rFonts w:ascii="Times New Roman" w:eastAsia="標楷體" w:hAnsi="Times New Roman" w:hint="eastAsia"/>
          <w:b/>
          <w:color w:val="000000" w:themeColor="text1"/>
          <w:sz w:val="40"/>
        </w:rPr>
      </w:pPr>
      <w:r w:rsidRPr="00F65A92">
        <w:rPr>
          <w:rFonts w:ascii="Times New Roman" w:eastAsia="標楷體" w:hAnsi="Times New Roman" w:hint="eastAsia"/>
          <w:b/>
          <w:color w:val="000000" w:themeColor="text1"/>
          <w:sz w:val="40"/>
        </w:rPr>
        <w:lastRenderedPageBreak/>
        <w:t>資料來源</w:t>
      </w:r>
    </w:p>
    <w:p w14:paraId="51253809" w14:textId="59591311" w:rsidR="001256AB" w:rsidRPr="00F65A92" w:rsidRDefault="00F65A92" w:rsidP="00F65A92">
      <w:pPr>
        <w:spacing w:line="360" w:lineRule="auto"/>
        <w:rPr>
          <w:rFonts w:ascii="Times New Roman" w:eastAsia="標楷體" w:hAnsi="Times New Roman" w:hint="eastAsia"/>
          <w:color w:val="000000" w:themeColor="text1"/>
        </w:rPr>
      </w:pPr>
      <w:hyperlink r:id="rId39" w:history="1">
        <w:r w:rsidR="001256AB" w:rsidRPr="00F65A92">
          <w:rPr>
            <w:rStyle w:val="a3"/>
            <w:rFonts w:ascii="Times New Roman" w:eastAsia="標楷體" w:hAnsi="Times New Roman"/>
            <w:color w:val="000000" w:themeColor="text1"/>
          </w:rPr>
          <w:t>https://zh.wikipedia.org/wiki/2011%E5%B9%B4%E8%87%BA%E7%81%A3%E5%A1%91%E5%8C%96%E5%8A%91%E4%BA%8B%E4%BB%B6</w:t>
        </w:r>
      </w:hyperlink>
    </w:p>
    <w:p w14:paraId="5D39033B" w14:textId="0B36056A" w:rsidR="001256AB" w:rsidRPr="00F65A92" w:rsidRDefault="00F65A92" w:rsidP="00F65A92">
      <w:pPr>
        <w:spacing w:line="360" w:lineRule="auto"/>
        <w:rPr>
          <w:rFonts w:ascii="Times New Roman" w:eastAsia="標楷體" w:hAnsi="Times New Roman" w:hint="eastAsia"/>
          <w:color w:val="000000" w:themeColor="text1"/>
        </w:rPr>
      </w:pPr>
      <w:hyperlink r:id="rId40" w:history="1">
        <w:r w:rsidR="001256AB" w:rsidRPr="00F65A92">
          <w:rPr>
            <w:rStyle w:val="a3"/>
            <w:rFonts w:ascii="Times New Roman" w:eastAsia="標楷體" w:hAnsi="Times New Roman"/>
            <w:color w:val="000000" w:themeColor="text1"/>
          </w:rPr>
          <w:t>https://zh.wikipedia.org/wiki/%E5%8F%B0%E7%81%A3%E9%A3%9F%E5%93%81%E5%AE%89%E5%85%A8%E4%BA%8B%E4%BB%B6%E5%88%97%E8%A1%A8</w:t>
        </w:r>
      </w:hyperlink>
    </w:p>
    <w:p w14:paraId="3005DBBC" w14:textId="427927D8" w:rsidR="00420C6E" w:rsidRPr="00F65A92" w:rsidRDefault="00F65A92" w:rsidP="00F65A92">
      <w:pPr>
        <w:spacing w:line="360" w:lineRule="auto"/>
        <w:rPr>
          <w:rFonts w:ascii="Times New Roman" w:eastAsia="標楷體" w:hAnsi="Times New Roman" w:hint="eastAsia"/>
          <w:color w:val="000000" w:themeColor="text1"/>
          <w:u w:val="single"/>
        </w:rPr>
      </w:pPr>
      <w:hyperlink r:id="rId41" w:history="1">
        <w:r w:rsidR="001256AB" w:rsidRPr="00F65A92">
          <w:rPr>
            <w:rStyle w:val="a3"/>
            <w:rFonts w:ascii="Times New Roman" w:eastAsia="標楷體" w:hAnsi="Times New Roman"/>
            <w:color w:val="000000" w:themeColor="text1"/>
          </w:rPr>
          <w:t>https://zh.wikipedia.org/wiki/%E9%98%B2%E8%85%90%E5%89%82</w:t>
        </w:r>
      </w:hyperlink>
    </w:p>
    <w:p w14:paraId="760468AA" w14:textId="764CFCE6" w:rsidR="00420C6E" w:rsidRPr="00F65A92" w:rsidRDefault="00F65A92" w:rsidP="00F65A92">
      <w:pPr>
        <w:spacing w:line="360" w:lineRule="auto"/>
        <w:rPr>
          <w:rStyle w:val="a3"/>
          <w:rFonts w:ascii="Times New Roman" w:eastAsia="標楷體" w:hAnsi="Times New Roman"/>
          <w:color w:val="000000" w:themeColor="text1"/>
        </w:rPr>
      </w:pPr>
      <w:hyperlink r:id="rId42" w:history="1">
        <w:r w:rsidR="003D165A" w:rsidRPr="00F65A92">
          <w:rPr>
            <w:rStyle w:val="a3"/>
            <w:rFonts w:ascii="Times New Roman" w:eastAsia="標楷體" w:hAnsi="Times New Roman" w:hint="eastAsia"/>
            <w:color w:val="000000" w:themeColor="text1"/>
          </w:rPr>
          <w:t>http://www.baike.com/gwiki/</w:t>
        </w:r>
        <w:r w:rsidR="003D165A" w:rsidRPr="00F65A92">
          <w:rPr>
            <w:rStyle w:val="a3"/>
            <w:rFonts w:ascii="Times New Roman" w:eastAsia="標楷體" w:hAnsi="Times New Roman" w:hint="eastAsia"/>
            <w:color w:val="000000" w:themeColor="text1"/>
          </w:rPr>
          <w:t>磷化铝</w:t>
        </w:r>
      </w:hyperlink>
    </w:p>
    <w:p w14:paraId="6B3F8B88" w14:textId="77777777" w:rsidR="00000000" w:rsidRPr="00F65A92" w:rsidRDefault="00F65A92" w:rsidP="00F65A92">
      <w:pPr>
        <w:spacing w:line="360" w:lineRule="auto"/>
        <w:rPr>
          <w:rFonts w:ascii="Times New Roman" w:eastAsia="標楷體" w:hAnsi="Times New Roman"/>
          <w:color w:val="000000" w:themeColor="text1"/>
        </w:rPr>
      </w:pPr>
      <w:hyperlink r:id="rId43" w:history="1">
        <w:r w:rsidRPr="00F65A92">
          <w:rPr>
            <w:rStyle w:val="a3"/>
            <w:rFonts w:ascii="Times New Roman" w:eastAsia="標楷體" w:hAnsi="Times New Roman"/>
            <w:color w:val="000000" w:themeColor="text1"/>
          </w:rPr>
          <w:t>http</w:t>
        </w:r>
      </w:hyperlink>
      <w:hyperlink r:id="rId44" w:history="1">
        <w:proofErr w:type="gramStart"/>
        <w:r w:rsidRPr="00F65A92">
          <w:rPr>
            <w:rStyle w:val="a3"/>
            <w:rFonts w:ascii="Times New Roman" w:eastAsia="標楷體" w:hAnsi="Times New Roman"/>
            <w:color w:val="000000" w:themeColor="text1"/>
          </w:rPr>
          <w:t>:/</w:t>
        </w:r>
        <w:proofErr w:type="gramEnd"/>
        <w:r w:rsidRPr="00F65A92">
          <w:rPr>
            <w:rStyle w:val="a3"/>
            <w:rFonts w:ascii="Times New Roman" w:eastAsia="標楷體" w:hAnsi="Times New Roman"/>
            <w:color w:val="000000" w:themeColor="text1"/>
          </w:rPr>
          <w:t>/</w:t>
        </w:r>
      </w:hyperlink>
      <w:hyperlink r:id="rId45" w:history="1">
        <w:r w:rsidRPr="00F65A92">
          <w:rPr>
            <w:rStyle w:val="a3"/>
            <w:rFonts w:ascii="Times New Roman" w:eastAsia="標楷體" w:hAnsi="Times New Roman"/>
            <w:color w:val="000000" w:themeColor="text1"/>
          </w:rPr>
          <w:t>www.twfss.org/tw/report/post/6</w:t>
        </w:r>
      </w:hyperlink>
    </w:p>
    <w:p w14:paraId="7FD8DB36" w14:textId="77777777" w:rsidR="00000000" w:rsidRPr="00F65A92" w:rsidRDefault="00F65A92" w:rsidP="00F65A92">
      <w:pPr>
        <w:spacing w:line="360" w:lineRule="auto"/>
        <w:rPr>
          <w:rFonts w:ascii="Times New Roman" w:eastAsia="標楷體" w:hAnsi="Times New Roman"/>
          <w:color w:val="000000" w:themeColor="text1"/>
        </w:rPr>
      </w:pPr>
      <w:hyperlink r:id="rId46" w:history="1">
        <w:r w:rsidRPr="00F65A92">
          <w:rPr>
            <w:rStyle w:val="a3"/>
            <w:rFonts w:ascii="Times New Roman" w:eastAsia="標楷體" w:hAnsi="Times New Roman"/>
            <w:color w:val="000000" w:themeColor="text1"/>
          </w:rPr>
          <w:t>https://zh.wikipedia.org/zh-tw/%E5%8F%B0%E7%81%A3%E9%A3%9F%E5%93%81%E5%AE%89%E5%85%A8%E4%BA%8B%E4%BB%B6%E5%88%97%E8%A1%A8</w:t>
        </w:r>
      </w:hyperlink>
    </w:p>
    <w:p w14:paraId="3D5E9BBB" w14:textId="77777777" w:rsidR="00000000" w:rsidRPr="00F65A92" w:rsidRDefault="00F65A92" w:rsidP="00F65A92">
      <w:pPr>
        <w:spacing w:line="360" w:lineRule="auto"/>
        <w:rPr>
          <w:rFonts w:ascii="Times New Roman" w:eastAsia="標楷體" w:hAnsi="Times New Roman"/>
          <w:color w:val="000000" w:themeColor="text1"/>
        </w:rPr>
      </w:pPr>
      <w:hyperlink r:id="rId47" w:history="1">
        <w:r w:rsidRPr="00F65A92">
          <w:rPr>
            <w:rStyle w:val="a3"/>
            <w:rFonts w:ascii="Times New Roman" w:eastAsia="標楷體" w:hAnsi="Times New Roman"/>
            <w:color w:val="000000" w:themeColor="text1"/>
          </w:rPr>
          <w:t>https://scitechvista.nat.gov.tw/zh-tw/articles/c/0/10/10/1/1155.htm</w:t>
        </w:r>
      </w:hyperlink>
    </w:p>
    <w:p w14:paraId="71892B2C" w14:textId="77777777" w:rsidR="00000000" w:rsidRPr="00F65A92" w:rsidRDefault="00F65A92" w:rsidP="00F65A92">
      <w:pPr>
        <w:spacing w:line="360" w:lineRule="auto"/>
        <w:rPr>
          <w:rFonts w:ascii="Times New Roman" w:eastAsia="標楷體" w:hAnsi="Times New Roman"/>
          <w:color w:val="000000" w:themeColor="text1"/>
        </w:rPr>
      </w:pPr>
      <w:hyperlink r:id="rId48" w:history="1">
        <w:r w:rsidRPr="00F65A92">
          <w:rPr>
            <w:rStyle w:val="a3"/>
            <w:rFonts w:ascii="Times New Roman" w:eastAsia="標楷體" w:hAnsi="Times New Roman"/>
            <w:color w:val="000000" w:themeColor="text1"/>
          </w:rPr>
          <w:t>https://</w:t>
        </w:r>
      </w:hyperlink>
      <w:hyperlink r:id="rId49" w:history="1">
        <w:r w:rsidRPr="00F65A92">
          <w:rPr>
            <w:rStyle w:val="a3"/>
            <w:rFonts w:ascii="Times New Roman" w:eastAsia="標楷體" w:hAnsi="Times New Roman"/>
            <w:color w:val="000000" w:themeColor="text1"/>
          </w:rPr>
          <w:t>zh.wikipedia.org/wiki/2011%E5%B9%B4%E8%87%BA%E7%81%A3%E5%A1%91%E5%8C%96%E5%8A%91%E4%BA%8B%E4%BB%B6</w:t>
        </w:r>
      </w:hyperlink>
    </w:p>
    <w:p w14:paraId="364A39CF" w14:textId="77777777" w:rsidR="00000000" w:rsidRPr="00F65A92" w:rsidRDefault="00F65A92" w:rsidP="00F65A92">
      <w:pPr>
        <w:spacing w:line="360" w:lineRule="auto"/>
        <w:rPr>
          <w:rFonts w:ascii="Times New Roman" w:eastAsia="標楷體" w:hAnsi="Times New Roman"/>
          <w:color w:val="000000" w:themeColor="text1"/>
        </w:rPr>
      </w:pPr>
      <w:hyperlink r:id="rId50" w:history="1">
        <w:r w:rsidRPr="00F65A92">
          <w:rPr>
            <w:rStyle w:val="a3"/>
            <w:rFonts w:ascii="Times New Roman" w:eastAsia="標楷體" w:hAnsi="Times New Roman"/>
            <w:color w:val="000000" w:themeColor="text1"/>
          </w:rPr>
          <w:t>https://zh.wikipedia.org/wiki/%E5%8F</w:t>
        </w:r>
        <w:r w:rsidRPr="00F65A92">
          <w:rPr>
            <w:rStyle w:val="a3"/>
            <w:rFonts w:ascii="Times New Roman" w:eastAsia="標楷體" w:hAnsi="Times New Roman"/>
            <w:color w:val="000000" w:themeColor="text1"/>
          </w:rPr>
          <w:t>%B0%E7%81%A3%E9%A3%9F%E5%93%81%E5%AE%89%E5%85%A8%E4%BA%8B%E4%BB%B6%E5%88%97%E8%A1%A8</w:t>
        </w:r>
      </w:hyperlink>
    </w:p>
    <w:p w14:paraId="589899BB" w14:textId="77777777" w:rsidR="00000000" w:rsidRPr="00F65A92" w:rsidRDefault="00F65A92" w:rsidP="00F65A92">
      <w:pPr>
        <w:spacing w:line="360" w:lineRule="auto"/>
        <w:rPr>
          <w:rFonts w:ascii="Times New Roman" w:eastAsia="標楷體" w:hAnsi="Times New Roman"/>
          <w:color w:val="000000" w:themeColor="text1"/>
        </w:rPr>
      </w:pPr>
      <w:hyperlink r:id="rId51" w:history="1">
        <w:r w:rsidRPr="00F65A92">
          <w:rPr>
            <w:rStyle w:val="a3"/>
            <w:rFonts w:ascii="Times New Roman" w:eastAsia="標楷體" w:hAnsi="Times New Roman"/>
            <w:color w:val="000000" w:themeColor="text1"/>
          </w:rPr>
          <w:t>https://zh.wikipedia.org/wiki/%E7%B1%B3%E7%B3%A0%E6%B2%B9%E4%B8%AD%E6%AF%92%E4%BA%8B%E4%BB%B6</w:t>
        </w:r>
      </w:hyperlink>
    </w:p>
    <w:p w14:paraId="714E8B79" w14:textId="77777777" w:rsidR="00000000" w:rsidRPr="00F65A92" w:rsidRDefault="00F65A92" w:rsidP="00F65A92">
      <w:pPr>
        <w:spacing w:line="360" w:lineRule="auto"/>
        <w:rPr>
          <w:rFonts w:ascii="Times New Roman" w:eastAsia="標楷體" w:hAnsi="Times New Roman"/>
          <w:color w:val="000000" w:themeColor="text1"/>
        </w:rPr>
      </w:pPr>
      <w:hyperlink r:id="rId52" w:history="1">
        <w:r w:rsidRPr="00F65A92">
          <w:rPr>
            <w:rStyle w:val="a3"/>
            <w:rFonts w:ascii="Times New Roman" w:eastAsia="標楷體" w:hAnsi="Times New Roman"/>
            <w:color w:val="000000" w:themeColor="text1"/>
          </w:rPr>
          <w:t>http://</w:t>
        </w:r>
      </w:hyperlink>
      <w:hyperlink r:id="rId53" w:history="1">
        <w:r w:rsidRPr="00F65A92">
          <w:rPr>
            <w:rStyle w:val="a3"/>
            <w:rFonts w:ascii="Times New Roman" w:eastAsia="標楷體" w:hAnsi="Times New Roman"/>
            <w:color w:val="000000" w:themeColor="text1"/>
          </w:rPr>
          <w:t>health.ettoday.net/news/821657</w:t>
        </w:r>
      </w:hyperlink>
      <w:bookmarkStart w:id="0" w:name="_GoBack"/>
      <w:bookmarkEnd w:id="0"/>
    </w:p>
    <w:p w14:paraId="6D499A6A" w14:textId="77777777" w:rsidR="00000000" w:rsidRPr="00F65A92" w:rsidRDefault="00F65A92" w:rsidP="00F65A92">
      <w:pPr>
        <w:spacing w:line="360" w:lineRule="auto"/>
        <w:rPr>
          <w:rFonts w:ascii="Times New Roman" w:eastAsia="標楷體" w:hAnsi="Times New Roman"/>
          <w:color w:val="000000" w:themeColor="text1"/>
        </w:rPr>
      </w:pPr>
      <w:hyperlink r:id="rId54" w:history="1">
        <w:r w:rsidRPr="00F65A92">
          <w:rPr>
            <w:rStyle w:val="a3"/>
            <w:rFonts w:ascii="Times New Roman" w:eastAsia="標楷體" w:hAnsi="Times New Roman"/>
            <w:color w:val="000000" w:themeColor="text1"/>
          </w:rPr>
          <w:t>https</w:t>
        </w:r>
      </w:hyperlink>
      <w:hyperlink r:id="rId55" w:history="1">
        <w:proofErr w:type="gramStart"/>
        <w:r w:rsidRPr="00F65A92">
          <w:rPr>
            <w:rStyle w:val="a3"/>
            <w:rFonts w:ascii="Times New Roman" w:eastAsia="標楷體" w:hAnsi="Times New Roman"/>
            <w:color w:val="000000" w:themeColor="text1"/>
          </w:rPr>
          <w:t>:/</w:t>
        </w:r>
        <w:proofErr w:type="gramEnd"/>
        <w:r w:rsidRPr="00F65A92">
          <w:rPr>
            <w:rStyle w:val="a3"/>
            <w:rFonts w:ascii="Times New Roman" w:eastAsia="標楷體" w:hAnsi="Times New Roman"/>
            <w:color w:val="000000" w:themeColor="text1"/>
          </w:rPr>
          <w:t>/</w:t>
        </w:r>
      </w:hyperlink>
      <w:hyperlink r:id="rId56" w:history="1">
        <w:r w:rsidRPr="00F65A92">
          <w:rPr>
            <w:rStyle w:val="a3"/>
            <w:rFonts w:ascii="Times New Roman" w:eastAsia="標楷體" w:hAnsi="Times New Roman"/>
            <w:color w:val="000000" w:themeColor="text1"/>
          </w:rPr>
          <w:t>scitechvista.nat.gov.tw/zh-tw/Articles/C/0/9/</w:t>
        </w:r>
        <w:r w:rsidRPr="00F65A92">
          <w:rPr>
            <w:rStyle w:val="a3"/>
            <w:rFonts w:ascii="Times New Roman" w:eastAsia="標楷體" w:hAnsi="Times New Roman"/>
            <w:color w:val="000000" w:themeColor="text1"/>
          </w:rPr>
          <w:t>10/3/2219.htm</w:t>
        </w:r>
      </w:hyperlink>
    </w:p>
    <w:p w14:paraId="0DE7616E" w14:textId="77777777" w:rsidR="00F65A92" w:rsidRPr="00F65A92" w:rsidRDefault="00F65A92" w:rsidP="00F65A92">
      <w:pPr>
        <w:spacing w:line="360" w:lineRule="auto"/>
        <w:rPr>
          <w:rFonts w:ascii="Times New Roman" w:eastAsia="標楷體" w:hAnsi="Times New Roman" w:hint="eastAsia"/>
          <w:color w:val="000000" w:themeColor="text1"/>
        </w:rPr>
      </w:pPr>
    </w:p>
    <w:sectPr w:rsidR="00F65A92" w:rsidRPr="00F65A9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iti TC Light">
    <w:altName w:val="Arial Unicode MS"/>
    <w:charset w:val="51"/>
    <w:family w:val="auto"/>
    <w:pitch w:val="variable"/>
    <w:sig w:usb0="00000000" w:usb1="0808004A" w:usb2="00000010" w:usb3="00000000" w:csb0="003E0000" w:csb1="00000000"/>
  </w:font>
  <w:font w:name="標楷體">
    <w:panose1 w:val="03000509000000000000"/>
    <w:charset w:val="88"/>
    <w:family w:val="script"/>
    <w:pitch w:val="fixed"/>
    <w:sig w:usb0="00000003" w:usb1="080E0000" w:usb2="00000016" w:usb3="00000000" w:csb0="00100001" w:csb1="00000000"/>
  </w:font>
  <w:font w:name="メイリオ">
    <w:charset w:val="4E"/>
    <w:family w:val="auto"/>
    <w:pitch w:val="variable"/>
    <w:sig w:usb0="E10102FF" w:usb1="EAC7FFFF" w:usb2="0001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787E"/>
    <w:multiLevelType w:val="multilevel"/>
    <w:tmpl w:val="9F46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261FA"/>
    <w:multiLevelType w:val="multilevel"/>
    <w:tmpl w:val="227C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A19F7"/>
    <w:multiLevelType w:val="multilevel"/>
    <w:tmpl w:val="9E84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27BBA"/>
    <w:multiLevelType w:val="multilevel"/>
    <w:tmpl w:val="D2D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E5A61"/>
    <w:multiLevelType w:val="multilevel"/>
    <w:tmpl w:val="1A1C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82E80"/>
    <w:multiLevelType w:val="multilevel"/>
    <w:tmpl w:val="4134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B31CE"/>
    <w:multiLevelType w:val="multilevel"/>
    <w:tmpl w:val="B79E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FB62BB"/>
    <w:multiLevelType w:val="multilevel"/>
    <w:tmpl w:val="DAE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F0F50"/>
    <w:multiLevelType w:val="multilevel"/>
    <w:tmpl w:val="6348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6552F"/>
    <w:multiLevelType w:val="multilevel"/>
    <w:tmpl w:val="8A9C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732AB"/>
    <w:multiLevelType w:val="multilevel"/>
    <w:tmpl w:val="0DA2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F7431"/>
    <w:multiLevelType w:val="multilevel"/>
    <w:tmpl w:val="8204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1646A6"/>
    <w:multiLevelType w:val="hybridMultilevel"/>
    <w:tmpl w:val="B308EB5E"/>
    <w:lvl w:ilvl="0" w:tplc="34F4D660">
      <w:start w:val="1"/>
      <w:numFmt w:val="decimal"/>
      <w:lvlText w:val="%1."/>
      <w:lvlJc w:val="left"/>
      <w:pPr>
        <w:ind w:left="360" w:hanging="360"/>
      </w:pPr>
      <w:rPr>
        <w:rFonts w:ascii="Arial" w:hAnsi="Arial" w:cs="Arial" w:hint="default"/>
        <w:sz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5F6650"/>
    <w:multiLevelType w:val="multilevel"/>
    <w:tmpl w:val="C218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144A3E"/>
    <w:multiLevelType w:val="multilevel"/>
    <w:tmpl w:val="BD8E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146059"/>
    <w:multiLevelType w:val="multilevel"/>
    <w:tmpl w:val="1B96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86769"/>
    <w:multiLevelType w:val="multilevel"/>
    <w:tmpl w:val="FB64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7A3CB2"/>
    <w:multiLevelType w:val="multilevel"/>
    <w:tmpl w:val="7858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5B05D5"/>
    <w:multiLevelType w:val="multilevel"/>
    <w:tmpl w:val="BE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E629C2"/>
    <w:multiLevelType w:val="multilevel"/>
    <w:tmpl w:val="63FE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5A12BF"/>
    <w:multiLevelType w:val="hybridMultilevel"/>
    <w:tmpl w:val="B58AE6DA"/>
    <w:lvl w:ilvl="0" w:tplc="EBAE32CA">
      <w:start w:val="1"/>
      <w:numFmt w:val="bullet"/>
      <w:lvlText w:val="†"/>
      <w:lvlJc w:val="left"/>
      <w:pPr>
        <w:tabs>
          <w:tab w:val="num" w:pos="720"/>
        </w:tabs>
        <w:ind w:left="720" w:hanging="360"/>
      </w:pPr>
      <w:rPr>
        <w:rFonts w:ascii="Times New Roman" w:hAnsi="Times New Roman" w:hint="default"/>
      </w:rPr>
    </w:lvl>
    <w:lvl w:ilvl="1" w:tplc="D962284C" w:tentative="1">
      <w:start w:val="1"/>
      <w:numFmt w:val="bullet"/>
      <w:lvlText w:val="†"/>
      <w:lvlJc w:val="left"/>
      <w:pPr>
        <w:tabs>
          <w:tab w:val="num" w:pos="1440"/>
        </w:tabs>
        <w:ind w:left="1440" w:hanging="360"/>
      </w:pPr>
      <w:rPr>
        <w:rFonts w:ascii="Times New Roman" w:hAnsi="Times New Roman" w:hint="default"/>
      </w:rPr>
    </w:lvl>
    <w:lvl w:ilvl="2" w:tplc="76E81672" w:tentative="1">
      <w:start w:val="1"/>
      <w:numFmt w:val="bullet"/>
      <w:lvlText w:val="†"/>
      <w:lvlJc w:val="left"/>
      <w:pPr>
        <w:tabs>
          <w:tab w:val="num" w:pos="2160"/>
        </w:tabs>
        <w:ind w:left="2160" w:hanging="360"/>
      </w:pPr>
      <w:rPr>
        <w:rFonts w:ascii="Times New Roman" w:hAnsi="Times New Roman" w:hint="default"/>
      </w:rPr>
    </w:lvl>
    <w:lvl w:ilvl="3" w:tplc="821CFB18" w:tentative="1">
      <w:start w:val="1"/>
      <w:numFmt w:val="bullet"/>
      <w:lvlText w:val="†"/>
      <w:lvlJc w:val="left"/>
      <w:pPr>
        <w:tabs>
          <w:tab w:val="num" w:pos="2880"/>
        </w:tabs>
        <w:ind w:left="2880" w:hanging="360"/>
      </w:pPr>
      <w:rPr>
        <w:rFonts w:ascii="Times New Roman" w:hAnsi="Times New Roman" w:hint="default"/>
      </w:rPr>
    </w:lvl>
    <w:lvl w:ilvl="4" w:tplc="846ED58A" w:tentative="1">
      <w:start w:val="1"/>
      <w:numFmt w:val="bullet"/>
      <w:lvlText w:val="†"/>
      <w:lvlJc w:val="left"/>
      <w:pPr>
        <w:tabs>
          <w:tab w:val="num" w:pos="3600"/>
        </w:tabs>
        <w:ind w:left="3600" w:hanging="360"/>
      </w:pPr>
      <w:rPr>
        <w:rFonts w:ascii="Times New Roman" w:hAnsi="Times New Roman" w:hint="default"/>
      </w:rPr>
    </w:lvl>
    <w:lvl w:ilvl="5" w:tplc="C37C0D7E" w:tentative="1">
      <w:start w:val="1"/>
      <w:numFmt w:val="bullet"/>
      <w:lvlText w:val="†"/>
      <w:lvlJc w:val="left"/>
      <w:pPr>
        <w:tabs>
          <w:tab w:val="num" w:pos="4320"/>
        </w:tabs>
        <w:ind w:left="4320" w:hanging="360"/>
      </w:pPr>
      <w:rPr>
        <w:rFonts w:ascii="Times New Roman" w:hAnsi="Times New Roman" w:hint="default"/>
      </w:rPr>
    </w:lvl>
    <w:lvl w:ilvl="6" w:tplc="E33CF976" w:tentative="1">
      <w:start w:val="1"/>
      <w:numFmt w:val="bullet"/>
      <w:lvlText w:val="†"/>
      <w:lvlJc w:val="left"/>
      <w:pPr>
        <w:tabs>
          <w:tab w:val="num" w:pos="5040"/>
        </w:tabs>
        <w:ind w:left="5040" w:hanging="360"/>
      </w:pPr>
      <w:rPr>
        <w:rFonts w:ascii="Times New Roman" w:hAnsi="Times New Roman" w:hint="default"/>
      </w:rPr>
    </w:lvl>
    <w:lvl w:ilvl="7" w:tplc="C3F2BA20" w:tentative="1">
      <w:start w:val="1"/>
      <w:numFmt w:val="bullet"/>
      <w:lvlText w:val="†"/>
      <w:lvlJc w:val="left"/>
      <w:pPr>
        <w:tabs>
          <w:tab w:val="num" w:pos="5760"/>
        </w:tabs>
        <w:ind w:left="5760" w:hanging="360"/>
      </w:pPr>
      <w:rPr>
        <w:rFonts w:ascii="Times New Roman" w:hAnsi="Times New Roman" w:hint="default"/>
      </w:rPr>
    </w:lvl>
    <w:lvl w:ilvl="8" w:tplc="FCFCF53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AB8007B"/>
    <w:multiLevelType w:val="multilevel"/>
    <w:tmpl w:val="4F1E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E01363"/>
    <w:multiLevelType w:val="multilevel"/>
    <w:tmpl w:val="C3C2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BF41E9"/>
    <w:multiLevelType w:val="multilevel"/>
    <w:tmpl w:val="B334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7A1D4B"/>
    <w:multiLevelType w:val="multilevel"/>
    <w:tmpl w:val="D908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5C133D"/>
    <w:multiLevelType w:val="multilevel"/>
    <w:tmpl w:val="704C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6B0753"/>
    <w:multiLevelType w:val="hybridMultilevel"/>
    <w:tmpl w:val="6368E2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94942B4"/>
    <w:multiLevelType w:val="multilevel"/>
    <w:tmpl w:val="6266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392E8F"/>
    <w:multiLevelType w:val="multilevel"/>
    <w:tmpl w:val="A25C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B76967"/>
    <w:multiLevelType w:val="multilevel"/>
    <w:tmpl w:val="D5E4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0E0650"/>
    <w:multiLevelType w:val="multilevel"/>
    <w:tmpl w:val="C3E6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3"/>
  </w:num>
  <w:num w:numId="3">
    <w:abstractNumId w:val="27"/>
  </w:num>
  <w:num w:numId="4">
    <w:abstractNumId w:val="19"/>
  </w:num>
  <w:num w:numId="5">
    <w:abstractNumId w:val="29"/>
  </w:num>
  <w:num w:numId="6">
    <w:abstractNumId w:val="28"/>
  </w:num>
  <w:num w:numId="7">
    <w:abstractNumId w:val="22"/>
  </w:num>
  <w:num w:numId="8">
    <w:abstractNumId w:val="17"/>
  </w:num>
  <w:num w:numId="9">
    <w:abstractNumId w:val="25"/>
  </w:num>
  <w:num w:numId="10">
    <w:abstractNumId w:val="6"/>
  </w:num>
  <w:num w:numId="11">
    <w:abstractNumId w:val="24"/>
  </w:num>
  <w:num w:numId="12">
    <w:abstractNumId w:val="16"/>
  </w:num>
  <w:num w:numId="13">
    <w:abstractNumId w:val="13"/>
  </w:num>
  <w:num w:numId="14">
    <w:abstractNumId w:val="0"/>
  </w:num>
  <w:num w:numId="15">
    <w:abstractNumId w:val="14"/>
  </w:num>
  <w:num w:numId="16">
    <w:abstractNumId w:val="21"/>
  </w:num>
  <w:num w:numId="17">
    <w:abstractNumId w:val="2"/>
  </w:num>
  <w:num w:numId="18">
    <w:abstractNumId w:val="18"/>
  </w:num>
  <w:num w:numId="19">
    <w:abstractNumId w:val="1"/>
  </w:num>
  <w:num w:numId="20">
    <w:abstractNumId w:val="5"/>
  </w:num>
  <w:num w:numId="21">
    <w:abstractNumId w:val="8"/>
  </w:num>
  <w:num w:numId="22">
    <w:abstractNumId w:val="30"/>
  </w:num>
  <w:num w:numId="23">
    <w:abstractNumId w:val="4"/>
  </w:num>
  <w:num w:numId="24">
    <w:abstractNumId w:val="11"/>
  </w:num>
  <w:num w:numId="25">
    <w:abstractNumId w:val="15"/>
  </w:num>
  <w:num w:numId="26">
    <w:abstractNumId w:val="9"/>
  </w:num>
  <w:num w:numId="27">
    <w:abstractNumId w:val="10"/>
  </w:num>
  <w:num w:numId="28">
    <w:abstractNumId w:val="7"/>
  </w:num>
  <w:num w:numId="29">
    <w:abstractNumId w:val="3"/>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D8"/>
    <w:rsid w:val="001256AB"/>
    <w:rsid w:val="00260D7A"/>
    <w:rsid w:val="003417D8"/>
    <w:rsid w:val="003D165A"/>
    <w:rsid w:val="00420C6E"/>
    <w:rsid w:val="00974B99"/>
    <w:rsid w:val="00977709"/>
    <w:rsid w:val="00A23317"/>
    <w:rsid w:val="00B31B76"/>
    <w:rsid w:val="00B81887"/>
    <w:rsid w:val="00CF45E8"/>
    <w:rsid w:val="00E90CC5"/>
    <w:rsid w:val="00F65A92"/>
    <w:rsid w:val="00FF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EED72"/>
  <w15:docId w15:val="{8D02CD07-725B-469E-BD9C-750A4309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1256AB"/>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45E8"/>
    <w:rPr>
      <w:color w:val="0000FF"/>
      <w:u w:val="single"/>
    </w:rPr>
  </w:style>
  <w:style w:type="character" w:customStyle="1" w:styleId="10">
    <w:name w:val="標題 1 字元"/>
    <w:basedOn w:val="a0"/>
    <w:link w:val="1"/>
    <w:uiPriority w:val="9"/>
    <w:rsid w:val="001256AB"/>
    <w:rPr>
      <w:rFonts w:ascii="新細明體" w:eastAsia="新細明體" w:hAnsi="新細明體" w:cs="新細明體"/>
      <w:b/>
      <w:bCs/>
      <w:kern w:val="36"/>
      <w:sz w:val="48"/>
      <w:szCs w:val="48"/>
    </w:rPr>
  </w:style>
  <w:style w:type="paragraph" w:styleId="a4">
    <w:name w:val="List Paragraph"/>
    <w:basedOn w:val="a"/>
    <w:uiPriority w:val="34"/>
    <w:qFormat/>
    <w:rsid w:val="001256AB"/>
    <w:pPr>
      <w:ind w:leftChars="200" w:left="480"/>
    </w:pPr>
  </w:style>
  <w:style w:type="paragraph" w:styleId="a5">
    <w:name w:val="Balloon Text"/>
    <w:basedOn w:val="a"/>
    <w:link w:val="a6"/>
    <w:uiPriority w:val="99"/>
    <w:semiHidden/>
    <w:unhideWhenUsed/>
    <w:rsid w:val="00420C6E"/>
    <w:rPr>
      <w:rFonts w:ascii="Heiti TC Light" w:eastAsia="Heiti TC Light"/>
      <w:sz w:val="18"/>
      <w:szCs w:val="18"/>
    </w:rPr>
  </w:style>
  <w:style w:type="character" w:customStyle="1" w:styleId="a6">
    <w:name w:val="註解方塊文字 字元"/>
    <w:basedOn w:val="a0"/>
    <w:link w:val="a5"/>
    <w:uiPriority w:val="99"/>
    <w:semiHidden/>
    <w:rsid w:val="00420C6E"/>
    <w:rPr>
      <w:rFonts w:ascii="Heiti TC Light" w:eastAsia="Heiti TC Light"/>
      <w:sz w:val="18"/>
      <w:szCs w:val="18"/>
    </w:rPr>
  </w:style>
  <w:style w:type="paragraph" w:styleId="Web">
    <w:name w:val="Normal (Web)"/>
    <w:basedOn w:val="a"/>
    <w:uiPriority w:val="99"/>
    <w:unhideWhenUsed/>
    <w:rsid w:val="003D165A"/>
    <w:pPr>
      <w:widowControl/>
      <w:spacing w:before="100" w:beforeAutospacing="1" w:after="100" w:afterAutospacing="1"/>
    </w:pPr>
    <w:rPr>
      <w:rFonts w:ascii="新細明體" w:eastAsia="新細明體" w:hAnsi="新細明體" w:cs="新細明體"/>
      <w:kern w:val="0"/>
      <w:szCs w:val="24"/>
    </w:rPr>
  </w:style>
  <w:style w:type="character" w:customStyle="1" w:styleId="ilh-page">
    <w:name w:val="ilh-page"/>
    <w:basedOn w:val="a0"/>
    <w:rsid w:val="00977709"/>
  </w:style>
  <w:style w:type="paragraph" w:styleId="a7">
    <w:name w:val="Note Heading"/>
    <w:basedOn w:val="a"/>
    <w:next w:val="a"/>
    <w:link w:val="a8"/>
    <w:uiPriority w:val="99"/>
    <w:unhideWhenUsed/>
    <w:rsid w:val="00F65A92"/>
    <w:pPr>
      <w:jc w:val="center"/>
    </w:pPr>
    <w:rPr>
      <w:rFonts w:ascii="Times New Roman" w:eastAsia="標楷體" w:hAnsi="Times New Roman" w:cs="Arial"/>
      <w:color w:val="000000"/>
      <w:sz w:val="40"/>
      <w:shd w:val="clear" w:color="auto" w:fill="FFFFFF"/>
    </w:rPr>
  </w:style>
  <w:style w:type="character" w:customStyle="1" w:styleId="a8">
    <w:name w:val="註釋標題 字元"/>
    <w:basedOn w:val="a0"/>
    <w:link w:val="a7"/>
    <w:uiPriority w:val="99"/>
    <w:rsid w:val="00F65A92"/>
    <w:rPr>
      <w:rFonts w:ascii="Times New Roman" w:eastAsia="標楷體" w:hAnsi="Times New Roman" w:cs="Arial"/>
      <w:color w:val="000000"/>
      <w:sz w:val="40"/>
    </w:rPr>
  </w:style>
  <w:style w:type="paragraph" w:styleId="a9">
    <w:name w:val="Closing"/>
    <w:basedOn w:val="a"/>
    <w:link w:val="aa"/>
    <w:uiPriority w:val="99"/>
    <w:unhideWhenUsed/>
    <w:rsid w:val="00F65A92"/>
    <w:pPr>
      <w:ind w:leftChars="1800" w:left="100"/>
    </w:pPr>
    <w:rPr>
      <w:rFonts w:ascii="Times New Roman" w:eastAsia="標楷體" w:hAnsi="Times New Roman" w:cs="Arial"/>
      <w:color w:val="000000"/>
      <w:sz w:val="40"/>
      <w:shd w:val="clear" w:color="auto" w:fill="FFFFFF"/>
    </w:rPr>
  </w:style>
  <w:style w:type="character" w:customStyle="1" w:styleId="aa">
    <w:name w:val="結語 字元"/>
    <w:basedOn w:val="a0"/>
    <w:link w:val="a9"/>
    <w:uiPriority w:val="99"/>
    <w:rsid w:val="00F65A92"/>
    <w:rPr>
      <w:rFonts w:ascii="Times New Roman" w:eastAsia="標楷體" w:hAnsi="Times New Roman" w:cs="Arial"/>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77409">
      <w:bodyDiv w:val="1"/>
      <w:marLeft w:val="0"/>
      <w:marRight w:val="0"/>
      <w:marTop w:val="0"/>
      <w:marBottom w:val="0"/>
      <w:divBdr>
        <w:top w:val="none" w:sz="0" w:space="0" w:color="auto"/>
        <w:left w:val="none" w:sz="0" w:space="0" w:color="auto"/>
        <w:bottom w:val="none" w:sz="0" w:space="0" w:color="auto"/>
        <w:right w:val="none" w:sz="0" w:space="0" w:color="auto"/>
      </w:divBdr>
      <w:divsChild>
        <w:div w:id="1600485159">
          <w:marLeft w:val="360"/>
          <w:marRight w:val="0"/>
          <w:marTop w:val="200"/>
          <w:marBottom w:val="0"/>
          <w:divBdr>
            <w:top w:val="none" w:sz="0" w:space="0" w:color="auto"/>
            <w:left w:val="none" w:sz="0" w:space="0" w:color="auto"/>
            <w:bottom w:val="none" w:sz="0" w:space="0" w:color="auto"/>
            <w:right w:val="none" w:sz="0" w:space="0" w:color="auto"/>
          </w:divBdr>
        </w:div>
        <w:div w:id="13119473">
          <w:marLeft w:val="360"/>
          <w:marRight w:val="0"/>
          <w:marTop w:val="200"/>
          <w:marBottom w:val="0"/>
          <w:divBdr>
            <w:top w:val="none" w:sz="0" w:space="0" w:color="auto"/>
            <w:left w:val="none" w:sz="0" w:space="0" w:color="auto"/>
            <w:bottom w:val="none" w:sz="0" w:space="0" w:color="auto"/>
            <w:right w:val="none" w:sz="0" w:space="0" w:color="auto"/>
          </w:divBdr>
        </w:div>
        <w:div w:id="268008174">
          <w:marLeft w:val="360"/>
          <w:marRight w:val="0"/>
          <w:marTop w:val="200"/>
          <w:marBottom w:val="0"/>
          <w:divBdr>
            <w:top w:val="none" w:sz="0" w:space="0" w:color="auto"/>
            <w:left w:val="none" w:sz="0" w:space="0" w:color="auto"/>
            <w:bottom w:val="none" w:sz="0" w:space="0" w:color="auto"/>
            <w:right w:val="none" w:sz="0" w:space="0" w:color="auto"/>
          </w:divBdr>
        </w:div>
        <w:div w:id="2144888331">
          <w:marLeft w:val="360"/>
          <w:marRight w:val="0"/>
          <w:marTop w:val="200"/>
          <w:marBottom w:val="0"/>
          <w:divBdr>
            <w:top w:val="none" w:sz="0" w:space="0" w:color="auto"/>
            <w:left w:val="none" w:sz="0" w:space="0" w:color="auto"/>
            <w:bottom w:val="none" w:sz="0" w:space="0" w:color="auto"/>
            <w:right w:val="none" w:sz="0" w:space="0" w:color="auto"/>
          </w:divBdr>
        </w:div>
        <w:div w:id="433210564">
          <w:marLeft w:val="360"/>
          <w:marRight w:val="0"/>
          <w:marTop w:val="200"/>
          <w:marBottom w:val="0"/>
          <w:divBdr>
            <w:top w:val="none" w:sz="0" w:space="0" w:color="auto"/>
            <w:left w:val="none" w:sz="0" w:space="0" w:color="auto"/>
            <w:bottom w:val="none" w:sz="0" w:space="0" w:color="auto"/>
            <w:right w:val="none" w:sz="0" w:space="0" w:color="auto"/>
          </w:divBdr>
        </w:div>
        <w:div w:id="1049113962">
          <w:marLeft w:val="360"/>
          <w:marRight w:val="0"/>
          <w:marTop w:val="200"/>
          <w:marBottom w:val="0"/>
          <w:divBdr>
            <w:top w:val="none" w:sz="0" w:space="0" w:color="auto"/>
            <w:left w:val="none" w:sz="0" w:space="0" w:color="auto"/>
            <w:bottom w:val="none" w:sz="0" w:space="0" w:color="auto"/>
            <w:right w:val="none" w:sz="0" w:space="0" w:color="auto"/>
          </w:divBdr>
        </w:div>
        <w:div w:id="1340157055">
          <w:marLeft w:val="360"/>
          <w:marRight w:val="0"/>
          <w:marTop w:val="200"/>
          <w:marBottom w:val="0"/>
          <w:divBdr>
            <w:top w:val="none" w:sz="0" w:space="0" w:color="auto"/>
            <w:left w:val="none" w:sz="0" w:space="0" w:color="auto"/>
            <w:bottom w:val="none" w:sz="0" w:space="0" w:color="auto"/>
            <w:right w:val="none" w:sz="0" w:space="0" w:color="auto"/>
          </w:divBdr>
        </w:div>
        <w:div w:id="1012025376">
          <w:marLeft w:val="360"/>
          <w:marRight w:val="0"/>
          <w:marTop w:val="200"/>
          <w:marBottom w:val="0"/>
          <w:divBdr>
            <w:top w:val="none" w:sz="0" w:space="0" w:color="auto"/>
            <w:left w:val="none" w:sz="0" w:space="0" w:color="auto"/>
            <w:bottom w:val="none" w:sz="0" w:space="0" w:color="auto"/>
            <w:right w:val="none" w:sz="0" w:space="0" w:color="auto"/>
          </w:divBdr>
        </w:div>
      </w:divsChild>
    </w:div>
    <w:div w:id="344989357">
      <w:bodyDiv w:val="1"/>
      <w:marLeft w:val="0"/>
      <w:marRight w:val="0"/>
      <w:marTop w:val="0"/>
      <w:marBottom w:val="0"/>
      <w:divBdr>
        <w:top w:val="none" w:sz="0" w:space="0" w:color="auto"/>
        <w:left w:val="none" w:sz="0" w:space="0" w:color="auto"/>
        <w:bottom w:val="none" w:sz="0" w:space="0" w:color="auto"/>
        <w:right w:val="none" w:sz="0" w:space="0" w:color="auto"/>
      </w:divBdr>
    </w:div>
    <w:div w:id="367880048">
      <w:bodyDiv w:val="1"/>
      <w:marLeft w:val="0"/>
      <w:marRight w:val="0"/>
      <w:marTop w:val="0"/>
      <w:marBottom w:val="0"/>
      <w:divBdr>
        <w:top w:val="none" w:sz="0" w:space="0" w:color="auto"/>
        <w:left w:val="none" w:sz="0" w:space="0" w:color="auto"/>
        <w:bottom w:val="none" w:sz="0" w:space="0" w:color="auto"/>
        <w:right w:val="none" w:sz="0" w:space="0" w:color="auto"/>
      </w:divBdr>
    </w:div>
    <w:div w:id="938024370">
      <w:bodyDiv w:val="1"/>
      <w:marLeft w:val="0"/>
      <w:marRight w:val="0"/>
      <w:marTop w:val="0"/>
      <w:marBottom w:val="0"/>
      <w:divBdr>
        <w:top w:val="none" w:sz="0" w:space="0" w:color="auto"/>
        <w:left w:val="none" w:sz="0" w:space="0" w:color="auto"/>
        <w:bottom w:val="none" w:sz="0" w:space="0" w:color="auto"/>
        <w:right w:val="none" w:sz="0" w:space="0" w:color="auto"/>
      </w:divBdr>
    </w:div>
    <w:div w:id="1285036276">
      <w:bodyDiv w:val="1"/>
      <w:marLeft w:val="0"/>
      <w:marRight w:val="0"/>
      <w:marTop w:val="0"/>
      <w:marBottom w:val="0"/>
      <w:divBdr>
        <w:top w:val="none" w:sz="0" w:space="0" w:color="auto"/>
        <w:left w:val="none" w:sz="0" w:space="0" w:color="auto"/>
        <w:bottom w:val="none" w:sz="0" w:space="0" w:color="auto"/>
        <w:right w:val="none" w:sz="0" w:space="0" w:color="auto"/>
      </w:divBdr>
    </w:div>
    <w:div w:id="1297905971">
      <w:bodyDiv w:val="1"/>
      <w:marLeft w:val="0"/>
      <w:marRight w:val="0"/>
      <w:marTop w:val="0"/>
      <w:marBottom w:val="0"/>
      <w:divBdr>
        <w:top w:val="none" w:sz="0" w:space="0" w:color="auto"/>
        <w:left w:val="none" w:sz="0" w:space="0" w:color="auto"/>
        <w:bottom w:val="none" w:sz="0" w:space="0" w:color="auto"/>
        <w:right w:val="none" w:sz="0" w:space="0" w:color="auto"/>
      </w:divBdr>
    </w:div>
    <w:div w:id="1848448495">
      <w:bodyDiv w:val="1"/>
      <w:marLeft w:val="0"/>
      <w:marRight w:val="0"/>
      <w:marTop w:val="0"/>
      <w:marBottom w:val="0"/>
      <w:divBdr>
        <w:top w:val="none" w:sz="0" w:space="0" w:color="auto"/>
        <w:left w:val="none" w:sz="0" w:space="0" w:color="auto"/>
        <w:bottom w:val="none" w:sz="0" w:space="0" w:color="auto"/>
        <w:right w:val="none" w:sz="0" w:space="0" w:color="auto"/>
      </w:divBdr>
    </w:div>
    <w:div w:id="1886524672">
      <w:bodyDiv w:val="1"/>
      <w:marLeft w:val="0"/>
      <w:marRight w:val="0"/>
      <w:marTop w:val="0"/>
      <w:marBottom w:val="0"/>
      <w:divBdr>
        <w:top w:val="none" w:sz="0" w:space="0" w:color="auto"/>
        <w:left w:val="none" w:sz="0" w:space="0" w:color="auto"/>
        <w:bottom w:val="none" w:sz="0" w:space="0" w:color="auto"/>
        <w:right w:val="none" w:sz="0" w:space="0" w:color="auto"/>
      </w:divBdr>
    </w:div>
    <w:div w:id="1926184405">
      <w:bodyDiv w:val="1"/>
      <w:marLeft w:val="0"/>
      <w:marRight w:val="0"/>
      <w:marTop w:val="0"/>
      <w:marBottom w:val="0"/>
      <w:divBdr>
        <w:top w:val="none" w:sz="0" w:space="0" w:color="auto"/>
        <w:left w:val="none" w:sz="0" w:space="0" w:color="auto"/>
        <w:bottom w:val="none" w:sz="0" w:space="0" w:color="auto"/>
        <w:right w:val="none" w:sz="0" w:space="0" w:color="auto"/>
      </w:divBdr>
    </w:div>
    <w:div w:id="21147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w/index.php?title=%E7%A6%8F%E5%B1%B1%E5%9C%8B%E5%B0%8F&amp;action=edit&amp;redlink=1" TargetMode="External"/><Relationship Id="rId18" Type="http://schemas.openxmlformats.org/officeDocument/2006/relationships/hyperlink" Target="https://zh.wikipedia.org/wiki/%E4%B8%AD%E6%AD%A3%E9%AB%98%E4%B8%AD" TargetMode="External"/><Relationship Id="rId26" Type="http://schemas.openxmlformats.org/officeDocument/2006/relationships/hyperlink" Target="https://zh.wikipedia.org/wiki/%E7%A3%B7%E5%8C%96%E6%B0%AB" TargetMode="External"/><Relationship Id="rId39" Type="http://schemas.openxmlformats.org/officeDocument/2006/relationships/hyperlink" Target="https://zh.wikipedia.org/wiki/2011%E5%B9%B4%E8%87%BA%E7%81%A3%E5%A1%91%E5%8C%96%E5%8A%91%E4%BA%8B%E4%BB%B6" TargetMode="External"/><Relationship Id="rId21" Type="http://schemas.openxmlformats.org/officeDocument/2006/relationships/hyperlink" Target="https://zh.wikipedia.org/wiki/%E9%B3%B3%E6%96%B0%E9%AB%98%E4%B8%AD" TargetMode="External"/><Relationship Id="rId34" Type="http://schemas.openxmlformats.org/officeDocument/2006/relationships/hyperlink" Target="http://cht.a-hospital.com/w/%E5%91%BC%E5%90%B8%E5%9B%B0%E9%9A%BE" TargetMode="External"/><Relationship Id="rId42" Type="http://schemas.openxmlformats.org/officeDocument/2006/relationships/hyperlink" Target="http://www.baike.com/gwiki/&#30967;&#21270;&#38109;" TargetMode="External"/><Relationship Id="rId47" Type="http://schemas.openxmlformats.org/officeDocument/2006/relationships/hyperlink" Target="https://scitechvista.nat.gov.tw/zh-tw/articles/c/0/10/10/1/1155.htm" TargetMode="External"/><Relationship Id="rId50" Type="http://schemas.openxmlformats.org/officeDocument/2006/relationships/hyperlink" Target="https://zh.wikipedia.org/wiki/%E5%8F%B0%E7%81%A3%E9%A3%9F%E5%93%81%E5%AE%89%E5%85%A8%E4%BA%8B%E4%BB%B6%E5%88%97%E8%A1%A8" TargetMode="External"/><Relationship Id="rId55" Type="http://schemas.openxmlformats.org/officeDocument/2006/relationships/hyperlink" Target="https://scitechvista.nat.gov.tw/zh-tw/Articles/C/0/9/10/3/2219.htm" TargetMode="External"/><Relationship Id="rId7" Type="http://schemas.openxmlformats.org/officeDocument/2006/relationships/hyperlink" Target="https://zh.wikipedia.org/wiki/%E9%AB%98%E9%9B%84%E5%B8%82" TargetMode="External"/><Relationship Id="rId12" Type="http://schemas.openxmlformats.org/officeDocument/2006/relationships/hyperlink" Target="https://zh.wikipedia.org/w/index.php?title=%E9%B3%B3%E7%BF%94%E5%9C%8B%E4%B8%AD&amp;action=edit&amp;redlink=1" TargetMode="External"/><Relationship Id="rId17" Type="http://schemas.openxmlformats.org/officeDocument/2006/relationships/hyperlink" Target="https://zh.wikipedia.org/wiki/%E9%AB%98%E9%9B%84%E9%AB%98%E5%B7%A5" TargetMode="External"/><Relationship Id="rId25" Type="http://schemas.openxmlformats.org/officeDocument/2006/relationships/hyperlink" Target="https://zh.wikipedia.org/wiki/%E9%BD%A7%E9%BD%92%E7%9B%AE" TargetMode="External"/><Relationship Id="rId33" Type="http://schemas.openxmlformats.org/officeDocument/2006/relationships/hyperlink" Target="http://cht.a-hospital.com/w/%E5%91%BC%E5%90%B8%E9%81%93" TargetMode="External"/><Relationship Id="rId38" Type="http://schemas.openxmlformats.org/officeDocument/2006/relationships/image" Target="media/image1.png"/><Relationship Id="rId46" Type="http://schemas.openxmlformats.org/officeDocument/2006/relationships/hyperlink" Target="https://zh.wikipedia.org/zh-tw/%E5%8F%B0%E7%81%A3%E9%A3%9F%E5%93%81%E5%AE%89%E5%85%A8%E4%BA%8B%E4%BB%B6%E5%88%97%E8%A1%A8" TargetMode="External"/><Relationship Id="rId2" Type="http://schemas.openxmlformats.org/officeDocument/2006/relationships/styles" Target="styles.xml"/><Relationship Id="rId16" Type="http://schemas.openxmlformats.org/officeDocument/2006/relationships/hyperlink" Target="https://zh.wikipedia.org/wiki/%E4%B8%AD%E6%AD%A3%E9%AB%98%E5%B7%A5" TargetMode="External"/><Relationship Id="rId20" Type="http://schemas.openxmlformats.org/officeDocument/2006/relationships/hyperlink" Target="https://zh.wikipedia.org/wiki/%E5%B0%8F%E6%B8%AF%E9%AB%98%E4%B8%AD" TargetMode="External"/><Relationship Id="rId29" Type="http://schemas.openxmlformats.org/officeDocument/2006/relationships/hyperlink" Target="http://cht.a-hospital.com/w/%E5%8C%96%E5%AD%A6" TargetMode="External"/><Relationship Id="rId41" Type="http://schemas.openxmlformats.org/officeDocument/2006/relationships/hyperlink" Target="https://zh.wikipedia.org/wiki/%E9%98%B2%E8%85%90%E5%89%82" TargetMode="External"/><Relationship Id="rId54" Type="http://schemas.openxmlformats.org/officeDocument/2006/relationships/hyperlink" Target="https://scitechvista.nat.gov.tw/zh-tw/Articles/C/0/9/10/3/2219.htm" TargetMode="External"/><Relationship Id="rId1" Type="http://schemas.openxmlformats.org/officeDocument/2006/relationships/numbering" Target="numbering.xml"/><Relationship Id="rId6" Type="http://schemas.openxmlformats.org/officeDocument/2006/relationships/hyperlink" Target="https://zh.wikipedia.org/wiki/%E5%8F%B0%E7%81%A3%E9%A3%9F%E5%93%81%E5%AE%89%E5%85%A8%E4%BA%8B%E4%BB%B6%E5%88%97%E8%A1%A8" TargetMode="External"/><Relationship Id="rId11" Type="http://schemas.openxmlformats.org/officeDocument/2006/relationships/hyperlink" Target="https://zh.wikipedia.org/wiki/%E4%B8%89%E6%B0%91%E5%AE%B6%E5%95%86" TargetMode="External"/><Relationship Id="rId24" Type="http://schemas.openxmlformats.org/officeDocument/2006/relationships/hyperlink" Target="https://zh.wikipedia.org/wiki/%E9%BD%A7%E9%BD%92%E7%9B%AE" TargetMode="External"/><Relationship Id="rId32" Type="http://schemas.openxmlformats.org/officeDocument/2006/relationships/hyperlink" Target="http://cht.a-hospital.com/w/%E7%9C%BC%E7%9D%91" TargetMode="External"/><Relationship Id="rId37" Type="http://schemas.openxmlformats.org/officeDocument/2006/relationships/hyperlink" Target="http://cht.a-hospital.com/w/%E6%B4%97%E8%83%83" TargetMode="External"/><Relationship Id="rId40" Type="http://schemas.openxmlformats.org/officeDocument/2006/relationships/hyperlink" Target="https://zh.wikipedia.org/wiki/%E5%8F%B0%E7%81%A3%E9%A3%9F%E5%93%81%E5%AE%89%E5%85%A8%E4%BA%8B%E4%BB%B6%E5%88%97%E8%A1%A8" TargetMode="External"/><Relationship Id="rId45" Type="http://schemas.openxmlformats.org/officeDocument/2006/relationships/hyperlink" Target="http://www.twfss.org/tw/report/post/6" TargetMode="External"/><Relationship Id="rId53" Type="http://schemas.openxmlformats.org/officeDocument/2006/relationships/hyperlink" Target="http://health.ettoday.net/news/821657" TargetMode="External"/><Relationship Id="rId58" Type="http://schemas.openxmlformats.org/officeDocument/2006/relationships/theme" Target="theme/theme1.xml"/><Relationship Id="rId5" Type="http://schemas.openxmlformats.org/officeDocument/2006/relationships/chart" Target="charts/chart1.xml"/><Relationship Id="rId15" Type="http://schemas.openxmlformats.org/officeDocument/2006/relationships/hyperlink" Target="https://zh.wikipedia.org/wiki/%E9%A4%90%E6%97%85%E5%9C%8B%E4%B8%AD" TargetMode="External"/><Relationship Id="rId23" Type="http://schemas.openxmlformats.org/officeDocument/2006/relationships/hyperlink" Target="https://zh.wikipedia.org/wiki/%E5%93%BA%E4%B9%B3%E5%8B%95%E7%89%A9" TargetMode="External"/><Relationship Id="rId28" Type="http://schemas.openxmlformats.org/officeDocument/2006/relationships/hyperlink" Target="http://cht.a-hospital.com/w/%E5%91%BC%E5%90%B8%E5%99%A8" TargetMode="External"/><Relationship Id="rId36" Type="http://schemas.openxmlformats.org/officeDocument/2006/relationships/hyperlink" Target="http://cht.a-hospital.com/w/%E4%BA%BA%E5%B7%A5%E5%91%BC%E5%90%B8" TargetMode="External"/><Relationship Id="rId49" Type="http://schemas.openxmlformats.org/officeDocument/2006/relationships/hyperlink" Target="https://zh.wikipedia.org/wiki/2011%E5%B9%B4%E8%87%BA%E7%81%A3%E5%A1%91%E5%8C%96%E5%8A%91%E4%BA%8B%E4%BB%B6" TargetMode="External"/><Relationship Id="rId57" Type="http://schemas.openxmlformats.org/officeDocument/2006/relationships/fontTable" Target="fontTable.xml"/><Relationship Id="rId10" Type="http://schemas.openxmlformats.org/officeDocument/2006/relationships/hyperlink" Target="https://zh.wikipedia.org/w/index.php?title=%E5%9C%8B%E5%85%89%E9%AB%98%E4%B8%AD&amp;action=edit&amp;redlink=1" TargetMode="External"/><Relationship Id="rId19" Type="http://schemas.openxmlformats.org/officeDocument/2006/relationships/hyperlink" Target="https://zh.wikipedia.org/wiki/%E6%96%B0%E8%8E%8A%E9%AB%98%E4%B8%AD" TargetMode="External"/><Relationship Id="rId31" Type="http://schemas.openxmlformats.org/officeDocument/2006/relationships/hyperlink" Target="http://cht.a-hospital.com/w/%E7%9A%AE%E8%82%A4" TargetMode="External"/><Relationship Id="rId44" Type="http://schemas.openxmlformats.org/officeDocument/2006/relationships/hyperlink" Target="http://www.twfss.org/tw/report/post/6" TargetMode="External"/><Relationship Id="rId52" Type="http://schemas.openxmlformats.org/officeDocument/2006/relationships/hyperlink" Target="http://health.ettoday.net/news/821657" TargetMode="External"/><Relationship Id="rId4" Type="http://schemas.openxmlformats.org/officeDocument/2006/relationships/webSettings" Target="webSettings.xml"/><Relationship Id="rId9" Type="http://schemas.openxmlformats.org/officeDocument/2006/relationships/hyperlink" Target="https://zh.wikipedia.org/wiki/%E6%B5%B7%E9%9D%92%E5%B7%A5%E5%95%86" TargetMode="External"/><Relationship Id="rId14" Type="http://schemas.openxmlformats.org/officeDocument/2006/relationships/hyperlink" Target="https://zh.wikipedia.org/w/index.php?title=%E5%B0%8F%E6%B8%AF%E5%9C%8B%E4%B8%AD&amp;action=edit&amp;redlink=1" TargetMode="External"/><Relationship Id="rId22" Type="http://schemas.openxmlformats.org/officeDocument/2006/relationships/hyperlink" Target="https://zh.wikipedia.org/wiki/%E6%AE%BA%E8%9F%B2%E5%8A%91" TargetMode="External"/><Relationship Id="rId27" Type="http://schemas.openxmlformats.org/officeDocument/2006/relationships/hyperlink" Target="https://zh.wikipedia.org/wiki/%E7%A3%B7%E5%8C%96%E6%B0%AB" TargetMode="External"/><Relationship Id="rId30" Type="http://schemas.openxmlformats.org/officeDocument/2006/relationships/hyperlink" Target="http://cht.a-hospital.com/w/%E6%80%A5%E6%95%91" TargetMode="External"/><Relationship Id="rId35" Type="http://schemas.openxmlformats.org/officeDocument/2006/relationships/hyperlink" Target="http://cht.a-hospital.com/w/%E5%91%BC%E5%90%B8%E5%81%9C%E6%AD%A2" TargetMode="External"/><Relationship Id="rId43" Type="http://schemas.openxmlformats.org/officeDocument/2006/relationships/hyperlink" Target="http://www.twfss.org/tw/report/post/6" TargetMode="External"/><Relationship Id="rId48" Type="http://schemas.openxmlformats.org/officeDocument/2006/relationships/hyperlink" Target="https://zh.wikipedia.org/wiki/2011%E5%B9%B4%E8%87%BA%E7%81%A3%E5%A1%91%E5%8C%96%E5%8A%91%E4%BA%8B%E4%BB%B6" TargetMode="External"/><Relationship Id="rId56" Type="http://schemas.openxmlformats.org/officeDocument/2006/relationships/hyperlink" Target="https://scitechvista.nat.gov.tw/zh-tw/Articles/C/0/9/10/3/2219.htm" TargetMode="External"/><Relationship Id="rId8" Type="http://schemas.openxmlformats.org/officeDocument/2006/relationships/hyperlink" Target="https://zh.wikipedia.org/w/index.php?title=%E9%BC%8E%E9%87%91%E5%9C%8B%E4%B8%AD&amp;action=edit&amp;redlink=1" TargetMode="External"/><Relationship Id="rId51" Type="http://schemas.openxmlformats.org/officeDocument/2006/relationships/hyperlink" Target="https://zh.wikipedia.org/wiki/%E7%B1%B3%E7%B3%A0%E6%B2%B9%E4%B8%AD%E6%AF%92%E4%BA%8B%E4%BB%B6"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a:solidFill>
                  <a:sysClr val="windowText" lastClr="000000"/>
                </a:solidFill>
                <a:latin typeface="標楷體" panose="03000509000000000000" pitchFamily="65" charset="-120"/>
                <a:ea typeface="標楷體" panose="03000509000000000000" pitchFamily="65" charset="-120"/>
              </a:rPr>
              <a:t>近十年重大食安件數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工作表1!$B$1</c:f>
              <c:strCache>
                <c:ptCount val="1"/>
                <c:pt idx="0">
                  <c:v>數列 1</c:v>
                </c:pt>
              </c:strCache>
            </c:strRef>
          </c:tx>
          <c:spPr>
            <a:solidFill>
              <a:schemeClr val="accent1"/>
            </a:solidFill>
            <a:ln>
              <a:noFill/>
            </a:ln>
            <a:effectLst/>
          </c:spPr>
          <c:invertIfNegative val="0"/>
          <c:cat>
            <c:numRef>
              <c:f>工作表1!$A$2:$A$12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工作表1!$B$2:$B$12</c:f>
              <c:numCache>
                <c:formatCode>General</c:formatCode>
                <c:ptCount val="11"/>
                <c:pt idx="0">
                  <c:v>4</c:v>
                </c:pt>
                <c:pt idx="1">
                  <c:v>3</c:v>
                </c:pt>
                <c:pt idx="2">
                  <c:v>8</c:v>
                </c:pt>
                <c:pt idx="3">
                  <c:v>6</c:v>
                </c:pt>
                <c:pt idx="4">
                  <c:v>6</c:v>
                </c:pt>
                <c:pt idx="5">
                  <c:v>8</c:v>
                </c:pt>
                <c:pt idx="6">
                  <c:v>1</c:v>
                </c:pt>
                <c:pt idx="7">
                  <c:v>16</c:v>
                </c:pt>
                <c:pt idx="8">
                  <c:v>19</c:v>
                </c:pt>
                <c:pt idx="9">
                  <c:v>18</c:v>
                </c:pt>
                <c:pt idx="10">
                  <c:v>13</c:v>
                </c:pt>
              </c:numCache>
            </c:numRef>
          </c:val>
        </c:ser>
        <c:ser>
          <c:idx val="1"/>
          <c:order val="1"/>
          <c:tx>
            <c:strRef>
              <c:f>工作表1!$C$1</c:f>
              <c:strCache>
                <c:ptCount val="1"/>
                <c:pt idx="0">
                  <c:v>欄1</c:v>
                </c:pt>
              </c:strCache>
            </c:strRef>
          </c:tx>
          <c:spPr>
            <a:solidFill>
              <a:schemeClr val="accent2"/>
            </a:solidFill>
            <a:ln>
              <a:noFill/>
            </a:ln>
            <a:effectLst/>
          </c:spPr>
          <c:invertIfNegative val="0"/>
          <c:cat>
            <c:numRef>
              <c:f>工作表1!$A$2:$A$12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工作表1!$C$2:$C$12</c:f>
              <c:numCache>
                <c:formatCode>General</c:formatCode>
                <c:ptCount val="11"/>
              </c:numCache>
            </c:numRef>
          </c:val>
        </c:ser>
        <c:ser>
          <c:idx val="2"/>
          <c:order val="2"/>
          <c:tx>
            <c:strRef>
              <c:f>工作表1!$D$1</c:f>
              <c:strCache>
                <c:ptCount val="1"/>
                <c:pt idx="0">
                  <c:v>欄2</c:v>
                </c:pt>
              </c:strCache>
            </c:strRef>
          </c:tx>
          <c:spPr>
            <a:solidFill>
              <a:schemeClr val="accent3"/>
            </a:solidFill>
            <a:ln>
              <a:noFill/>
            </a:ln>
            <a:effectLst/>
          </c:spPr>
          <c:invertIfNegative val="0"/>
          <c:cat>
            <c:numRef>
              <c:f>工作表1!$A$2:$A$12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工作表1!$D$2:$D$12</c:f>
              <c:numCache>
                <c:formatCode>General</c:formatCode>
                <c:ptCount val="11"/>
              </c:numCache>
            </c:numRef>
          </c:val>
        </c:ser>
        <c:dLbls>
          <c:showLegendKey val="0"/>
          <c:showVal val="0"/>
          <c:showCatName val="0"/>
          <c:showSerName val="0"/>
          <c:showPercent val="0"/>
          <c:showBubbleSize val="0"/>
        </c:dLbls>
        <c:gapWidth val="219"/>
        <c:overlap val="-27"/>
        <c:axId val="300494064"/>
        <c:axId val="300492104"/>
      </c:barChart>
      <c:catAx>
        <c:axId val="30049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00492104"/>
        <c:crosses val="autoZero"/>
        <c:auto val="1"/>
        <c:lblAlgn val="ctr"/>
        <c:lblOffset val="100"/>
        <c:noMultiLvlLbl val="0"/>
      </c:catAx>
      <c:valAx>
        <c:axId val="300492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00494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19</Pages>
  <Words>2342</Words>
  <Characters>13353</Characters>
  <Application>Microsoft Office Word</Application>
  <DocSecurity>0</DocSecurity>
  <Lines>111</Lines>
  <Paragraphs>31</Paragraphs>
  <ScaleCrop>false</ScaleCrop>
  <Company/>
  <LinksUpToDate>false</LinksUpToDate>
  <CharactersWithSpaces>15664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陳怡君</dc:creator>
  <cp:keywords/>
  <dc:description/>
  <cp:lastModifiedBy>林均</cp:lastModifiedBy>
  <cp:revision>6</cp:revision>
  <dcterms:created xsi:type="dcterms:W3CDTF">2016-12-06T08:51:00Z</dcterms:created>
  <dcterms:modified xsi:type="dcterms:W3CDTF">2016-12-17T08:04:00Z</dcterms:modified>
</cp:coreProperties>
</file>