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91A" w:rsidRDefault="009E2B4C" w:rsidP="009E2B4C">
      <w:pPr>
        <w:pStyle w:val="ParaAttribute0"/>
        <w:jc w:val="center"/>
        <w:rPr>
          <w:rFonts w:ascii="標楷體" w:eastAsia="標楷體" w:hAnsi="標楷體"/>
        </w:rPr>
      </w:pPr>
      <w:bookmarkStart w:id="0" w:name="_GoBack"/>
      <w:bookmarkEnd w:id="0"/>
      <w:r>
        <w:rPr>
          <w:rStyle w:val="CharAttribute1"/>
          <w:rFonts w:hint="eastAsia"/>
          <w:szCs w:val="24"/>
        </w:rPr>
        <w:t>氣爆事件中工程師的專業信賴與倫理問題</w:t>
      </w:r>
    </w:p>
    <w:p w:rsidR="0022691A" w:rsidRPr="00DD37A4" w:rsidRDefault="009E2B4C">
      <w:pPr>
        <w:pStyle w:val="ParaAttribute0"/>
        <w:wordWrap w:val="0"/>
        <w:rPr>
          <w:rFonts w:ascii="標楷體" w:eastAsia="標楷體" w:hAnsi="標楷體"/>
          <w:sz w:val="24"/>
          <w:szCs w:val="24"/>
        </w:rPr>
      </w:pPr>
      <w:r>
        <w:rPr>
          <w:rStyle w:val="CharAttribute1"/>
          <w:szCs w:val="24"/>
        </w:rPr>
        <w:t xml:space="preserve">  </w:t>
      </w:r>
      <w:r w:rsidRPr="00DD37A4">
        <w:rPr>
          <w:rStyle w:val="CharAttribute1"/>
          <w:rFonts w:hAnsi="標楷體"/>
          <w:szCs w:val="24"/>
        </w:rPr>
        <w:t>工程師在執行他們的專業職務時，應該將公眾安全、健康、福利擺在最高位置，應該努力遵循可持續發展的原則。</w:t>
      </w:r>
    </w:p>
    <w:p w:rsidR="0022691A" w:rsidRPr="00DD37A4" w:rsidRDefault="009E2B4C">
      <w:pPr>
        <w:pStyle w:val="ParaAttribute0"/>
        <w:wordWrap w:val="0"/>
        <w:rPr>
          <w:rFonts w:ascii="標楷體" w:eastAsia="標楷體" w:hAnsi="標楷體"/>
          <w:sz w:val="24"/>
          <w:szCs w:val="24"/>
        </w:rPr>
      </w:pPr>
      <w:r w:rsidRPr="00DD37A4">
        <w:rPr>
          <w:rStyle w:val="CharAttribute1"/>
          <w:rFonts w:hAnsi="標楷體"/>
          <w:szCs w:val="24"/>
        </w:rPr>
        <w:t>從事職業的人士在職業上，不能用不正當的手法去謀取利益、不接受不應接受的利益、不能洩漏工作上的隱私、在面對僱主或上司不合理或非法的要求時，必須本著良知拒絕。</w:t>
      </w:r>
    </w:p>
    <w:p w:rsidR="0022691A" w:rsidRPr="00DD37A4" w:rsidRDefault="009E2B4C">
      <w:pPr>
        <w:pStyle w:val="ParaAttribute0"/>
        <w:wordWrap w:val="0"/>
        <w:rPr>
          <w:rFonts w:ascii="標楷體" w:eastAsia="標楷體" w:hAnsi="標楷體"/>
          <w:sz w:val="24"/>
          <w:szCs w:val="24"/>
        </w:rPr>
      </w:pPr>
      <w:r w:rsidRPr="00DD37A4">
        <w:rPr>
          <w:rStyle w:val="CharAttribute1"/>
          <w:rFonts w:hAnsi="標楷體"/>
          <w:szCs w:val="24"/>
        </w:rPr>
        <w:t>此次高雄氣爆事件所面對的風險，是典型的「人為不確定性」風險，是一種後工業社會的非預期後果。有別於過去工業社會「第一現代性」下的風險，例如：工廠排放黑煙，這種工業化副作用之風險，是區域性、肉眼可見、且可以用</w:t>
      </w:r>
      <w:r w:rsidRPr="00DD37A4">
        <w:rPr>
          <w:rStyle w:val="CharAttribute1"/>
          <w:rFonts w:hAnsi="標楷體"/>
          <w:szCs w:val="24"/>
        </w:rPr>
        <w:t>保險沖抵的；不確定風險是在高度複雜的系統，與人機交互作用的複雜性中，使得安全措施被層層隱藏在系統的各種路徑中、抵銷、抑制，使得失靈事故變成常態與系統性，既無從防範、也無可預期</w:t>
      </w:r>
      <w:r w:rsidRPr="00DD37A4">
        <w:rPr>
          <w:rStyle w:val="CharAttribute1"/>
          <w:rFonts w:hAnsi="標楷體"/>
          <w:szCs w:val="24"/>
        </w:rPr>
        <w:t>(Perrow,1984)</w:t>
      </w:r>
      <w:r w:rsidRPr="00DD37A4">
        <w:rPr>
          <w:rStyle w:val="CharAttribute1"/>
          <w:rFonts w:hAnsi="標楷體"/>
          <w:szCs w:val="24"/>
        </w:rPr>
        <w:t>。就像本次事件中，汽機車每日在市區馬路上跑動，而埋在路底下錯綜複雜的丙烯管線卻順著地下水道系統，隨著網路系統，跨越邊界四處流竄，在高雄前鎮、</w:t>
      </w:r>
      <w:proofErr w:type="gramStart"/>
      <w:r w:rsidRPr="00DD37A4">
        <w:rPr>
          <w:rStyle w:val="CharAttribute1"/>
          <w:rFonts w:hAnsi="標楷體"/>
          <w:szCs w:val="24"/>
        </w:rPr>
        <w:t>苓</w:t>
      </w:r>
      <w:proofErr w:type="gramEnd"/>
      <w:r w:rsidRPr="00DD37A4">
        <w:rPr>
          <w:rStyle w:val="CharAttribute1"/>
          <w:rFonts w:hAnsi="標楷體"/>
          <w:szCs w:val="24"/>
        </w:rPr>
        <w:t>雅等區作帶狀和網狀的爆發，讓災害波及到完全不相干的人身上，這正是「第二現代性」風險的主要特徵。</w:t>
      </w:r>
    </w:p>
    <w:p w:rsidR="0022691A" w:rsidRPr="00DD37A4" w:rsidRDefault="009E2B4C">
      <w:pPr>
        <w:pStyle w:val="ParaAttribute0"/>
        <w:wordWrap w:val="0"/>
        <w:rPr>
          <w:rFonts w:ascii="標楷體" w:eastAsia="標楷體" w:hAnsi="標楷體"/>
          <w:sz w:val="24"/>
          <w:szCs w:val="24"/>
        </w:rPr>
      </w:pPr>
      <w:r w:rsidRPr="00DD37A4">
        <w:rPr>
          <w:rStyle w:val="CharAttribute1"/>
          <w:rFonts w:hAnsi="標楷體"/>
          <w:szCs w:val="24"/>
        </w:rPr>
        <w:t>高雄氣爆事件發生後，大眾才</w:t>
      </w:r>
      <w:proofErr w:type="gramStart"/>
      <w:r w:rsidRPr="00DD37A4">
        <w:rPr>
          <w:rStyle w:val="CharAttribute1"/>
          <w:rFonts w:hAnsi="標楷體"/>
          <w:szCs w:val="24"/>
        </w:rPr>
        <w:t>驚覺箱涵管</w:t>
      </w:r>
      <w:proofErr w:type="gramEnd"/>
      <w:r w:rsidRPr="00DD37A4">
        <w:rPr>
          <w:rStyle w:val="CharAttribute1"/>
          <w:rFonts w:hAnsi="標楷體"/>
          <w:szCs w:val="24"/>
        </w:rPr>
        <w:t>線在施工、監工、驗收、查核、會</w:t>
      </w:r>
      <w:proofErr w:type="gramStart"/>
      <w:r w:rsidRPr="00DD37A4">
        <w:rPr>
          <w:rStyle w:val="CharAttribute1"/>
          <w:rFonts w:hAnsi="標楷體"/>
          <w:szCs w:val="24"/>
        </w:rPr>
        <w:t>勘</w:t>
      </w:r>
      <w:proofErr w:type="gramEnd"/>
      <w:r w:rsidRPr="00DD37A4">
        <w:rPr>
          <w:rStyle w:val="CharAttribute1"/>
          <w:rFonts w:hAnsi="標楷體"/>
          <w:szCs w:val="24"/>
        </w:rPr>
        <w:t>、維</w:t>
      </w:r>
      <w:r w:rsidRPr="00DD37A4">
        <w:rPr>
          <w:rStyle w:val="CharAttribute1"/>
          <w:rFonts w:hAnsi="標楷體"/>
          <w:szCs w:val="24"/>
        </w:rPr>
        <w:t>護、資料登錄、以及丙烯輸送壓力異常時操作人員處理等各種面向都出現了層層失誤，印證了社會學者</w:t>
      </w:r>
      <w:r w:rsidRPr="00DD37A4">
        <w:rPr>
          <w:rStyle w:val="CharAttribute1"/>
          <w:rFonts w:hAnsi="標楷體"/>
          <w:szCs w:val="24"/>
        </w:rPr>
        <w:t>Ulrich-Beck</w:t>
      </w:r>
      <w:proofErr w:type="gramStart"/>
      <w:r w:rsidRPr="00DD37A4">
        <w:rPr>
          <w:rStyle w:val="CharAttribute1"/>
          <w:rFonts w:hAnsi="標楷體"/>
          <w:szCs w:val="24"/>
        </w:rPr>
        <w:t>所說的</w:t>
      </w:r>
      <w:proofErr w:type="gramEnd"/>
      <w:r w:rsidRPr="00DD37A4">
        <w:rPr>
          <w:rStyle w:val="CharAttribute1"/>
          <w:rFonts w:hAnsi="標楷體"/>
          <w:szCs w:val="24"/>
        </w:rPr>
        <w:t>「有組織的不負責</w:t>
      </w:r>
      <w:r w:rsidRPr="00DD37A4">
        <w:rPr>
          <w:rStyle w:val="CharAttribute1"/>
          <w:rFonts w:hAnsi="標楷體"/>
          <w:szCs w:val="24"/>
        </w:rPr>
        <w:t>任」。</w:t>
      </w:r>
      <w:r w:rsidRPr="00DD37A4">
        <w:rPr>
          <w:rStyle w:val="CharAttribute1"/>
          <w:rFonts w:hAnsi="標楷體"/>
          <w:szCs w:val="24"/>
        </w:rPr>
        <w:t>Beck(1999)</w:t>
      </w:r>
      <w:r w:rsidRPr="00DD37A4">
        <w:rPr>
          <w:rStyle w:val="CharAttribute1"/>
          <w:rFonts w:hAnsi="標楷體"/>
          <w:szCs w:val="24"/>
        </w:rPr>
        <w:t>歸納出這種新風險與過去自然風險的差異，包括：</w:t>
      </w:r>
      <w:r w:rsidRPr="00DD37A4">
        <w:rPr>
          <w:rStyle w:val="CharAttribute1"/>
          <w:rFonts w:hAnsi="標楷體"/>
          <w:szCs w:val="24"/>
        </w:rPr>
        <w:t>(1)</w:t>
      </w:r>
      <w:r w:rsidRPr="00DD37A4">
        <w:rPr>
          <w:rStyle w:val="CharAttribute1"/>
          <w:rFonts w:hAnsi="標楷體"/>
          <w:szCs w:val="24"/>
        </w:rPr>
        <w:t>難以感知的：是人類知覺系統感覺不到的，風險的嚴重程度讓人遠離了預警檢測和事後處理的能力；</w:t>
      </w:r>
      <w:r w:rsidRPr="00DD37A4">
        <w:rPr>
          <w:rStyle w:val="CharAttribute1"/>
          <w:rFonts w:hAnsi="標楷體"/>
          <w:szCs w:val="24"/>
        </w:rPr>
        <w:t>(2)</w:t>
      </w:r>
      <w:r w:rsidRPr="00DD37A4">
        <w:rPr>
          <w:rStyle w:val="CharAttribute1"/>
          <w:rFonts w:hAnsi="標楷體"/>
          <w:szCs w:val="24"/>
        </w:rPr>
        <w:t>跨區域或全球性的散播：甚至傳給下一代，且不分貧富差距；</w:t>
      </w:r>
      <w:r w:rsidRPr="00DD37A4">
        <w:rPr>
          <w:rStyle w:val="CharAttribute1"/>
          <w:rFonts w:hAnsi="標楷體"/>
          <w:szCs w:val="24"/>
        </w:rPr>
        <w:t>(3)</w:t>
      </w:r>
      <w:r w:rsidRPr="00DD37A4">
        <w:rPr>
          <w:rStyle w:val="CharAttribute1"/>
          <w:rFonts w:hAnsi="標楷體"/>
          <w:szCs w:val="24"/>
        </w:rPr>
        <w:t>使保險失靈：過去的受害者補償、風險計算在當今難以操作；</w:t>
      </w:r>
      <w:r w:rsidRPr="00DD37A4">
        <w:rPr>
          <w:rStyle w:val="CharAttribute1"/>
          <w:rFonts w:hAnsi="標楷體"/>
          <w:szCs w:val="24"/>
        </w:rPr>
        <w:t>(4)</w:t>
      </w:r>
      <w:r w:rsidRPr="00DD37A4">
        <w:rPr>
          <w:rStyle w:val="CharAttribute1"/>
          <w:rFonts w:hAnsi="標楷體"/>
          <w:szCs w:val="24"/>
        </w:rPr>
        <w:t>災難事件結果多樣化，且無法排除；</w:t>
      </w:r>
      <w:r w:rsidRPr="00DD37A4">
        <w:rPr>
          <w:rStyle w:val="CharAttribute1"/>
          <w:rFonts w:hAnsi="標楷體"/>
          <w:szCs w:val="24"/>
        </w:rPr>
        <w:t>(5)</w:t>
      </w:r>
      <w:r w:rsidRPr="00DD37A4">
        <w:rPr>
          <w:rStyle w:val="CharAttribute1"/>
          <w:rFonts w:hAnsi="標楷體"/>
          <w:szCs w:val="24"/>
        </w:rPr>
        <w:t>風險是內生的：今日的風險是昨日的理性決策，伴隨著</w:t>
      </w:r>
      <w:r w:rsidRPr="00DD37A4">
        <w:rPr>
          <w:rStyle w:val="CharAttribute1"/>
          <w:rFonts w:hAnsi="標楷體"/>
          <w:szCs w:val="24"/>
        </w:rPr>
        <w:t>人類的決策與行為，是各種社會制度技術與應用科學等運行的共同結果；</w:t>
      </w:r>
      <w:r w:rsidRPr="00DD37A4">
        <w:rPr>
          <w:rStyle w:val="CharAttribute1"/>
          <w:rFonts w:hAnsi="標楷體"/>
          <w:szCs w:val="24"/>
        </w:rPr>
        <w:t>(6)</w:t>
      </w:r>
      <w:r w:rsidRPr="00DD37A4">
        <w:rPr>
          <w:rStyle w:val="CharAttribute1"/>
          <w:rFonts w:hAnsi="標楷體"/>
          <w:szCs w:val="24"/>
        </w:rPr>
        <w:t>風險存在成為現代社會的基本特徵，也是後工業社會的內在特質。</w:t>
      </w:r>
    </w:p>
    <w:p w:rsidR="0022691A" w:rsidRPr="00DD37A4" w:rsidRDefault="009E2B4C">
      <w:pPr>
        <w:pStyle w:val="ParaAttribute0"/>
        <w:wordWrap w:val="0"/>
        <w:rPr>
          <w:rFonts w:ascii="標楷體" w:eastAsia="標楷體" w:hAnsi="標楷體"/>
          <w:sz w:val="24"/>
          <w:szCs w:val="24"/>
        </w:rPr>
      </w:pPr>
      <w:r w:rsidRPr="00DD37A4">
        <w:rPr>
          <w:rStyle w:val="CharAttribute1"/>
          <w:rFonts w:hAnsi="標楷體"/>
          <w:szCs w:val="24"/>
        </w:rPr>
        <w:t>面對後工業化的風險社會，大家很難再用一階的思維，倚賴單一政府官員與技術專家為糾結複雜的不確定風險負全責。相反的，是每個人都要從自己家庭、鄰舍、社區、工作場所、城市、國家中，成為守望者，</w:t>
      </w:r>
      <w:proofErr w:type="gramStart"/>
      <w:r w:rsidRPr="00DD37A4">
        <w:rPr>
          <w:rStyle w:val="CharAttribute1"/>
          <w:rFonts w:hAnsi="標楷體"/>
          <w:szCs w:val="24"/>
        </w:rPr>
        <w:t>一</w:t>
      </w:r>
      <w:proofErr w:type="gramEnd"/>
      <w:r w:rsidRPr="00DD37A4">
        <w:rPr>
          <w:rStyle w:val="CharAttribute1"/>
          <w:rFonts w:hAnsi="標楷體"/>
          <w:szCs w:val="24"/>
        </w:rPr>
        <w:t>起來學習承擔人為不確定風險的責任。危機就是轉機，我們更期待這次高雄氣爆的重大災難帶給台灣社會一個深刻的反思，讓我們揚棄舊的各自為政、因循苟且過時的治理模式，轉型成一個大家通力合作，預警、前瞻性</w:t>
      </w:r>
      <w:r w:rsidRPr="00DD37A4">
        <w:rPr>
          <w:rStyle w:val="CharAttribute1"/>
          <w:rFonts w:hAnsi="標楷體"/>
          <w:szCs w:val="24"/>
        </w:rPr>
        <w:t>(</w:t>
      </w:r>
      <w:r w:rsidRPr="00DD37A4">
        <w:rPr>
          <w:rStyle w:val="CharAttribute1"/>
          <w:rFonts w:hAnsi="標楷體"/>
          <w:szCs w:val="24"/>
        </w:rPr>
        <w:t>forward-looking)</w:t>
      </w:r>
      <w:r w:rsidRPr="00DD37A4">
        <w:rPr>
          <w:rStyle w:val="CharAttribute1"/>
          <w:rFonts w:hAnsi="標楷體"/>
          <w:szCs w:val="24"/>
        </w:rPr>
        <w:t>的新治理模式。台灣值此一個都市更新</w:t>
      </w:r>
      <w:r w:rsidRPr="00DD37A4">
        <w:rPr>
          <w:rStyle w:val="CharAttribute1"/>
          <w:rFonts w:hAnsi="標楷體"/>
          <w:szCs w:val="24"/>
        </w:rPr>
        <w:t>-</w:t>
      </w:r>
      <w:r w:rsidRPr="00DD37A4">
        <w:rPr>
          <w:rStyle w:val="CharAttribute1"/>
          <w:rFonts w:hAnsi="標楷體"/>
          <w:szCs w:val="24"/>
        </w:rPr>
        <w:t>、產業升級、與國際網路競合的大轉型時刻，期待經歷傷痛的港都能做更前瞻、全盤的長程重建規劃。置之死地而後生，那麼透過這次氣爆所帶來的「創造性的破壞」，或許能夠使港都這個褐色工業城市，浴火重生蛻變成一個綠化、永續的智慧城市。</w:t>
      </w:r>
    </w:p>
    <w:p w:rsidR="0022691A" w:rsidRPr="00DD37A4" w:rsidRDefault="009E2B4C">
      <w:pPr>
        <w:pStyle w:val="ParaAttribute0"/>
        <w:wordWrap w:val="0"/>
        <w:rPr>
          <w:rFonts w:ascii="標楷體" w:eastAsia="標楷體" w:hAnsi="標楷體"/>
          <w:sz w:val="24"/>
          <w:szCs w:val="24"/>
        </w:rPr>
      </w:pPr>
      <w:r w:rsidRPr="00DD37A4">
        <w:rPr>
          <w:rStyle w:val="CharAttribute1"/>
          <w:rFonts w:hAnsi="標楷體"/>
          <w:szCs w:val="24"/>
        </w:rPr>
        <w:t>由於工程師的專業信賴與倫理問題已讓社會大眾產生疑慮讓社會大眾害怕這次的氣爆威脅了人們的寶貴生命安全也產生了眾多的影響例如民生影響與交通影</w:t>
      </w:r>
      <w:r w:rsidRPr="00DD37A4">
        <w:rPr>
          <w:rStyle w:val="CharAttribute1"/>
          <w:rFonts w:hAnsi="標楷體"/>
          <w:szCs w:val="24"/>
        </w:rPr>
        <w:lastRenderedPageBreak/>
        <w:t>響和工業影響</w:t>
      </w:r>
      <w:r w:rsidRPr="00DD37A4">
        <w:rPr>
          <w:rStyle w:val="CharAttribute2"/>
          <w:rFonts w:ascii="標楷體" w:eastAsia="標楷體" w:hAnsi="標楷體"/>
          <w:szCs w:val="24"/>
        </w:rPr>
        <w:t>。</w:t>
      </w:r>
    </w:p>
    <w:p w:rsidR="0022691A" w:rsidRPr="00DD37A4" w:rsidRDefault="009E2B4C">
      <w:pPr>
        <w:pStyle w:val="ParaAttribute0"/>
        <w:wordWrap w:val="0"/>
        <w:rPr>
          <w:rFonts w:ascii="標楷體" w:eastAsia="標楷體" w:hAnsi="標楷體"/>
          <w:sz w:val="24"/>
          <w:szCs w:val="24"/>
        </w:rPr>
      </w:pPr>
      <w:r w:rsidRPr="00DD37A4">
        <w:rPr>
          <w:rStyle w:val="CharAttribute0"/>
          <w:rFonts w:hAnsi="標楷體"/>
          <w:szCs w:val="24"/>
        </w:rPr>
        <w:t xml:space="preserve">  </w:t>
      </w:r>
      <w:r w:rsidRPr="00DD37A4">
        <w:rPr>
          <w:rStyle w:val="CharAttribute5"/>
          <w:rFonts w:ascii="標楷體" w:eastAsia="標楷體" w:hAnsi="標楷體"/>
          <w:szCs w:val="24"/>
        </w:rPr>
        <w:t>高雄氣爆事件發生後，國人開始檢視相關人員之基礎知識與專業技能訓練之</w:t>
      </w:r>
      <w:r w:rsidRPr="00DD37A4">
        <w:rPr>
          <w:rStyle w:val="CharAttribute5"/>
          <w:rFonts w:ascii="標楷體" w:eastAsia="標楷體" w:hAnsi="標楷體"/>
          <w:szCs w:val="24"/>
        </w:rPr>
        <w:t>完善性，更彰顯政府應加強「化工與環工教育」，重視</w:t>
      </w:r>
      <w:r w:rsidRPr="00DD37A4">
        <w:rPr>
          <w:rStyle w:val="CharAttribute5"/>
          <w:rFonts w:ascii="標楷體" w:eastAsia="標楷體" w:hAnsi="標楷體"/>
          <w:szCs w:val="24"/>
        </w:rPr>
        <w:t xml:space="preserve"> 3S </w:t>
      </w:r>
      <w:r w:rsidRPr="00DD37A4">
        <w:rPr>
          <w:rStyle w:val="CharAttribute5"/>
          <w:rFonts w:ascii="標楷體" w:eastAsia="標楷體" w:hAnsi="標楷體"/>
          <w:szCs w:val="24"/>
        </w:rPr>
        <w:t>原則：「生命安全（</w:t>
      </w:r>
      <w:r w:rsidRPr="00DD37A4">
        <w:rPr>
          <w:rStyle w:val="CharAttribute5"/>
          <w:rFonts w:ascii="標楷體" w:eastAsia="標楷體" w:hAnsi="標楷體"/>
          <w:szCs w:val="24"/>
        </w:rPr>
        <w:t>Safety</w:t>
      </w:r>
      <w:r w:rsidRPr="00DD37A4">
        <w:rPr>
          <w:rStyle w:val="CharAttribute5"/>
          <w:rFonts w:ascii="標楷體" w:eastAsia="標楷體" w:hAnsi="標楷體"/>
          <w:szCs w:val="24"/>
        </w:rPr>
        <w:t>）、國家安全（</w:t>
      </w:r>
      <w:r w:rsidRPr="00DD37A4">
        <w:rPr>
          <w:rStyle w:val="CharAttribute5"/>
          <w:rFonts w:ascii="標楷體" w:eastAsia="標楷體" w:hAnsi="標楷體"/>
          <w:szCs w:val="24"/>
        </w:rPr>
        <w:t>Security</w:t>
      </w:r>
      <w:r w:rsidRPr="00DD37A4">
        <w:rPr>
          <w:rStyle w:val="CharAttribute5"/>
          <w:rFonts w:ascii="標楷體" w:eastAsia="標楷體" w:hAnsi="標楷體"/>
          <w:szCs w:val="24"/>
        </w:rPr>
        <w:t>）、及永續性（</w:t>
      </w:r>
      <w:r w:rsidRPr="00DD37A4">
        <w:rPr>
          <w:rStyle w:val="CharAttribute5"/>
          <w:rFonts w:ascii="標楷體" w:eastAsia="標楷體" w:hAnsi="標楷體"/>
          <w:szCs w:val="24"/>
        </w:rPr>
        <w:t>Sustainability</w:t>
      </w:r>
      <w:r w:rsidRPr="00DD37A4">
        <w:rPr>
          <w:rStyle w:val="CharAttribute5"/>
          <w:rFonts w:ascii="標楷體" w:eastAsia="標楷體" w:hAnsi="標楷體"/>
          <w:szCs w:val="24"/>
        </w:rPr>
        <w:t>）」。</w:t>
      </w:r>
    </w:p>
    <w:p w:rsidR="0022691A" w:rsidRPr="00DD37A4" w:rsidRDefault="009E2B4C">
      <w:pPr>
        <w:pStyle w:val="ParaAttribute0"/>
        <w:wordWrap w:val="0"/>
        <w:rPr>
          <w:rFonts w:ascii="標楷體" w:eastAsia="標楷體" w:hAnsi="標楷體"/>
          <w:sz w:val="24"/>
          <w:szCs w:val="24"/>
        </w:rPr>
      </w:pPr>
      <w:r w:rsidRPr="00DD37A4">
        <w:rPr>
          <w:rStyle w:val="CharAttribute5"/>
          <w:rFonts w:ascii="標楷體" w:eastAsia="標楷體" w:hAnsi="標楷體"/>
          <w:szCs w:val="24"/>
        </w:rPr>
        <w:t>「環境教育」目的係為促進國民瞭解個人及社會與環境的相互依存關係，增進全民環境倫理與責任，進而維護環境生態平衡、尊重生命、促進社會正義，以培養環境公民與環境學習社群，達到永續發展。藉由「環境教育」過程，</w:t>
      </w:r>
      <w:proofErr w:type="gramStart"/>
      <w:r w:rsidRPr="00DD37A4">
        <w:rPr>
          <w:rStyle w:val="CharAttribute5"/>
          <w:rFonts w:ascii="標楷體" w:eastAsia="標楷體" w:hAnsi="標楷體"/>
          <w:szCs w:val="24"/>
        </w:rPr>
        <w:t>個</w:t>
      </w:r>
      <w:proofErr w:type="gramEnd"/>
      <w:r w:rsidRPr="00DD37A4">
        <w:rPr>
          <w:rStyle w:val="CharAttribute5"/>
          <w:rFonts w:ascii="標楷體" w:eastAsia="標楷體" w:hAnsi="標楷體"/>
          <w:szCs w:val="24"/>
        </w:rPr>
        <w:t>人和社會認識他們的環境及組成環境之生物、物理和</w:t>
      </w:r>
      <w:proofErr w:type="gramStart"/>
      <w:r w:rsidRPr="00DD37A4">
        <w:rPr>
          <w:rStyle w:val="CharAttribute5"/>
          <w:rFonts w:ascii="標楷體" w:eastAsia="標楷體" w:hAnsi="標楷體"/>
          <w:szCs w:val="24"/>
        </w:rPr>
        <w:t>文化間的交互作用</w:t>
      </w:r>
      <w:proofErr w:type="gramEnd"/>
      <w:r w:rsidRPr="00DD37A4">
        <w:rPr>
          <w:rStyle w:val="CharAttribute5"/>
          <w:rFonts w:ascii="標楷體" w:eastAsia="標楷體" w:hAnsi="標楷體"/>
          <w:szCs w:val="24"/>
        </w:rPr>
        <w:t>，並應用習得之知識、技能和價值觀，解決現在或未來面臨之環境問題，期能達成國家永續發</w:t>
      </w:r>
      <w:r w:rsidRPr="00DD37A4">
        <w:rPr>
          <w:rStyle w:val="CharAttribute5"/>
          <w:rFonts w:ascii="標楷體" w:eastAsia="標楷體" w:hAnsi="標楷體"/>
          <w:szCs w:val="24"/>
        </w:rPr>
        <w:t>展之目標。</w:t>
      </w:r>
    </w:p>
    <w:p w:rsidR="0022691A" w:rsidRPr="00DD37A4" w:rsidRDefault="009E2B4C">
      <w:pPr>
        <w:pStyle w:val="ParaAttribute0"/>
        <w:wordWrap w:val="0"/>
        <w:rPr>
          <w:rStyle w:val="CharAttribute5"/>
          <w:rFonts w:ascii="標楷體" w:eastAsia="標楷體" w:hAnsi="標楷體"/>
          <w:szCs w:val="24"/>
        </w:rPr>
      </w:pPr>
      <w:r w:rsidRPr="00DD37A4">
        <w:rPr>
          <w:rStyle w:val="CharAttribute5"/>
          <w:rFonts w:ascii="標楷體" w:eastAsia="標楷體" w:hAnsi="標楷體"/>
          <w:szCs w:val="24"/>
        </w:rPr>
        <w:t>高雄氣爆的一個新聞標題：「</w:t>
      </w:r>
      <w:proofErr w:type="gramStart"/>
      <w:r w:rsidRPr="00DD37A4">
        <w:rPr>
          <w:rStyle w:val="CharAttribute5"/>
          <w:rFonts w:ascii="標楷體" w:eastAsia="標楷體" w:hAnsi="標楷體"/>
          <w:szCs w:val="24"/>
        </w:rPr>
        <w:t>雄檢</w:t>
      </w:r>
      <w:proofErr w:type="gramEnd"/>
      <w:r w:rsidRPr="00DD37A4">
        <w:rPr>
          <w:rStyle w:val="CharAttribute5"/>
          <w:rFonts w:ascii="標楷體" w:eastAsia="標楷體" w:hAnsi="標楷體"/>
          <w:szCs w:val="24"/>
        </w:rPr>
        <w:t>：只要一個螺絲鎖緊</w:t>
      </w:r>
      <w:r w:rsidRPr="00DD37A4">
        <w:rPr>
          <w:rStyle w:val="CharAttribute5"/>
          <w:rFonts w:ascii="標楷體" w:eastAsia="標楷體" w:hAnsi="標楷體"/>
          <w:szCs w:val="24"/>
        </w:rPr>
        <w:t xml:space="preserve"> </w:t>
      </w:r>
      <w:r w:rsidRPr="00DD37A4">
        <w:rPr>
          <w:rStyle w:val="CharAttribute5"/>
          <w:rFonts w:ascii="標楷體" w:eastAsia="標楷體" w:hAnsi="標楷體"/>
          <w:szCs w:val="24"/>
        </w:rPr>
        <w:t>不會死</w:t>
      </w:r>
      <w:r w:rsidRPr="00DD37A4">
        <w:rPr>
          <w:rStyle w:val="CharAttribute5"/>
          <w:rFonts w:ascii="標楷體" w:eastAsia="標楷體" w:hAnsi="標楷體"/>
          <w:szCs w:val="24"/>
        </w:rPr>
        <w:t>30</w:t>
      </w:r>
      <w:r w:rsidRPr="00DD37A4">
        <w:rPr>
          <w:rStyle w:val="CharAttribute5"/>
          <w:rFonts w:ascii="標楷體" w:eastAsia="標楷體" w:hAnsi="標楷體"/>
          <w:szCs w:val="24"/>
        </w:rPr>
        <w:t>人」。此處的「螺絲」應該叫做「內部管理控制程序」。內部管理控制程序不是沒有建立，而是被踰越廢弛。高雄氣爆中，明明就有很嚴格的工程驗收程序，可是偏偏卻有地圖上沒有的幽靈管線，而且還建在排</w:t>
      </w:r>
      <w:proofErr w:type="gramStart"/>
      <w:r w:rsidRPr="00DD37A4">
        <w:rPr>
          <w:rStyle w:val="CharAttribute5"/>
          <w:rFonts w:ascii="標楷體" w:eastAsia="標楷體" w:hAnsi="標楷體"/>
          <w:szCs w:val="24"/>
        </w:rPr>
        <w:t>水箱涵中</w:t>
      </w:r>
      <w:proofErr w:type="gramEnd"/>
      <w:r w:rsidRPr="00DD37A4">
        <w:rPr>
          <w:rStyle w:val="CharAttribute5"/>
          <w:rFonts w:ascii="標楷體" w:eastAsia="標楷體" w:hAnsi="標楷體"/>
          <w:szCs w:val="24"/>
        </w:rPr>
        <w:t>；明明就是有很完整的化學災害搶救程序，可是偏偏消防人員在缺乏資訊的情況下用傳統水柱救災到英勇犧牲；明明就有管線壓力不正常處理程序，可是廠商偏偏一直送氣到發生氣爆。每次發生問題時，無論政府或民間的老毛病就是一再生出一堆新的管理程序。以上分析就知道，問</w:t>
      </w:r>
      <w:r w:rsidRPr="00DD37A4">
        <w:rPr>
          <w:rStyle w:val="CharAttribute5"/>
          <w:rFonts w:ascii="標楷體" w:eastAsia="標楷體" w:hAnsi="標楷體"/>
          <w:szCs w:val="24"/>
        </w:rPr>
        <w:t>題根本不出在管理程序，而是管理程序直接廢弛或是被踰越，新管理程序訂得再多也是浪費大家的時間與紙張而已。只要有推行類似內部管理控制制度經驗的人都知道，推行時大多數都會遭到很強的阻力，大家都會說這些管理控制程序「找麻煩」、「無聊」、「妨礙發展」、「只是理論」、「沒事找事」、「降低效率」</w:t>
      </w:r>
      <w:r w:rsidRPr="00DD37A4">
        <w:rPr>
          <w:rStyle w:val="CharAttribute5"/>
          <w:rFonts w:ascii="標楷體" w:eastAsia="標楷體" w:hAnsi="標楷體"/>
          <w:szCs w:val="24"/>
        </w:rPr>
        <w:t>…</w:t>
      </w:r>
      <w:proofErr w:type="gramStart"/>
      <w:r w:rsidRPr="00DD37A4">
        <w:rPr>
          <w:rStyle w:val="CharAttribute5"/>
          <w:rFonts w:ascii="標楷體" w:eastAsia="標楷體" w:hAnsi="標楷體"/>
          <w:szCs w:val="24"/>
        </w:rPr>
        <w:t>…</w:t>
      </w:r>
      <w:proofErr w:type="gramEnd"/>
      <w:r w:rsidRPr="00DD37A4">
        <w:rPr>
          <w:rStyle w:val="CharAttribute5"/>
          <w:rFonts w:ascii="標楷體" w:eastAsia="標楷體" w:hAnsi="標楷體"/>
          <w:szCs w:val="24"/>
        </w:rPr>
        <w:t>反正這些</w:t>
      </w:r>
      <w:proofErr w:type="gramStart"/>
      <w:r w:rsidRPr="00DD37A4">
        <w:rPr>
          <w:rStyle w:val="CharAttribute5"/>
          <w:rFonts w:ascii="標楷體" w:eastAsia="標楷體" w:hAnsi="標楷體"/>
          <w:szCs w:val="24"/>
        </w:rPr>
        <w:t>程序跟推制度</w:t>
      </w:r>
      <w:proofErr w:type="gramEnd"/>
      <w:r w:rsidRPr="00DD37A4">
        <w:rPr>
          <w:rStyle w:val="CharAttribute5"/>
          <w:rFonts w:ascii="標楷體" w:eastAsia="標楷體" w:hAnsi="標楷體"/>
          <w:szCs w:val="24"/>
        </w:rPr>
        <w:t>的人都是一無是處，無生產力。今天我們的政府也好、企業體也好，不是攤販、也不是臨時工，是需要永續經營的個體，落實內部管理控制程序是不可避免的。監督單位不管叫做審計、政風、稽核、監察、督察</w:t>
      </w:r>
      <w:r w:rsidRPr="00DD37A4">
        <w:rPr>
          <w:rStyle w:val="CharAttribute5"/>
          <w:rFonts w:ascii="標楷體" w:eastAsia="標楷體" w:hAnsi="標楷體"/>
          <w:szCs w:val="24"/>
        </w:rPr>
        <w:t>…</w:t>
      </w:r>
      <w:proofErr w:type="gramStart"/>
      <w:r w:rsidRPr="00DD37A4">
        <w:rPr>
          <w:rStyle w:val="CharAttribute5"/>
          <w:rFonts w:ascii="標楷體" w:eastAsia="標楷體" w:hAnsi="標楷體"/>
          <w:szCs w:val="24"/>
        </w:rPr>
        <w:t>…</w:t>
      </w:r>
      <w:proofErr w:type="gramEnd"/>
      <w:r w:rsidRPr="00DD37A4">
        <w:rPr>
          <w:rStyle w:val="CharAttribute5"/>
          <w:rFonts w:ascii="標楷體" w:eastAsia="標楷體" w:hAnsi="標楷體"/>
          <w:szCs w:val="24"/>
        </w:rPr>
        <w:t>現在早就不是包青天</w:t>
      </w:r>
      <w:r w:rsidRPr="00DD37A4">
        <w:rPr>
          <w:rStyle w:val="CharAttribute5"/>
          <w:rFonts w:ascii="標楷體" w:eastAsia="標楷體" w:hAnsi="標楷體"/>
          <w:szCs w:val="24"/>
        </w:rPr>
        <w:t>的時代了，發掘不法、舞弊、錯誤只是它們的附帶功能，最重要的功能是確認內部控制管理程序有效執行，也就是要鎖緊螺絲。當我們政府螺絲</w:t>
      </w:r>
      <w:proofErr w:type="gramStart"/>
      <w:r w:rsidRPr="00DD37A4">
        <w:rPr>
          <w:rStyle w:val="CharAttribute5"/>
          <w:rFonts w:ascii="標楷體" w:eastAsia="標楷體" w:hAnsi="標楷體"/>
          <w:szCs w:val="24"/>
        </w:rPr>
        <w:t>掉滿地的</w:t>
      </w:r>
      <w:proofErr w:type="gramEnd"/>
      <w:r w:rsidRPr="00DD37A4">
        <w:rPr>
          <w:rStyle w:val="CharAttribute5"/>
          <w:rFonts w:ascii="標楷體" w:eastAsia="標楷體" w:hAnsi="標楷體"/>
          <w:szCs w:val="24"/>
        </w:rPr>
        <w:t>時候，問題就不只是業務單位的而已，連監督單位是否有發揮功能都需要質疑。落實內部管理控制程序</w:t>
      </w:r>
      <w:proofErr w:type="gramStart"/>
      <w:r w:rsidRPr="00DD37A4">
        <w:rPr>
          <w:rStyle w:val="CharAttribute5"/>
          <w:rFonts w:ascii="標楷體" w:eastAsia="標楷體" w:hAnsi="標楷體"/>
          <w:szCs w:val="24"/>
        </w:rPr>
        <w:t>是個積陰德</w:t>
      </w:r>
      <w:proofErr w:type="gramEnd"/>
      <w:r w:rsidRPr="00DD37A4">
        <w:rPr>
          <w:rStyle w:val="CharAttribute5"/>
          <w:rFonts w:ascii="標楷體" w:eastAsia="標楷體" w:hAnsi="標楷體"/>
          <w:szCs w:val="24"/>
        </w:rPr>
        <w:t>的工作，如果風險事故被管理程序擋了下來，什麼事都沒發生過，被救的人不知道自己被救了，救人的也不知道自己救人了，根本不會有人知道許多人在鬼門關前面繞了一圈回來，也不會有人知道組織曾在崩潰邊緣起死回生。從</w:t>
      </w:r>
      <w:r w:rsidRPr="00DD37A4">
        <w:rPr>
          <w:rStyle w:val="CharAttribute5"/>
          <w:rFonts w:ascii="標楷體" w:eastAsia="標楷體" w:hAnsi="標楷體"/>
          <w:szCs w:val="24"/>
        </w:rPr>
        <w:t>COSO</w:t>
      </w:r>
      <w:r w:rsidRPr="00DD37A4">
        <w:rPr>
          <w:rStyle w:val="CharAttribute5"/>
          <w:rFonts w:ascii="標楷體" w:eastAsia="標楷體" w:hAnsi="標楷體"/>
          <w:szCs w:val="24"/>
        </w:rPr>
        <w:t>內控架構來看，要重新形塑的管理文化的要點</w:t>
      </w:r>
      <w:proofErr w:type="gramStart"/>
      <w:r w:rsidRPr="00DD37A4">
        <w:rPr>
          <w:rStyle w:val="CharAttribute5"/>
          <w:rFonts w:ascii="標楷體" w:eastAsia="標楷體" w:hAnsi="標楷體"/>
          <w:szCs w:val="24"/>
        </w:rPr>
        <w:t>──</w:t>
      </w:r>
      <w:proofErr w:type="gramEnd"/>
      <w:r w:rsidRPr="00DD37A4">
        <w:rPr>
          <w:rStyle w:val="CharAttribute5"/>
          <w:rFonts w:ascii="標楷體" w:eastAsia="標楷體" w:hAnsi="標楷體"/>
          <w:szCs w:val="24"/>
        </w:rPr>
        <w:t>管理當局對誠正與道德價值表</w:t>
      </w:r>
      <w:r w:rsidRPr="00DD37A4">
        <w:rPr>
          <w:rStyle w:val="CharAttribute5"/>
          <w:rFonts w:ascii="標楷體" w:eastAsia="標楷體" w:hAnsi="標楷體"/>
          <w:szCs w:val="24"/>
        </w:rPr>
        <w:t>明承諾、執行監督之責、建立結構、職權及責任、展現留住適任人才之承諾與</w:t>
      </w:r>
      <w:proofErr w:type="gramStart"/>
      <w:r w:rsidRPr="00DD37A4">
        <w:rPr>
          <w:rStyle w:val="CharAttribute5"/>
          <w:rFonts w:ascii="標楷體" w:eastAsia="標楷體" w:hAnsi="標楷體"/>
          <w:szCs w:val="24"/>
        </w:rPr>
        <w:t>實施課責</w:t>
      </w:r>
      <w:proofErr w:type="gramEnd"/>
      <w:r w:rsidRPr="00DD37A4">
        <w:rPr>
          <w:rStyle w:val="CharAttribute5"/>
          <w:rFonts w:ascii="標楷體" w:eastAsia="標楷體" w:hAnsi="標楷體"/>
          <w:szCs w:val="24"/>
        </w:rPr>
        <w:t>。只要管理者與制度站在同一邊，就能有效控制風險，讓組織機器正常運作。</w:t>
      </w:r>
    </w:p>
    <w:p w:rsidR="00DD37A4" w:rsidRPr="00DD37A4" w:rsidRDefault="00DD37A4" w:rsidP="00DD37A4">
      <w:pPr>
        <w:pStyle w:val="ParaAttribute0"/>
        <w:rPr>
          <w:rStyle w:val="CharAttribute5"/>
          <w:rFonts w:ascii="標楷體" w:eastAsia="標楷體" w:hAnsi="標楷體" w:hint="eastAsia"/>
          <w:szCs w:val="24"/>
        </w:rPr>
      </w:pPr>
      <w:r w:rsidRPr="00DD37A4">
        <w:rPr>
          <w:rStyle w:val="CharAttribute5"/>
          <w:rFonts w:ascii="標楷體" w:eastAsia="標楷體" w:hAnsi="標楷體" w:hint="eastAsia"/>
          <w:szCs w:val="24"/>
        </w:rPr>
        <w:t xml:space="preserve">  高雄氣爆事件帶來公司經營利益、經濟成長與社會大眾安全之衝突事件，亦暴露出過去政府疏於監督的弱點，或許大家是無心之過，但此一歷史留下之問題須有解決機制。</w:t>
      </w:r>
    </w:p>
    <w:p w:rsidR="00DD37A4" w:rsidRPr="00DD37A4" w:rsidRDefault="00DD37A4" w:rsidP="00DD37A4">
      <w:pPr>
        <w:pStyle w:val="ParaAttribute0"/>
        <w:rPr>
          <w:rStyle w:val="CharAttribute5"/>
          <w:rFonts w:ascii="標楷體" w:eastAsia="標楷體" w:hAnsi="標楷體" w:hint="eastAsia"/>
          <w:szCs w:val="24"/>
        </w:rPr>
      </w:pPr>
      <w:r w:rsidRPr="00DD37A4">
        <w:rPr>
          <w:rStyle w:val="CharAttribute5"/>
          <w:rFonts w:ascii="標楷體" w:eastAsia="標楷體" w:hAnsi="標楷體" w:hint="eastAsia"/>
          <w:szCs w:val="24"/>
        </w:rPr>
        <w:lastRenderedPageBreak/>
        <w:t>台灣石化業確實帶來台灣的經濟成長，石化業獲取利潤可以帶給員工工作機會、</w:t>
      </w:r>
    </w:p>
    <w:p w:rsidR="00DD37A4" w:rsidRPr="00DD37A4" w:rsidRDefault="00DD37A4" w:rsidP="00DD37A4">
      <w:pPr>
        <w:pStyle w:val="ParaAttribute0"/>
        <w:rPr>
          <w:rStyle w:val="CharAttribute5"/>
          <w:rFonts w:ascii="標楷體" w:eastAsia="標楷體" w:hAnsi="標楷體"/>
          <w:szCs w:val="24"/>
        </w:rPr>
      </w:pPr>
      <w:r w:rsidRPr="00DD37A4">
        <w:rPr>
          <w:rStyle w:val="CharAttribute5"/>
          <w:rFonts w:ascii="標楷體" w:eastAsia="標楷體" w:hAnsi="標楷體" w:hint="eastAsia"/>
          <w:szCs w:val="24"/>
        </w:rPr>
        <w:t>債權人利息收入、上下游企業商機、股東股票增值；但是本次高雄一場大氣爆，</w:t>
      </w:r>
    </w:p>
    <w:p w:rsidR="00DD37A4" w:rsidRPr="00DD37A4" w:rsidRDefault="00DD37A4" w:rsidP="00DD37A4">
      <w:pPr>
        <w:pStyle w:val="ParaAttribute0"/>
        <w:rPr>
          <w:rStyle w:val="CharAttribute5"/>
          <w:rFonts w:ascii="標楷體" w:eastAsia="標楷體" w:hAnsi="標楷體"/>
          <w:szCs w:val="24"/>
        </w:rPr>
      </w:pPr>
      <w:r w:rsidRPr="00DD37A4">
        <w:rPr>
          <w:rStyle w:val="CharAttribute5"/>
          <w:rFonts w:ascii="標楷體" w:eastAsia="標楷體" w:hAnsi="標楷體" w:hint="eastAsia"/>
          <w:szCs w:val="24"/>
        </w:rPr>
        <w:t>卻暴露出</w:t>
      </w:r>
      <w:proofErr w:type="gramStart"/>
      <w:r w:rsidRPr="00DD37A4">
        <w:rPr>
          <w:rStyle w:val="CharAttribute5"/>
          <w:rFonts w:ascii="標楷體" w:eastAsia="標楷體" w:hAnsi="標楷體" w:hint="eastAsia"/>
          <w:szCs w:val="24"/>
        </w:rPr>
        <w:t>石化業埋在</w:t>
      </w:r>
      <w:proofErr w:type="gramEnd"/>
      <w:r w:rsidRPr="00DD37A4">
        <w:rPr>
          <w:rStyle w:val="CharAttribute5"/>
          <w:rFonts w:ascii="標楷體" w:eastAsia="標楷體" w:hAnsi="標楷體" w:hint="eastAsia"/>
          <w:szCs w:val="24"/>
        </w:rPr>
        <w:t>地底下的管線帶來社會大眾生命安全的威脅，這是石化業</w:t>
      </w:r>
    </w:p>
    <w:p w:rsidR="00DD37A4" w:rsidRPr="00DD37A4" w:rsidRDefault="00DD37A4" w:rsidP="00DD37A4">
      <w:pPr>
        <w:pStyle w:val="ParaAttribute0"/>
        <w:rPr>
          <w:rStyle w:val="CharAttribute5"/>
          <w:rFonts w:ascii="標楷體" w:eastAsia="標楷體" w:hAnsi="標楷體"/>
          <w:szCs w:val="24"/>
        </w:rPr>
      </w:pPr>
      <w:r w:rsidRPr="00DD37A4">
        <w:rPr>
          <w:rStyle w:val="CharAttribute5"/>
          <w:rFonts w:ascii="標楷體" w:eastAsia="標楷體" w:hAnsi="標楷體" w:hint="eastAsia"/>
          <w:szCs w:val="24"/>
        </w:rPr>
        <w:t>在治理公司所未查覺；在氣爆事件發生後，我們發現政府並無完整之石化業管</w:t>
      </w:r>
    </w:p>
    <w:p w:rsidR="00DD37A4" w:rsidRPr="00DD37A4" w:rsidRDefault="00DD37A4" w:rsidP="00DD37A4">
      <w:pPr>
        <w:pStyle w:val="ParaAttribute0"/>
        <w:rPr>
          <w:rStyle w:val="CharAttribute5"/>
          <w:rFonts w:ascii="標楷體" w:eastAsia="標楷體" w:hAnsi="標楷體" w:hint="eastAsia"/>
          <w:szCs w:val="24"/>
        </w:rPr>
      </w:pPr>
      <w:r w:rsidRPr="00DD37A4">
        <w:rPr>
          <w:rStyle w:val="CharAttribute5"/>
          <w:rFonts w:ascii="標楷體" w:eastAsia="標楷體" w:hAnsi="標楷體" w:hint="eastAsia"/>
          <w:szCs w:val="24"/>
        </w:rPr>
        <w:t>的資料，因此政府在扮演外部監督機制有疏忽之處。本次造成大氣爆的業者，</w:t>
      </w:r>
    </w:p>
    <w:p w:rsidR="00DD37A4" w:rsidRPr="00DD37A4" w:rsidRDefault="00DD37A4" w:rsidP="00DD37A4">
      <w:pPr>
        <w:pStyle w:val="ParaAttribute0"/>
        <w:rPr>
          <w:rStyle w:val="CharAttribute5"/>
          <w:rFonts w:ascii="標楷體" w:eastAsia="標楷體" w:hAnsi="標楷體"/>
          <w:szCs w:val="24"/>
        </w:rPr>
      </w:pPr>
      <w:r w:rsidRPr="00DD37A4">
        <w:rPr>
          <w:rStyle w:val="CharAttribute5"/>
          <w:rFonts w:ascii="標楷體" w:eastAsia="標楷體" w:hAnsi="標楷體" w:hint="eastAsia"/>
          <w:szCs w:val="24"/>
        </w:rPr>
        <w:t>經營時將獲取利潤</w:t>
      </w:r>
      <w:proofErr w:type="gramStart"/>
      <w:r w:rsidRPr="00DD37A4">
        <w:rPr>
          <w:rStyle w:val="CharAttribute5"/>
          <w:rFonts w:ascii="標楷體" w:eastAsia="標楷體" w:hAnsi="標楷體" w:hint="eastAsia"/>
          <w:szCs w:val="24"/>
        </w:rPr>
        <w:t>內部化</w:t>
      </w:r>
      <w:proofErr w:type="gramEnd"/>
      <w:r w:rsidRPr="00DD37A4">
        <w:rPr>
          <w:rStyle w:val="CharAttribute5"/>
          <w:rFonts w:ascii="標楷體" w:eastAsia="標楷體" w:hAnsi="標楷體" w:hint="eastAsia"/>
          <w:szCs w:val="24"/>
        </w:rPr>
        <w:t>，卻帶來</w:t>
      </w:r>
      <w:r w:rsidRPr="00DD37A4">
        <w:rPr>
          <w:rStyle w:val="CharAttribute5"/>
          <w:rFonts w:ascii="標楷體" w:eastAsia="標楷體" w:hAnsi="標楷體"/>
          <w:szCs w:val="24"/>
        </w:rPr>
        <w:t xml:space="preserve"> 30 </w:t>
      </w:r>
      <w:r w:rsidRPr="00DD37A4">
        <w:rPr>
          <w:rStyle w:val="CharAttribute5"/>
          <w:rFonts w:ascii="標楷體" w:eastAsia="標楷體" w:hAnsi="標楷體" w:hint="eastAsia"/>
          <w:szCs w:val="24"/>
        </w:rPr>
        <w:t>人死亡、</w:t>
      </w:r>
      <w:r w:rsidRPr="00DD37A4">
        <w:rPr>
          <w:rStyle w:val="CharAttribute5"/>
          <w:rFonts w:ascii="標楷體" w:eastAsia="標楷體" w:hAnsi="標楷體"/>
          <w:szCs w:val="24"/>
        </w:rPr>
        <w:t xml:space="preserve">300 </w:t>
      </w:r>
      <w:r w:rsidRPr="00DD37A4">
        <w:rPr>
          <w:rStyle w:val="CharAttribute5"/>
          <w:rFonts w:ascii="標楷體" w:eastAsia="標楷體" w:hAnsi="標楷體" w:hint="eastAsia"/>
          <w:szCs w:val="24"/>
        </w:rPr>
        <w:t>餘人受傷、逾</w:t>
      </w:r>
      <w:r w:rsidRPr="00DD37A4">
        <w:rPr>
          <w:rStyle w:val="CharAttribute5"/>
          <w:rFonts w:ascii="標楷體" w:eastAsia="標楷體" w:hAnsi="標楷體"/>
          <w:szCs w:val="24"/>
        </w:rPr>
        <w:t xml:space="preserve"> 850 </w:t>
      </w:r>
      <w:r w:rsidRPr="00DD37A4">
        <w:rPr>
          <w:rStyle w:val="CharAttribute5"/>
          <w:rFonts w:ascii="標楷體" w:eastAsia="標楷體" w:hAnsi="標楷體" w:hint="eastAsia"/>
          <w:szCs w:val="24"/>
        </w:rPr>
        <w:t>戶房屋</w:t>
      </w:r>
    </w:p>
    <w:p w:rsidR="00DD37A4" w:rsidRPr="00DD37A4" w:rsidRDefault="00DD37A4" w:rsidP="00DD37A4">
      <w:pPr>
        <w:pStyle w:val="ParaAttribute0"/>
        <w:rPr>
          <w:rStyle w:val="CharAttribute5"/>
          <w:rFonts w:ascii="標楷體" w:eastAsia="標楷體" w:hAnsi="標楷體"/>
          <w:szCs w:val="24"/>
        </w:rPr>
      </w:pPr>
      <w:r w:rsidRPr="00DD37A4">
        <w:rPr>
          <w:rStyle w:val="CharAttribute5"/>
          <w:rFonts w:ascii="標楷體" w:eastAsia="標楷體" w:hAnsi="標楷體" w:hint="eastAsia"/>
          <w:szCs w:val="24"/>
        </w:rPr>
        <w:t>耗損，亦即業者未承擔所有生產成本，而部分讓社會大眾承受。</w:t>
      </w:r>
    </w:p>
    <w:p w:rsidR="00DD37A4" w:rsidRPr="00DD37A4" w:rsidRDefault="00DD37A4" w:rsidP="00DD37A4">
      <w:pPr>
        <w:pStyle w:val="ParaAttribute0"/>
        <w:rPr>
          <w:rStyle w:val="CharAttribute5"/>
          <w:rFonts w:ascii="標楷體" w:eastAsia="標楷體" w:hAnsi="標楷體"/>
          <w:szCs w:val="24"/>
        </w:rPr>
      </w:pPr>
      <w:r w:rsidRPr="00DD37A4">
        <w:rPr>
          <w:rStyle w:val="CharAttribute5"/>
          <w:rFonts w:ascii="標楷體" w:eastAsia="標楷體" w:hAnsi="標楷體" w:hint="eastAsia"/>
          <w:szCs w:val="24"/>
        </w:rPr>
        <w:t>石化產業涉及經濟成長與民眾安全的議題，首要的任務是建立全國有關</w:t>
      </w:r>
      <w:proofErr w:type="gramStart"/>
      <w:r w:rsidRPr="00DD37A4">
        <w:rPr>
          <w:rStyle w:val="CharAttribute5"/>
          <w:rFonts w:ascii="標楷體" w:eastAsia="標楷體" w:hAnsi="標楷體" w:hint="eastAsia"/>
          <w:szCs w:val="24"/>
        </w:rPr>
        <w:t>地底下具爆炸性</w:t>
      </w:r>
      <w:proofErr w:type="gramEnd"/>
      <w:r w:rsidRPr="00DD37A4">
        <w:rPr>
          <w:rStyle w:val="CharAttribute5"/>
          <w:rFonts w:ascii="標楷體" w:eastAsia="標楷體" w:hAnsi="標楷體" w:hint="eastAsia"/>
          <w:szCs w:val="24"/>
        </w:rPr>
        <w:t>或毒性氣體管線的詳細資料，並且需建立整合中央、地方政府的預防災害機制。高雄氣爆事件</w:t>
      </w:r>
      <w:proofErr w:type="gramStart"/>
      <w:r w:rsidRPr="00DD37A4">
        <w:rPr>
          <w:rStyle w:val="CharAttribute5"/>
          <w:rFonts w:ascii="標楷體" w:eastAsia="標楷體" w:hAnsi="標楷體" w:hint="eastAsia"/>
          <w:szCs w:val="24"/>
        </w:rPr>
        <w:t>凸</w:t>
      </w:r>
      <w:proofErr w:type="gramEnd"/>
      <w:r w:rsidRPr="00DD37A4">
        <w:rPr>
          <w:rStyle w:val="CharAttribute5"/>
          <w:rFonts w:ascii="標楷體" w:eastAsia="標楷體" w:hAnsi="標楷體" w:hint="eastAsia"/>
          <w:szCs w:val="24"/>
        </w:rPr>
        <w:t>顯台灣防災體系缺乏整合，實有必要建立權責相符的防救災機構，並修訂相關法令。</w:t>
      </w:r>
    </w:p>
    <w:p w:rsidR="00DD37A4" w:rsidRPr="00DD37A4" w:rsidRDefault="00DD37A4" w:rsidP="00DD37A4">
      <w:pPr>
        <w:pStyle w:val="ParaAttribute0"/>
        <w:rPr>
          <w:rStyle w:val="CharAttribute5"/>
          <w:rFonts w:ascii="標楷體" w:eastAsia="標楷體" w:hAnsi="標楷體"/>
          <w:szCs w:val="24"/>
        </w:rPr>
      </w:pPr>
      <w:r w:rsidRPr="00DD37A4">
        <w:rPr>
          <w:rStyle w:val="CharAttribute5"/>
          <w:rFonts w:ascii="標楷體" w:eastAsia="標楷體" w:hAnsi="標楷體" w:hint="eastAsia"/>
          <w:szCs w:val="24"/>
        </w:rPr>
        <w:t>其實最安全的作法是將石化工廠遷移至石化原料進口處附近，則即不存在地下運輸管缐經過民眾房屋之情事。但若無法達此境界，則上述行政院的作為務必確實執行，藉由政府的聯合防災體系，強化石化業之公共安全。</w:t>
      </w:r>
    </w:p>
    <w:p w:rsidR="00DD37A4" w:rsidRPr="00DD37A4" w:rsidRDefault="00DD37A4" w:rsidP="00DD37A4">
      <w:pPr>
        <w:pStyle w:val="ParaAttribute0"/>
        <w:rPr>
          <w:rStyle w:val="CharAttribute5"/>
          <w:rFonts w:ascii="標楷體" w:eastAsia="標楷體" w:hAnsi="標楷體"/>
          <w:szCs w:val="24"/>
        </w:rPr>
      </w:pPr>
      <w:proofErr w:type="gramStart"/>
      <w:r w:rsidRPr="00DD37A4">
        <w:rPr>
          <w:rStyle w:val="CharAttribute5"/>
          <w:rFonts w:ascii="標楷體" w:eastAsia="標楷體" w:hAnsi="標楷體" w:hint="eastAsia"/>
          <w:szCs w:val="24"/>
        </w:rPr>
        <w:t>再者，</w:t>
      </w:r>
      <w:proofErr w:type="gramEnd"/>
      <w:r w:rsidRPr="00DD37A4">
        <w:rPr>
          <w:rStyle w:val="CharAttribute5"/>
          <w:rFonts w:ascii="標楷體" w:eastAsia="標楷體" w:hAnsi="標楷體" w:hint="eastAsia"/>
          <w:szCs w:val="24"/>
        </w:rPr>
        <w:t>如何降低上述機制有可能失效、疏忽之可能？我們建議可要求石化業購買所埋設管線之充足的安全責任保險，增加對民眾安全的保障。由於保險費反應發生災害的可能性與影響程度，驅使石化業者努力建立防災機制；亦即藉由保險之市場機制，強化石化業對於所埋設管線的安全維護，以及一旦出事之保險理賠的支撐，避免使用政府的預算。據此，將石化業所產生的外部成本</w:t>
      </w:r>
      <w:proofErr w:type="gramStart"/>
      <w:r w:rsidRPr="00DD37A4">
        <w:rPr>
          <w:rStyle w:val="CharAttribute5"/>
          <w:rFonts w:ascii="標楷體" w:eastAsia="標楷體" w:hAnsi="標楷體" w:hint="eastAsia"/>
          <w:szCs w:val="24"/>
        </w:rPr>
        <w:t>內部化</w:t>
      </w:r>
      <w:proofErr w:type="gramEnd"/>
      <w:r w:rsidRPr="00DD37A4">
        <w:rPr>
          <w:rStyle w:val="CharAttribute5"/>
          <w:rFonts w:ascii="標楷體" w:eastAsia="標楷體" w:hAnsi="標楷體" w:hint="eastAsia"/>
          <w:szCs w:val="24"/>
        </w:rPr>
        <w:t>，方可在</w:t>
      </w:r>
    </w:p>
    <w:p w:rsidR="00DD37A4" w:rsidRPr="00DD37A4" w:rsidRDefault="00DD37A4" w:rsidP="00DD37A4">
      <w:pPr>
        <w:pStyle w:val="ParaAttribute0"/>
        <w:rPr>
          <w:rStyle w:val="CharAttribute5"/>
          <w:rFonts w:ascii="標楷體" w:eastAsia="標楷體" w:hAnsi="標楷體"/>
          <w:szCs w:val="24"/>
        </w:rPr>
      </w:pPr>
      <w:r w:rsidRPr="00DD37A4">
        <w:rPr>
          <w:rStyle w:val="CharAttribute5"/>
          <w:rFonts w:ascii="標楷體" w:eastAsia="標楷體" w:hAnsi="標楷體" w:hint="eastAsia"/>
          <w:szCs w:val="24"/>
        </w:rPr>
        <w:t>石化業發展與民眾生命安全取得平衡。</w:t>
      </w:r>
    </w:p>
    <w:p w:rsidR="00DD37A4" w:rsidRPr="00DD37A4" w:rsidRDefault="00DD37A4" w:rsidP="00DD37A4">
      <w:pPr>
        <w:pStyle w:val="ParaAttribute0"/>
        <w:rPr>
          <w:rFonts w:ascii="標楷體" w:eastAsia="標楷體" w:hAnsi="標楷體" w:hint="eastAsia"/>
          <w:sz w:val="24"/>
          <w:szCs w:val="24"/>
        </w:rPr>
      </w:pPr>
      <w:r w:rsidRPr="00DD37A4">
        <w:rPr>
          <w:rStyle w:val="CharAttribute5"/>
          <w:rFonts w:ascii="標楷體" w:eastAsia="標楷體" w:hAnsi="標楷體" w:hint="eastAsia"/>
          <w:szCs w:val="24"/>
        </w:rPr>
        <w:t>氣爆意外引發大眾對公安議題的重視，我們可以從中學習教訓、累積經驗，並建立起一個對社會更安全的機制。同時呼籲中央與地方政府，不應相互推諉責任，應設法重建民眾的信心與安全感，同時兼顧公共安全與產業的發展。</w:t>
      </w:r>
    </w:p>
    <w:p w:rsidR="0022691A" w:rsidRPr="00DD37A4" w:rsidRDefault="0022691A">
      <w:pPr>
        <w:pStyle w:val="ParaAttribute0"/>
        <w:wordWrap w:val="0"/>
        <w:rPr>
          <w:rFonts w:ascii="標楷體" w:eastAsia="標楷體" w:hAnsi="標楷體"/>
          <w:sz w:val="24"/>
          <w:szCs w:val="24"/>
        </w:rPr>
      </w:pPr>
    </w:p>
    <w:p w:rsidR="0022691A" w:rsidRPr="00DD37A4" w:rsidRDefault="0022691A">
      <w:pPr>
        <w:pStyle w:val="ParaAttribute0"/>
        <w:wordWrap w:val="0"/>
        <w:rPr>
          <w:rFonts w:ascii="標楷體" w:eastAsia="標楷體" w:hAnsi="標楷體"/>
          <w:sz w:val="24"/>
          <w:szCs w:val="24"/>
        </w:rPr>
      </w:pPr>
    </w:p>
    <w:p w:rsidR="0022691A" w:rsidRPr="00DD37A4" w:rsidRDefault="009E2B4C">
      <w:pPr>
        <w:pStyle w:val="ParaAttribute0"/>
        <w:wordWrap w:val="0"/>
        <w:rPr>
          <w:rFonts w:ascii="標楷體" w:eastAsia="標楷體" w:hAnsi="標楷體"/>
          <w:sz w:val="24"/>
          <w:szCs w:val="24"/>
        </w:rPr>
      </w:pPr>
      <w:r w:rsidRPr="00DD37A4">
        <w:rPr>
          <w:rStyle w:val="CharAttribute6"/>
          <w:rFonts w:ascii="標楷體" w:eastAsia="標楷體" w:hAnsi="標楷體"/>
          <w:szCs w:val="24"/>
        </w:rPr>
        <w:t>參考文獻</w:t>
      </w:r>
      <w:r w:rsidRPr="00DD37A4">
        <w:rPr>
          <w:rStyle w:val="CharAttribute6"/>
          <w:rFonts w:ascii="標楷體" w:eastAsia="標楷體" w:hAnsi="標楷體"/>
          <w:szCs w:val="24"/>
        </w:rPr>
        <w:t>:</w:t>
      </w:r>
    </w:p>
    <w:p w:rsidR="0022691A" w:rsidRPr="00DD37A4" w:rsidRDefault="009E2B4C">
      <w:pPr>
        <w:pStyle w:val="ParaAttribute0"/>
        <w:wordWrap w:val="0"/>
        <w:rPr>
          <w:rFonts w:ascii="標楷體" w:eastAsia="標楷體" w:hAnsi="標楷體"/>
          <w:sz w:val="24"/>
          <w:szCs w:val="24"/>
        </w:rPr>
      </w:pPr>
      <w:hyperlink r:id="rId4">
        <w:r w:rsidRPr="00DD37A4">
          <w:rPr>
            <w:rStyle w:val="CharAttribute10"/>
            <w:rFonts w:ascii="標楷體" w:eastAsia="標楷體" w:hAnsi="標楷體"/>
            <w:szCs w:val="24"/>
            <w:u w:color="0000FF"/>
          </w:rPr>
          <w:t>http://www.merit-times.com/NewsPage.aspx?unid=365253</w:t>
        </w:r>
      </w:hyperlink>
    </w:p>
    <w:p w:rsidR="0022691A" w:rsidRPr="00DD37A4" w:rsidRDefault="009E2B4C">
      <w:pPr>
        <w:pStyle w:val="ParaAttribute0"/>
        <w:wordWrap w:val="0"/>
        <w:rPr>
          <w:rFonts w:ascii="標楷體" w:eastAsia="標楷體" w:hAnsi="標楷體"/>
          <w:sz w:val="24"/>
          <w:szCs w:val="24"/>
        </w:rPr>
      </w:pPr>
      <w:hyperlink r:id="rId5">
        <w:r w:rsidRPr="00DD37A4">
          <w:rPr>
            <w:rStyle w:val="CharAttribute10"/>
            <w:rFonts w:ascii="標楷體" w:eastAsia="標楷體" w:hAnsi="標楷體"/>
            <w:szCs w:val="24"/>
            <w:u w:color="0000FF"/>
          </w:rPr>
          <w:t>http://opinion.cw.com.tw/blog/profile/321/article/2671</w:t>
        </w:r>
      </w:hyperlink>
    </w:p>
    <w:p w:rsidR="0022691A" w:rsidRPr="00DD37A4" w:rsidRDefault="00DD37A4">
      <w:pPr>
        <w:pStyle w:val="ParaAttribute0"/>
        <w:wordWrap w:val="0"/>
        <w:rPr>
          <w:rStyle w:val="CharAttribute4"/>
          <w:rFonts w:ascii="標楷體" w:hAnsi="標楷體"/>
          <w:szCs w:val="24"/>
        </w:rPr>
      </w:pPr>
      <w:hyperlink r:id="rId6" w:history="1">
        <w:r w:rsidRPr="00DD37A4">
          <w:rPr>
            <w:rStyle w:val="a3"/>
            <w:rFonts w:ascii="標楷體" w:eastAsia="標楷體" w:hAnsi="標楷體"/>
            <w:sz w:val="24"/>
            <w:szCs w:val="24"/>
          </w:rPr>
          <w:t>http://www.tw-sts.org/node/220</w:t>
        </w:r>
      </w:hyperlink>
    </w:p>
    <w:p w:rsidR="0022691A" w:rsidRPr="00DD37A4" w:rsidRDefault="00DD37A4">
      <w:pPr>
        <w:pStyle w:val="ParaAttribute1"/>
        <w:wordWrap w:val="0"/>
        <w:rPr>
          <w:rStyle w:val="CharAttribute4"/>
          <w:rFonts w:ascii="標楷體" w:hAnsi="標楷體"/>
          <w:szCs w:val="24"/>
        </w:rPr>
      </w:pPr>
      <w:hyperlink r:id="rId7" w:history="1">
        <w:r w:rsidRPr="00DD37A4">
          <w:rPr>
            <w:rStyle w:val="a3"/>
            <w:rFonts w:ascii="標楷體" w:eastAsia="標楷體" w:hAnsi="標楷體"/>
            <w:sz w:val="24"/>
            <w:szCs w:val="24"/>
          </w:rPr>
          <w:t>https://zh.wikipedia.org/wiki/%E8%81%B7%E6%A5%AD%E9%81%93%E5%BE%B7</w:t>
        </w:r>
      </w:hyperlink>
    </w:p>
    <w:p w:rsidR="0022691A" w:rsidRPr="00DD37A4" w:rsidRDefault="00DD37A4">
      <w:pPr>
        <w:pStyle w:val="ParaAttribute1"/>
        <w:wordWrap w:val="0"/>
        <w:rPr>
          <w:rStyle w:val="CharAttribute4"/>
          <w:rFonts w:ascii="標楷體" w:hAnsi="標楷體"/>
          <w:szCs w:val="24"/>
        </w:rPr>
      </w:pPr>
      <w:hyperlink r:id="rId8" w:history="1">
        <w:r w:rsidRPr="00DD37A4">
          <w:rPr>
            <w:rStyle w:val="a3"/>
            <w:rFonts w:ascii="標楷體" w:eastAsia="標楷體" w:hAnsi="標楷體"/>
            <w:sz w:val="24"/>
            <w:szCs w:val="24"/>
          </w:rPr>
          <w:t>https://zh.wikipedia.org/wiki/2014%E5%B9%B4%E8%87%BA%E7%81%A3%E9%AB%98%E9%9B%84%E6%B0%A3%E7%88%86%E4%BA%8B%E6%95%85</w:t>
        </w:r>
      </w:hyperlink>
    </w:p>
    <w:p w:rsidR="00DD37A4" w:rsidRPr="00DD37A4" w:rsidRDefault="00DD37A4" w:rsidP="00DD37A4">
      <w:pPr>
        <w:pStyle w:val="ParaAttribute1"/>
        <w:wordWrap w:val="0"/>
        <w:rPr>
          <w:rFonts w:ascii="標楷體" w:eastAsia="標楷體" w:hAnsi="標楷體"/>
          <w:sz w:val="24"/>
          <w:szCs w:val="24"/>
        </w:rPr>
      </w:pPr>
      <w:hyperlink r:id="rId9" w:history="1">
        <w:r w:rsidRPr="00DD37A4">
          <w:rPr>
            <w:rStyle w:val="a3"/>
            <w:rFonts w:ascii="標楷體" w:eastAsia="標楷體" w:hAnsi="標楷體"/>
            <w:sz w:val="24"/>
            <w:szCs w:val="24"/>
          </w:rPr>
          <w:t>http://www.gvm.com.tw/webonly_content_3161_1.html</w:t>
        </w:r>
      </w:hyperlink>
    </w:p>
    <w:p w:rsidR="00DD37A4" w:rsidRPr="00DD37A4" w:rsidRDefault="00DD37A4" w:rsidP="00DD37A4">
      <w:pPr>
        <w:pStyle w:val="ParaAttribute1"/>
        <w:wordWrap w:val="0"/>
        <w:rPr>
          <w:rFonts w:ascii="標楷體" w:eastAsia="標楷體" w:hAnsi="標楷體"/>
          <w:sz w:val="24"/>
          <w:szCs w:val="24"/>
        </w:rPr>
      </w:pPr>
      <w:hyperlink r:id="rId10" w:history="1">
        <w:r w:rsidRPr="00DD37A4">
          <w:rPr>
            <w:rStyle w:val="a3"/>
            <w:rFonts w:ascii="標楷體" w:eastAsia="標楷體" w:hAnsi="標楷體"/>
            <w:sz w:val="24"/>
            <w:szCs w:val="24"/>
          </w:rPr>
          <w:t>http://grinews.com/news/%E6%B0%A3%E7%88%86%E6%84%8F%E5%A4%96%E7%9A%84%E7%9C%81%E6%80%9D/</w:t>
        </w:r>
      </w:hyperlink>
    </w:p>
    <w:p w:rsidR="00DD37A4" w:rsidRPr="00DD37A4" w:rsidRDefault="00DD37A4" w:rsidP="00DD37A4">
      <w:pPr>
        <w:pStyle w:val="ParaAttribute1"/>
        <w:wordWrap w:val="0"/>
        <w:rPr>
          <w:rFonts w:ascii="標楷體" w:eastAsia="標楷體" w:hAnsi="標楷體"/>
          <w:sz w:val="24"/>
          <w:szCs w:val="24"/>
        </w:rPr>
      </w:pPr>
      <w:hyperlink r:id="rId11" w:history="1">
        <w:r w:rsidRPr="00DD37A4">
          <w:rPr>
            <w:rStyle w:val="a3"/>
            <w:rFonts w:ascii="標楷體" w:eastAsia="標楷體" w:hAnsi="標楷體"/>
            <w:sz w:val="24"/>
            <w:szCs w:val="24"/>
          </w:rPr>
          <w:t>http://www.cet-taiwan.org/node/2263</w:t>
        </w:r>
      </w:hyperlink>
    </w:p>
    <w:p w:rsidR="00DD37A4" w:rsidRDefault="00DD37A4" w:rsidP="00DD37A4">
      <w:pPr>
        <w:pStyle w:val="ParaAttribute1"/>
        <w:wordWrap w:val="0"/>
        <w:rPr>
          <w:rFonts w:ascii="標楷體" w:eastAsia="標楷體" w:hAnsi="標楷體"/>
        </w:rPr>
      </w:pPr>
    </w:p>
    <w:sectPr w:rsidR="00DD37A4">
      <w:pgSz w:w="11906" w:h="16838"/>
      <w:pgMar w:top="1440" w:right="1800" w:bottom="1440" w:left="1800"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낈찓�">
    <w:altName w:val="Calibri"/>
    <w:charset w:val="00"/>
    <w:family w:val="auto"/>
    <w:pitch w:val="variable"/>
    <w:sig w:usb0="00000001" w:usb1="4000207B"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noPunctuationKerning/>
  <w:characterSpacingControl w:val="doNotCompress"/>
  <w:compat>
    <w:useFELayout/>
    <w:compatSetting w:name="compatibilityMode" w:uri="http://schemas.microsoft.com/office/word" w:val="14"/>
  </w:compat>
  <w:rsids>
    <w:rsidRoot w:val="0022691A"/>
    <w:rsid w:val="0022691A"/>
    <w:rsid w:val="009E2B4C"/>
    <w:rsid w:val="00DD37A4"/>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AD12AD-ABBE-4042-9F43-E4826080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wordWrap w:val="0"/>
      <w:autoSpaceDE w:val="0"/>
      <w:autoSpaceDN w:val="0"/>
      <w:jc w:val="both"/>
    </w:pPr>
    <w:rPr>
      <w:rFonts w:ascii="Batang"/>
      <w:kern w:val="2"/>
      <w:lang w:eastAsia="ko-K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widowControl w:val="0"/>
    </w:pPr>
  </w:style>
  <w:style w:type="paragraph" w:customStyle="1" w:styleId="ParaAttribute1">
    <w:name w:val="ParaAttribute1"/>
    <w:pPr>
      <w:widowControl w:val="0"/>
      <w:tabs>
        <w:tab w:val="left" w:pos="1430"/>
      </w:tabs>
    </w:pPr>
  </w:style>
  <w:style w:type="paragraph" w:customStyle="1" w:styleId="ParaAttribute2">
    <w:name w:val="ParaAttribute2"/>
    <w:pPr>
      <w:widowControl w:val="0"/>
    </w:pPr>
  </w:style>
  <w:style w:type="character" w:customStyle="1" w:styleId="CharAttribute0">
    <w:name w:val="CharAttribute0"/>
    <w:rPr>
      <w:rFonts w:ascii="標楷體" w:eastAsia="標楷體"/>
      <w:sz w:val="24"/>
    </w:rPr>
  </w:style>
  <w:style w:type="character" w:customStyle="1" w:styleId="CharAttribute1">
    <w:name w:val="CharAttribute1"/>
    <w:rPr>
      <w:rFonts w:ascii="標楷體" w:eastAsia="標楷體"/>
      <w:sz w:val="24"/>
    </w:rPr>
  </w:style>
  <w:style w:type="character" w:customStyle="1" w:styleId="CharAttribute2">
    <w:name w:val="CharAttribute2"/>
    <w:rPr>
      <w:rFonts w:ascii="新細明體" w:eastAsia="新細明體"/>
      <w:sz w:val="24"/>
    </w:rPr>
  </w:style>
  <w:style w:type="character" w:customStyle="1" w:styleId="CharAttribute3">
    <w:name w:val="CharAttribute3"/>
    <w:rPr>
      <w:rFonts w:ascii="Times New Roman" w:eastAsia="標楷體"/>
      <w:sz w:val="24"/>
    </w:rPr>
  </w:style>
  <w:style w:type="character" w:customStyle="1" w:styleId="CharAttribute4">
    <w:name w:val="CharAttribute4"/>
    <w:rPr>
      <w:rFonts w:ascii="Times New Roman" w:eastAsia="標楷體"/>
      <w:sz w:val="24"/>
    </w:rPr>
  </w:style>
  <w:style w:type="character" w:customStyle="1" w:styleId="CharAttribute5">
    <w:name w:val="CharAttribute5"/>
    <w:rPr>
      <w:rFonts w:ascii="�낈찓�" w:eastAsia="�낈찓�"/>
      <w:sz w:val="24"/>
    </w:rPr>
  </w:style>
  <w:style w:type="character" w:customStyle="1" w:styleId="CharAttribute6">
    <w:name w:val="CharAttribute6"/>
    <w:rPr>
      <w:rFonts w:ascii="�낈찓�" w:eastAsia="�낈찓�"/>
      <w:color w:val="0000FF"/>
      <w:sz w:val="24"/>
      <w:u w:val="single"/>
    </w:rPr>
  </w:style>
  <w:style w:type="character" w:customStyle="1" w:styleId="CharAttribute7">
    <w:name w:val="CharAttribute7"/>
    <w:rPr>
      <w:rFonts w:ascii="�낈찓�" w:eastAsia="�낈찓�"/>
      <w:color w:val="0000FF"/>
      <w:sz w:val="24"/>
      <w:u w:val="single"/>
    </w:rPr>
  </w:style>
  <w:style w:type="character" w:customStyle="1" w:styleId="CharAttribute8">
    <w:name w:val="CharAttribute8"/>
    <w:rPr>
      <w:rFonts w:ascii="�낈찓�" w:eastAsia="�낈찓�"/>
      <w:color w:val="0000FF"/>
      <w:sz w:val="24"/>
      <w:u w:val="single"/>
    </w:rPr>
  </w:style>
  <w:style w:type="character" w:customStyle="1" w:styleId="CharAttribute9">
    <w:name w:val="CharAttribute9"/>
    <w:rPr>
      <w:rFonts w:ascii="�낈찓�" w:eastAsia="�낈찓�"/>
      <w:color w:val="0000FF"/>
      <w:sz w:val="24"/>
      <w:u w:val="single"/>
    </w:rPr>
  </w:style>
  <w:style w:type="character" w:customStyle="1" w:styleId="CharAttribute10">
    <w:name w:val="CharAttribute10"/>
    <w:rPr>
      <w:rFonts w:ascii="�낈찓�" w:eastAsia="�낈찓�"/>
      <w:color w:val="0000FF"/>
      <w:sz w:val="24"/>
      <w:u w:val="single"/>
    </w:rPr>
  </w:style>
  <w:style w:type="character" w:styleId="a3">
    <w:name w:val="Hyperlink"/>
    <w:basedOn w:val="a0"/>
    <w:uiPriority w:val="99"/>
    <w:unhideWhenUsed/>
    <w:rsid w:val="00DD37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2014%E5%B9%B4%E8%87%BA%E7%81%A3%E9%AB%98%E9%9B%84%E6%B0%A3%E7%88%86%E4%BA%8B%E6%95%8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h.wikipedia.org/wiki/%E8%81%B7%E6%A5%AD%E9%81%93%E5%BE%B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w-sts.org/node/220" TargetMode="External"/><Relationship Id="rId11" Type="http://schemas.openxmlformats.org/officeDocument/2006/relationships/hyperlink" Target="http://www.cet-taiwan.org/node/2263" TargetMode="External"/><Relationship Id="rId5" Type="http://schemas.openxmlformats.org/officeDocument/2006/relationships/hyperlink" Target="http://opinion.cw.com.tw/blog/profile/321/article/2671" TargetMode="External"/><Relationship Id="rId10" Type="http://schemas.openxmlformats.org/officeDocument/2006/relationships/hyperlink" Target="http://grinews.com/news/%E6%B0%A3%E7%88%86%E6%84%8F%E5%A4%96%E7%9A%84%E7%9C%81%E6%80%9D/" TargetMode="External"/><Relationship Id="rId4" Type="http://schemas.openxmlformats.org/officeDocument/2006/relationships/hyperlink" Target="http://www.merit-times.com/NewsPage.aspx?unid=365253" TargetMode="External"/><Relationship Id="rId9" Type="http://schemas.openxmlformats.org/officeDocument/2006/relationships/hyperlink" Target="http://www.gvm.com.tw/webonly_content_3161_1.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648</Words>
  <Characters>3695</Characters>
  <Application>Microsoft Office Word</Application>
  <DocSecurity>0</DocSecurity>
  <Lines>30</Lines>
  <Paragraphs>8</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ZZC</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吳宛真</dc:creator>
  <cp:lastModifiedBy>劍飛舞工作室</cp:lastModifiedBy>
  <cp:revision>4</cp:revision>
  <dcterms:created xsi:type="dcterms:W3CDTF">2016-12-25T11:28:00Z</dcterms:created>
  <dcterms:modified xsi:type="dcterms:W3CDTF">2016-12-25T11:41:00Z</dcterms:modified>
</cp:coreProperties>
</file>