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8F1" w:rsidRPr="002D09FE" w:rsidRDefault="00A608DA" w:rsidP="009375F5">
      <w:pPr>
        <w:jc w:val="center"/>
        <w:rPr>
          <w:rFonts w:ascii="標楷體" w:eastAsia="標楷體" w:hAnsi="標楷體"/>
          <w:sz w:val="52"/>
          <w:szCs w:val="52"/>
        </w:rPr>
      </w:pPr>
      <w:r w:rsidRPr="002D09FE">
        <w:rPr>
          <w:rFonts w:ascii="標楷體" w:eastAsia="標楷體" w:hAnsi="標楷體" w:hint="eastAsia"/>
          <w:sz w:val="52"/>
          <w:szCs w:val="52"/>
        </w:rPr>
        <w:t>塑化劑事件相關利益人</w:t>
      </w:r>
    </w:p>
    <w:p w:rsidR="00A608DA" w:rsidRPr="002D09FE" w:rsidRDefault="00A608DA">
      <w:pPr>
        <w:rPr>
          <w:rFonts w:ascii="標楷體" w:eastAsia="標楷體" w:hAnsi="標楷體" w:hint="eastAsia"/>
          <w:b/>
        </w:rPr>
      </w:pPr>
      <w:r w:rsidRPr="002D09FE">
        <w:rPr>
          <w:rFonts w:ascii="標楷體" w:eastAsia="標楷體" w:hAnsi="標楷體" w:hint="eastAsia"/>
          <w:b/>
        </w:rPr>
        <w:t>大綱</w:t>
      </w:r>
    </w:p>
    <w:p w:rsidR="00A608DA" w:rsidRPr="002D09FE" w:rsidRDefault="00A608DA" w:rsidP="00A608D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D09FE">
        <w:rPr>
          <w:rFonts w:ascii="標楷體" w:eastAsia="標楷體" w:hAnsi="標楷體" w:hint="eastAsia"/>
        </w:rPr>
        <w:t>名稱</w:t>
      </w:r>
    </w:p>
    <w:p w:rsidR="00A608DA" w:rsidRPr="002D09FE" w:rsidRDefault="00A608DA" w:rsidP="00A608D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D09FE">
        <w:rPr>
          <w:rFonts w:ascii="標楷體" w:eastAsia="標楷體" w:hAnsi="標楷體" w:hint="eastAsia"/>
        </w:rPr>
        <w:t>資料</w:t>
      </w:r>
    </w:p>
    <w:p w:rsidR="00A608DA" w:rsidRPr="002D09FE" w:rsidRDefault="00A608DA" w:rsidP="00A608D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D09FE">
        <w:rPr>
          <w:rFonts w:ascii="標楷體" w:eastAsia="標楷體" w:hAnsi="標楷體" w:hint="eastAsia"/>
        </w:rPr>
        <w:t>照片</w:t>
      </w:r>
    </w:p>
    <w:p w:rsidR="00A608DA" w:rsidRPr="002D09FE" w:rsidRDefault="00A608DA" w:rsidP="00A608D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D09FE">
        <w:rPr>
          <w:rFonts w:ascii="標楷體" w:eastAsia="標楷體" w:hAnsi="標楷體" w:hint="eastAsia"/>
        </w:rPr>
        <w:t>主要爭議點</w:t>
      </w:r>
    </w:p>
    <w:p w:rsidR="00A608DA" w:rsidRPr="002D09FE" w:rsidRDefault="00A608DA" w:rsidP="00A608DA">
      <w:pPr>
        <w:rPr>
          <w:rFonts w:ascii="標楷體" w:eastAsia="標楷體" w:hAnsi="標楷體"/>
        </w:rPr>
      </w:pPr>
    </w:p>
    <w:p w:rsidR="00A608DA" w:rsidRPr="002D09FE" w:rsidRDefault="00A608DA" w:rsidP="00A608DA">
      <w:pPr>
        <w:rPr>
          <w:rFonts w:ascii="標楷體" w:eastAsia="標楷體" w:hAnsi="標楷體"/>
        </w:rPr>
      </w:pPr>
    </w:p>
    <w:p w:rsidR="00A608DA" w:rsidRPr="002D09FE" w:rsidRDefault="00A608DA" w:rsidP="00A608DA">
      <w:pPr>
        <w:rPr>
          <w:rFonts w:ascii="標楷體" w:eastAsia="標楷體" w:hAnsi="標楷體"/>
        </w:rPr>
      </w:pPr>
      <w:r w:rsidRPr="002D09FE">
        <w:rPr>
          <w:rFonts w:ascii="標楷體" w:eastAsia="標楷體" w:hAnsi="標楷體" w:hint="eastAsia"/>
        </w:rPr>
        <w:t>(</w:t>
      </w:r>
      <w:r w:rsidRPr="002D09FE">
        <w:rPr>
          <w:rFonts w:ascii="標楷體" w:eastAsia="標楷體" w:hAnsi="標楷體" w:hint="eastAsia"/>
          <w:b/>
        </w:rPr>
        <w:t>1)名稱</w:t>
      </w:r>
    </w:p>
    <w:p w:rsidR="00A608DA" w:rsidRPr="002D09FE" w:rsidRDefault="00A608DA" w:rsidP="00A608DA">
      <w:pPr>
        <w:rPr>
          <w:rFonts w:ascii="標楷體" w:eastAsia="標楷體" w:hAnsi="標楷體"/>
        </w:rPr>
      </w:pPr>
      <w:r w:rsidRPr="002D09FE">
        <w:rPr>
          <w:rFonts w:ascii="標楷體" w:eastAsia="標楷體" w:hAnsi="標楷體" w:hint="eastAsia"/>
        </w:rPr>
        <w:t>頂新事件對相關人的利益問題</w:t>
      </w:r>
    </w:p>
    <w:p w:rsidR="00A608DA" w:rsidRPr="002D09FE" w:rsidRDefault="00A608DA" w:rsidP="00A608DA">
      <w:pPr>
        <w:rPr>
          <w:rFonts w:ascii="標楷體" w:eastAsia="標楷體" w:hAnsi="標楷體" w:hint="eastAsia"/>
        </w:rPr>
      </w:pPr>
    </w:p>
    <w:p w:rsidR="00A608DA" w:rsidRPr="002D09FE" w:rsidRDefault="00A608DA" w:rsidP="00A608DA">
      <w:pPr>
        <w:rPr>
          <w:rFonts w:ascii="標楷體" w:eastAsia="標楷體" w:hAnsi="標楷體"/>
          <w:b/>
        </w:rPr>
      </w:pPr>
      <w:r w:rsidRPr="002D09FE">
        <w:rPr>
          <w:rFonts w:ascii="標楷體" w:eastAsia="標楷體" w:hAnsi="標楷體" w:hint="eastAsia"/>
          <w:b/>
        </w:rPr>
        <w:t>(2)資料</w:t>
      </w:r>
    </w:p>
    <w:p w:rsidR="00A608DA" w:rsidRPr="002D09FE" w:rsidRDefault="00A608DA" w:rsidP="00A608DA">
      <w:pPr>
        <w:jc w:val="both"/>
        <w:rPr>
          <w:rFonts w:ascii="標楷體" w:eastAsia="標楷體" w:hAnsi="標楷體" w:hint="eastAsia"/>
          <w:color w:val="333300"/>
          <w:szCs w:val="24"/>
        </w:rPr>
      </w:pPr>
      <w:r w:rsidRPr="002D09FE">
        <w:rPr>
          <w:rFonts w:ascii="標楷體" w:eastAsia="標楷體" w:hAnsi="標楷體" w:cs="Arial"/>
          <w:color w:val="333300"/>
          <w:szCs w:val="24"/>
          <w:shd w:val="clear" w:color="auto" w:fill="FFFFFF"/>
        </w:rPr>
        <w:t>2009年左右，</w:t>
      </w:r>
      <w:r w:rsidRPr="002D09FE">
        <w:rPr>
          <w:rFonts w:ascii="標楷體" w:eastAsia="標楷體" w:hAnsi="標楷體" w:hint="eastAsia"/>
          <w:color w:val="333300"/>
          <w:szCs w:val="24"/>
        </w:rPr>
        <w:t>屏東縣</w:t>
      </w:r>
      <w:r w:rsidRPr="002D09FE">
        <w:rPr>
          <w:rFonts w:ascii="標楷體" w:eastAsia="標楷體" w:hAnsi="標楷體" w:cs="Arial"/>
          <w:color w:val="333300"/>
          <w:szCs w:val="24"/>
          <w:shd w:val="clear" w:color="auto" w:fill="FFFFFF"/>
        </w:rPr>
        <w:t>某村老農夫從北部退休回老家種田、養雞鴨，隔幾個月，郭烈成在附近購地設「地下油廠」，因惡臭難聞，曾與當地居民多次向屏東縣政府檢舉無效後，自行</w:t>
      </w:r>
      <w:proofErr w:type="gramStart"/>
      <w:r w:rsidRPr="002D09FE">
        <w:rPr>
          <w:rFonts w:ascii="標楷體" w:eastAsia="標楷體" w:hAnsi="標楷體" w:cs="Arial"/>
          <w:color w:val="333300"/>
          <w:szCs w:val="24"/>
          <w:shd w:val="clear" w:color="auto" w:fill="FFFFFF"/>
        </w:rPr>
        <w:t>蒐</w:t>
      </w:r>
      <w:proofErr w:type="gramEnd"/>
      <w:r w:rsidRPr="002D09FE">
        <w:rPr>
          <w:rFonts w:ascii="標楷體" w:eastAsia="標楷體" w:hAnsi="標楷體" w:cs="Arial"/>
          <w:color w:val="333300"/>
          <w:szCs w:val="24"/>
          <w:shd w:val="clear" w:color="auto" w:fill="FFFFFF"/>
        </w:rPr>
        <w:t>證</w:t>
      </w:r>
      <w:r w:rsidRPr="002D09FE">
        <w:rPr>
          <w:rFonts w:ascii="標楷體" w:eastAsia="標楷體" w:hAnsi="標楷體"/>
          <w:color w:val="333300"/>
          <w:szCs w:val="24"/>
        </w:rPr>
        <w:t>。</w:t>
      </w:r>
    </w:p>
    <w:p w:rsidR="00A608DA" w:rsidRPr="002D09FE" w:rsidRDefault="00A608DA" w:rsidP="00A608DA">
      <w:pPr>
        <w:jc w:val="both"/>
        <w:rPr>
          <w:rFonts w:ascii="標楷體" w:eastAsia="標楷體" w:hAnsi="標楷體" w:hint="eastAsia"/>
          <w:color w:val="333300"/>
          <w:szCs w:val="24"/>
        </w:rPr>
      </w:pPr>
      <w:r w:rsidRPr="002D09FE">
        <w:rPr>
          <w:rFonts w:ascii="標楷體" w:eastAsia="標楷體" w:hAnsi="標楷體" w:cs="Arial"/>
          <w:color w:val="333300"/>
          <w:szCs w:val="24"/>
          <w:shd w:val="clear" w:color="auto" w:fill="FFFFFF"/>
        </w:rPr>
        <w:t>2013年8月以後，透過友人找上</w:t>
      </w:r>
      <w:hyperlink r:id="rId5" w:tooltip="臺中市政府警察局" w:history="1">
        <w:proofErr w:type="gramStart"/>
        <w:r w:rsidRPr="002D09FE">
          <w:rPr>
            <w:rStyle w:val="a4"/>
            <w:rFonts w:ascii="標楷體" w:eastAsia="標楷體" w:hAnsi="標楷體" w:cs="Arial"/>
            <w:color w:val="333300"/>
            <w:szCs w:val="24"/>
            <w:shd w:val="clear" w:color="auto" w:fill="FFFFFF"/>
          </w:rPr>
          <w:t>臺</w:t>
        </w:r>
        <w:proofErr w:type="gramEnd"/>
        <w:r w:rsidRPr="002D09FE">
          <w:rPr>
            <w:rStyle w:val="a4"/>
            <w:rFonts w:ascii="標楷體" w:eastAsia="標楷體" w:hAnsi="標楷體" w:cs="Arial"/>
            <w:color w:val="333300"/>
            <w:szCs w:val="24"/>
            <w:shd w:val="clear" w:color="auto" w:fill="FFFFFF"/>
          </w:rPr>
          <w:t>中市政府警察局</w:t>
        </w:r>
      </w:hyperlink>
      <w:r w:rsidRPr="002D09FE">
        <w:rPr>
          <w:rFonts w:ascii="標楷體" w:eastAsia="標楷體" w:hAnsi="標楷體" w:cs="Arial"/>
          <w:color w:val="333300"/>
          <w:szCs w:val="24"/>
          <w:shd w:val="clear" w:color="auto" w:fill="FFFFFF"/>
        </w:rPr>
        <w:t>報案，承辦員警</w:t>
      </w:r>
      <w:proofErr w:type="gramStart"/>
      <w:r w:rsidRPr="002D09FE">
        <w:rPr>
          <w:rFonts w:ascii="標楷體" w:eastAsia="標楷體" w:hAnsi="標楷體" w:cs="Arial"/>
          <w:color w:val="333300"/>
          <w:szCs w:val="24"/>
          <w:shd w:val="clear" w:color="auto" w:fill="FFFFFF"/>
        </w:rPr>
        <w:t>蒐</w:t>
      </w:r>
      <w:proofErr w:type="gramEnd"/>
      <w:r w:rsidRPr="002D09FE">
        <w:rPr>
          <w:rFonts w:ascii="標楷體" w:eastAsia="標楷體" w:hAnsi="標楷體" w:cs="Arial"/>
          <w:color w:val="333300"/>
          <w:szCs w:val="24"/>
          <w:shd w:val="clear" w:color="auto" w:fill="FFFFFF"/>
        </w:rPr>
        <w:t>證後，因路途遙遠，轉請</w:t>
      </w:r>
      <w:hyperlink r:id="rId6" w:tooltip="屏東地方法院檢察署 (頁面不存在)" w:history="1">
        <w:r w:rsidRPr="002D09FE">
          <w:rPr>
            <w:rStyle w:val="a4"/>
            <w:rFonts w:ascii="標楷體" w:eastAsia="標楷體" w:hAnsi="標楷體" w:cs="Arial"/>
            <w:color w:val="333300"/>
            <w:szCs w:val="24"/>
            <w:shd w:val="clear" w:color="auto" w:fill="FFFFFF"/>
          </w:rPr>
          <w:t>屏東地方法院檢察署</w:t>
        </w:r>
      </w:hyperlink>
      <w:r w:rsidRPr="002D09FE">
        <w:rPr>
          <w:rFonts w:ascii="標楷體" w:eastAsia="標楷體" w:hAnsi="標楷體" w:cs="Arial"/>
          <w:color w:val="333300"/>
          <w:szCs w:val="24"/>
          <w:shd w:val="clear" w:color="auto" w:fill="FFFFFF"/>
        </w:rPr>
        <w:t>指揮偵辦（2014年4月），才讓危害大眾的食品安全案件得以破獲。媒體到該村採訪，引起村民抱怨，心生恐慌</w:t>
      </w:r>
      <w:r w:rsidRPr="002D09FE">
        <w:rPr>
          <w:rFonts w:ascii="標楷體" w:eastAsia="標楷體" w:hAnsi="標楷體"/>
          <w:color w:val="333300"/>
          <w:szCs w:val="24"/>
        </w:rPr>
        <w:t>。</w:t>
      </w:r>
    </w:p>
    <w:p w:rsidR="00A608DA" w:rsidRPr="002D09FE" w:rsidRDefault="00A608DA" w:rsidP="00A608DA">
      <w:pPr>
        <w:jc w:val="both"/>
        <w:rPr>
          <w:rFonts w:ascii="標楷體" w:eastAsia="標楷體" w:hAnsi="標楷體" w:hint="eastAsia"/>
          <w:color w:val="000000"/>
          <w:szCs w:val="24"/>
        </w:rPr>
      </w:pPr>
      <w:r w:rsidRPr="002D09FE">
        <w:rPr>
          <w:rFonts w:ascii="標楷體" w:eastAsia="標楷體" w:hAnsi="標楷體" w:hint="eastAsia"/>
          <w:color w:val="333300"/>
          <w:szCs w:val="24"/>
        </w:rPr>
        <w:t>2014年9月4號</w:t>
      </w:r>
      <w:r w:rsidRPr="002D09FE">
        <w:rPr>
          <w:rFonts w:ascii="標楷體" w:eastAsia="標楷體" w:hAnsi="標楷體"/>
          <w:color w:val="000000"/>
          <w:szCs w:val="24"/>
        </w:rPr>
        <w:t>餿水油案曝光；</w:t>
      </w:r>
      <w:proofErr w:type="gramStart"/>
      <w:r w:rsidRPr="002D09FE">
        <w:rPr>
          <w:rFonts w:ascii="標楷體" w:eastAsia="標楷體" w:hAnsi="標楷體"/>
          <w:color w:val="000000"/>
          <w:szCs w:val="24"/>
        </w:rPr>
        <w:t>食藥署</w:t>
      </w:r>
      <w:proofErr w:type="gramEnd"/>
      <w:r w:rsidRPr="002D09FE">
        <w:rPr>
          <w:rFonts w:ascii="標楷體" w:eastAsia="標楷體" w:hAnsi="標楷體"/>
          <w:color w:val="000000"/>
          <w:szCs w:val="24"/>
        </w:rPr>
        <w:t>證實強冠公司收購郭烈成工廠回收</w:t>
      </w:r>
      <w:proofErr w:type="gramStart"/>
      <w:r w:rsidRPr="002D09FE">
        <w:rPr>
          <w:rFonts w:ascii="標楷體" w:eastAsia="標楷體" w:hAnsi="標楷體"/>
          <w:color w:val="000000"/>
          <w:szCs w:val="24"/>
        </w:rPr>
        <w:t>榨</w:t>
      </w:r>
      <w:proofErr w:type="gramEnd"/>
      <w:r w:rsidRPr="002D09FE">
        <w:rPr>
          <w:rFonts w:ascii="標楷體" w:eastAsia="標楷體" w:hAnsi="標楷體"/>
          <w:color w:val="000000"/>
          <w:szCs w:val="24"/>
        </w:rPr>
        <w:t>過廢油和餿水油精製為「</w:t>
      </w:r>
      <w:proofErr w:type="gramStart"/>
      <w:r w:rsidRPr="002D09FE">
        <w:rPr>
          <w:rFonts w:ascii="標楷體" w:eastAsia="標楷體" w:hAnsi="標楷體"/>
          <w:color w:val="000000"/>
          <w:szCs w:val="24"/>
        </w:rPr>
        <w:t>全統香</w:t>
      </w:r>
      <w:proofErr w:type="gramEnd"/>
      <w:r w:rsidRPr="002D09FE">
        <w:rPr>
          <w:rFonts w:ascii="標楷體" w:eastAsia="標楷體" w:hAnsi="標楷體"/>
          <w:color w:val="000000"/>
          <w:szCs w:val="24"/>
        </w:rPr>
        <w:t>豬油」銷售給味全、奇美、盛香珍與</w:t>
      </w:r>
      <w:proofErr w:type="gramStart"/>
      <w:r w:rsidRPr="002D09FE">
        <w:rPr>
          <w:rFonts w:ascii="標楷體" w:eastAsia="標楷體" w:hAnsi="標楷體"/>
          <w:color w:val="000000"/>
          <w:szCs w:val="24"/>
        </w:rPr>
        <w:t>台北梨記等</w:t>
      </w:r>
      <w:proofErr w:type="gramEnd"/>
      <w:r w:rsidRPr="002D09FE">
        <w:rPr>
          <w:rFonts w:ascii="標楷體" w:eastAsia="標楷體" w:hAnsi="標楷體"/>
          <w:color w:val="000000"/>
          <w:szCs w:val="24"/>
        </w:rPr>
        <w:t>食品企業。</w:t>
      </w:r>
    </w:p>
    <w:p w:rsidR="00A608DA" w:rsidRPr="002D09FE" w:rsidRDefault="00A608DA" w:rsidP="00A608DA">
      <w:pPr>
        <w:jc w:val="both"/>
        <w:rPr>
          <w:rFonts w:ascii="標楷體" w:eastAsia="標楷體" w:hAnsi="標楷體" w:hint="eastAsia"/>
        </w:rPr>
      </w:pPr>
      <w:r w:rsidRPr="002D09FE">
        <w:rPr>
          <w:rFonts w:ascii="標楷體" w:eastAsia="標楷體" w:hAnsi="標楷體" w:hint="eastAsia"/>
        </w:rPr>
        <w:t>2014年9月</w:t>
      </w:r>
      <w:proofErr w:type="gramStart"/>
      <w:r w:rsidRPr="002D09FE">
        <w:rPr>
          <w:rFonts w:ascii="標楷體" w:eastAsia="標楷體" w:hAnsi="標楷體" w:hint="eastAsia"/>
        </w:rPr>
        <w:t>10號</w:t>
      </w:r>
      <w:r w:rsidRPr="002D09FE">
        <w:rPr>
          <w:rFonts w:ascii="標楷體" w:eastAsia="標楷體" w:hAnsi="標楷體"/>
        </w:rPr>
        <w:t>食藥署</w:t>
      </w:r>
      <w:proofErr w:type="gramEnd"/>
      <w:r w:rsidRPr="002D09FE">
        <w:rPr>
          <w:rFonts w:ascii="標楷體" w:eastAsia="標楷體" w:hAnsi="標楷體"/>
        </w:rPr>
        <w:t>公佈「強冠</w:t>
      </w:r>
      <w:proofErr w:type="gramStart"/>
      <w:r w:rsidRPr="002D09FE">
        <w:rPr>
          <w:rFonts w:ascii="標楷體" w:eastAsia="標楷體" w:hAnsi="標楷體"/>
        </w:rPr>
        <w:t>全統香</w:t>
      </w:r>
      <w:proofErr w:type="gramEnd"/>
      <w:r w:rsidRPr="002D09FE">
        <w:rPr>
          <w:rFonts w:ascii="標楷體" w:eastAsia="標楷體" w:hAnsi="標楷體"/>
        </w:rPr>
        <w:t>豬油事件總結說明」</w:t>
      </w:r>
      <w:r w:rsidRPr="002D09FE">
        <w:rPr>
          <w:rStyle w:val="a5"/>
          <w:rFonts w:ascii="標楷體" w:eastAsia="標楷體" w:hAnsi="標楷體"/>
          <w:color w:val="000000"/>
          <w:szCs w:val="24"/>
        </w:rPr>
        <w:t>，</w:t>
      </w:r>
      <w:r w:rsidRPr="002D09FE">
        <w:rPr>
          <w:rFonts w:ascii="標楷體" w:eastAsia="標楷體" w:hAnsi="標楷體"/>
        </w:rPr>
        <w:t>表示強冠油品事件「收兵」。香港食安中心證實強冠公司經金寶運公司進口之豬油，將</w:t>
      </w:r>
      <w:proofErr w:type="gramStart"/>
      <w:r w:rsidRPr="002D09FE">
        <w:rPr>
          <w:rFonts w:ascii="標楷體" w:eastAsia="標楷體" w:hAnsi="標楷體"/>
        </w:rPr>
        <w:t>飼料油謊稱</w:t>
      </w:r>
      <w:proofErr w:type="gramEnd"/>
      <w:r w:rsidRPr="002D09FE">
        <w:rPr>
          <w:rFonts w:ascii="標楷體" w:eastAsia="標楷體" w:hAnsi="標楷體"/>
        </w:rPr>
        <w:t>食用油。</w:t>
      </w:r>
    </w:p>
    <w:p w:rsidR="00A608DA" w:rsidRPr="002D09FE" w:rsidRDefault="00A608DA" w:rsidP="00A608DA">
      <w:pPr>
        <w:jc w:val="both"/>
        <w:rPr>
          <w:rFonts w:ascii="標楷體" w:eastAsia="標楷體" w:hAnsi="標楷體" w:hint="eastAsia"/>
        </w:rPr>
      </w:pPr>
      <w:smartTag w:uri="urn:schemas-microsoft-com:office:smarttags" w:element="chsdate">
        <w:smartTagPr>
          <w:attr w:name="Year" w:val="2014"/>
          <w:attr w:name="Month" w:val="9"/>
          <w:attr w:name="Day" w:val="11"/>
          <w:attr w:name="IsLunarDate" w:val="False"/>
          <w:attr w:name="IsROCDate" w:val="False"/>
        </w:smartTagPr>
        <w:r w:rsidRPr="002D09FE">
          <w:rPr>
            <w:rFonts w:ascii="標楷體" w:eastAsia="標楷體" w:hAnsi="標楷體"/>
          </w:rPr>
          <w:t>2014年9月11日</w:t>
        </w:r>
      </w:smartTag>
      <w:r w:rsidRPr="002D09FE">
        <w:rPr>
          <w:rFonts w:ascii="標楷體" w:eastAsia="標楷體" w:hAnsi="標楷體"/>
        </w:rPr>
        <w:t>農委會</w:t>
      </w:r>
      <w:proofErr w:type="gramStart"/>
      <w:r w:rsidRPr="002D09FE">
        <w:rPr>
          <w:rFonts w:ascii="標楷體" w:eastAsia="標楷體" w:hAnsi="標楷體"/>
        </w:rPr>
        <w:t>公布進威公司</w:t>
      </w:r>
      <w:proofErr w:type="gramEnd"/>
      <w:r w:rsidRPr="002D09FE">
        <w:rPr>
          <w:rFonts w:ascii="標楷體" w:eastAsia="標楷體" w:hAnsi="標楷體"/>
        </w:rPr>
        <w:t>交易資料，證實有飼料油流向食用油脂廠。</w:t>
      </w:r>
    </w:p>
    <w:p w:rsidR="00A608DA" w:rsidRPr="002D09FE" w:rsidRDefault="00A608DA" w:rsidP="00A608DA">
      <w:pPr>
        <w:jc w:val="both"/>
        <w:rPr>
          <w:rFonts w:ascii="標楷體" w:eastAsia="標楷體" w:hAnsi="標楷體" w:hint="eastAsia"/>
        </w:rPr>
      </w:pPr>
      <w:smartTag w:uri="urn:schemas-microsoft-com:office:smarttags" w:element="chsdate">
        <w:smartTagPr>
          <w:attr w:name="Year" w:val="2014"/>
          <w:attr w:name="Month" w:val="10"/>
          <w:attr w:name="Day" w:val="8"/>
          <w:attr w:name="IsLunarDate" w:val="False"/>
          <w:attr w:name="IsROCDate" w:val="False"/>
        </w:smartTagPr>
        <w:r w:rsidRPr="002D09FE">
          <w:rPr>
            <w:rFonts w:ascii="標楷體" w:eastAsia="標楷體" w:hAnsi="標楷體"/>
          </w:rPr>
          <w:t>2014年10月8日</w:t>
        </w:r>
      </w:smartTag>
      <w:r w:rsidRPr="002D09FE">
        <w:rPr>
          <w:rFonts w:ascii="標楷體" w:eastAsia="標楷體" w:hAnsi="標楷體"/>
        </w:rPr>
        <w:t>檢調查獲</w:t>
      </w:r>
      <w:proofErr w:type="gramStart"/>
      <w:r w:rsidRPr="002D09FE">
        <w:rPr>
          <w:rFonts w:ascii="標楷體" w:eastAsia="標楷體" w:hAnsi="標楷體"/>
        </w:rPr>
        <w:t>鑫</w:t>
      </w:r>
      <w:proofErr w:type="gramEnd"/>
      <w:r w:rsidRPr="002D09FE">
        <w:rPr>
          <w:rFonts w:ascii="標楷體" w:eastAsia="標楷體" w:hAnsi="標楷體"/>
        </w:rPr>
        <w:t>好企業以「飼料用油」混充「食用豬油」製成精緻油品</w:t>
      </w:r>
      <w:proofErr w:type="gramStart"/>
      <w:r w:rsidRPr="002D09FE">
        <w:rPr>
          <w:rFonts w:ascii="標楷體" w:eastAsia="標楷體" w:hAnsi="標楷體"/>
        </w:rPr>
        <w:t>銷給頂新</w:t>
      </w:r>
      <w:proofErr w:type="gramEnd"/>
      <w:r w:rsidRPr="002D09FE">
        <w:rPr>
          <w:rFonts w:ascii="標楷體" w:eastAsia="標楷體" w:hAnsi="標楷體"/>
        </w:rPr>
        <w:t>集團正義公司。正義公司旗下油品「維力清香油」、「</w:t>
      </w:r>
      <w:proofErr w:type="gramStart"/>
      <w:r w:rsidRPr="002D09FE">
        <w:rPr>
          <w:rFonts w:ascii="標楷體" w:eastAsia="標楷體" w:hAnsi="標楷體"/>
        </w:rPr>
        <w:t>維力香豬油</w:t>
      </w:r>
      <w:proofErr w:type="gramEnd"/>
      <w:r w:rsidRPr="002D09FE">
        <w:rPr>
          <w:rFonts w:ascii="標楷體" w:eastAsia="標楷體" w:hAnsi="標楷體"/>
        </w:rPr>
        <w:t>」、「正義香豬油」</w:t>
      </w:r>
      <w:proofErr w:type="gramStart"/>
      <w:r w:rsidRPr="002D09FE">
        <w:rPr>
          <w:rFonts w:ascii="標楷體" w:eastAsia="標楷體" w:hAnsi="標楷體"/>
        </w:rPr>
        <w:t>皆以混充</w:t>
      </w:r>
      <w:proofErr w:type="gramEnd"/>
      <w:r w:rsidRPr="002D09FE">
        <w:rPr>
          <w:rFonts w:ascii="標楷體" w:eastAsia="標楷體" w:hAnsi="標楷體"/>
        </w:rPr>
        <w:t>飼料油製成。</w:t>
      </w:r>
    </w:p>
    <w:p w:rsidR="00A608DA" w:rsidRPr="002D09FE" w:rsidRDefault="00A608DA" w:rsidP="00A608DA">
      <w:pPr>
        <w:rPr>
          <w:rFonts w:ascii="標楷體" w:eastAsia="標楷體" w:hAnsi="標楷體"/>
          <w:color w:val="333300"/>
          <w:szCs w:val="24"/>
        </w:rPr>
      </w:pPr>
      <w:smartTag w:uri="urn:schemas-microsoft-com:office:smarttags" w:element="chsdate">
        <w:smartTagPr>
          <w:attr w:name="Year" w:val="2014"/>
          <w:attr w:name="Month" w:val="10"/>
          <w:attr w:name="Day" w:val="9"/>
          <w:attr w:name="IsLunarDate" w:val="False"/>
          <w:attr w:name="IsROCDate" w:val="False"/>
        </w:smartTagPr>
        <w:r w:rsidRPr="002D09FE">
          <w:rPr>
            <w:rFonts w:ascii="標楷體" w:eastAsia="標楷體" w:hAnsi="標楷體"/>
            <w:color w:val="333300"/>
            <w:szCs w:val="24"/>
          </w:rPr>
          <w:t>2014年10月9日</w:t>
        </w:r>
      </w:smartTag>
      <w:r w:rsidRPr="002D09FE">
        <w:rPr>
          <w:rFonts w:ascii="標楷體" w:eastAsia="標楷體" w:hAnsi="標楷體"/>
          <w:color w:val="333300"/>
          <w:szCs w:val="24"/>
        </w:rPr>
        <w:t>越南政府電報行文</w:t>
      </w:r>
      <w:proofErr w:type="gramStart"/>
      <w:r w:rsidRPr="002D09FE">
        <w:rPr>
          <w:rFonts w:ascii="標楷體" w:eastAsia="標楷體" w:hAnsi="標楷體"/>
          <w:color w:val="333300"/>
          <w:szCs w:val="24"/>
        </w:rPr>
        <w:t>衛福部</w:t>
      </w:r>
      <w:proofErr w:type="gramEnd"/>
      <w:r w:rsidRPr="002D09FE">
        <w:rPr>
          <w:rFonts w:ascii="標楷體" w:eastAsia="標楷體" w:hAnsi="標楷體"/>
          <w:color w:val="333300"/>
          <w:szCs w:val="24"/>
        </w:rPr>
        <w:t>，證實大幸福出口之油品為非食用油，。</w:t>
      </w:r>
    </w:p>
    <w:p w:rsidR="00A608DA" w:rsidRPr="002D09FE" w:rsidRDefault="00A608DA" w:rsidP="00A608DA">
      <w:pPr>
        <w:rPr>
          <w:rFonts w:ascii="標楷體" w:eastAsia="標楷體" w:hAnsi="標楷體" w:hint="eastAsia"/>
          <w:szCs w:val="24"/>
        </w:rPr>
      </w:pPr>
      <w:smartTag w:uri="urn:schemas-microsoft-com:office:smarttags" w:element="chsdate">
        <w:smartTagPr>
          <w:attr w:name="Year" w:val="2014"/>
          <w:attr w:name="Month" w:val="10"/>
          <w:attr w:name="Day" w:val="22"/>
          <w:attr w:name="IsLunarDate" w:val="False"/>
          <w:attr w:name="IsROCDate" w:val="False"/>
        </w:smartTagPr>
        <w:r w:rsidRPr="002D09FE">
          <w:rPr>
            <w:rFonts w:ascii="標楷體" w:eastAsia="標楷體" w:hAnsi="標楷體"/>
            <w:szCs w:val="24"/>
          </w:rPr>
          <w:t>2014年10月22</w:t>
        </w:r>
        <w:proofErr w:type="gramStart"/>
        <w:r w:rsidRPr="002D09FE">
          <w:rPr>
            <w:rFonts w:ascii="標楷體" w:eastAsia="標楷體" w:hAnsi="標楷體"/>
            <w:szCs w:val="24"/>
          </w:rPr>
          <w:t>日</w:t>
        </w:r>
      </w:smartTag>
      <w:r w:rsidRPr="002D09FE">
        <w:rPr>
          <w:rFonts w:ascii="標楷體" w:eastAsia="標楷體" w:hAnsi="標楷體"/>
          <w:szCs w:val="24"/>
        </w:rPr>
        <w:t>食藥署要求</w:t>
      </w:r>
      <w:proofErr w:type="gramEnd"/>
      <w:r w:rsidRPr="002D09FE">
        <w:rPr>
          <w:rFonts w:ascii="標楷體" w:eastAsia="標楷體" w:hAnsi="標楷體"/>
          <w:szCs w:val="24"/>
        </w:rPr>
        <w:t>頂新相關產品預防性下架。</w:t>
      </w:r>
    </w:p>
    <w:p w:rsidR="00A608DA" w:rsidRPr="002D09FE" w:rsidRDefault="00A608DA" w:rsidP="00A608DA">
      <w:pPr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2014"/>
          <w:attr w:name="Month" w:val="10"/>
          <w:attr w:name="Day" w:val="22"/>
          <w:attr w:name="IsLunarDate" w:val="False"/>
          <w:attr w:name="IsROCDate" w:val="False"/>
        </w:smartTagPr>
        <w:r w:rsidRPr="002D09FE">
          <w:rPr>
            <w:rFonts w:ascii="標楷體" w:eastAsia="標楷體" w:hAnsi="標楷體"/>
          </w:rPr>
          <w:t>2014年10月22</w:t>
        </w:r>
        <w:proofErr w:type="gramStart"/>
        <w:r w:rsidRPr="002D09FE">
          <w:rPr>
            <w:rFonts w:ascii="標楷體" w:eastAsia="標楷體" w:hAnsi="標楷體"/>
          </w:rPr>
          <w:t>日</w:t>
        </w:r>
      </w:smartTag>
      <w:r w:rsidRPr="002D09FE">
        <w:rPr>
          <w:rFonts w:ascii="標楷體" w:eastAsia="標楷體" w:hAnsi="標楷體"/>
        </w:rPr>
        <w:t>食藥署要求</w:t>
      </w:r>
      <w:proofErr w:type="gramEnd"/>
      <w:r w:rsidRPr="002D09FE">
        <w:rPr>
          <w:rFonts w:ascii="標楷體" w:eastAsia="標楷體" w:hAnsi="標楷體"/>
        </w:rPr>
        <w:t>頂新相關產品預防性下架。</w:t>
      </w:r>
    </w:p>
    <w:p w:rsidR="00A608DA" w:rsidRPr="002D09FE" w:rsidRDefault="00A608DA" w:rsidP="00A608DA">
      <w:pPr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2014"/>
          <w:attr w:name="Month" w:val="10"/>
          <w:attr w:name="Day" w:val="25"/>
          <w:attr w:name="IsLunarDate" w:val="False"/>
          <w:attr w:name="IsROCDate" w:val="False"/>
        </w:smartTagPr>
        <w:r w:rsidRPr="002D09FE">
          <w:rPr>
            <w:rFonts w:ascii="標楷體" w:eastAsia="標楷體" w:hAnsi="標楷體"/>
          </w:rPr>
          <w:t>2014年10月25</w:t>
        </w:r>
        <w:proofErr w:type="gramStart"/>
        <w:r w:rsidRPr="002D09FE">
          <w:rPr>
            <w:rFonts w:ascii="標楷體" w:eastAsia="標楷體" w:hAnsi="標楷體"/>
          </w:rPr>
          <w:t>日</w:t>
        </w:r>
      </w:smartTag>
      <w:r w:rsidRPr="002D09FE">
        <w:rPr>
          <w:rFonts w:ascii="標楷體" w:eastAsia="標楷體" w:hAnsi="標楷體"/>
        </w:rPr>
        <w:t>食藥署證實</w:t>
      </w:r>
      <w:proofErr w:type="gramEnd"/>
      <w:r w:rsidRPr="002D09FE">
        <w:rPr>
          <w:rFonts w:ascii="標楷體" w:eastAsia="標楷體" w:hAnsi="標楷體"/>
        </w:rPr>
        <w:t>統一19項產品使用的牛油為越南大幸福進口劣質非食用油所製成。統一進行預防性下架。</w:t>
      </w:r>
    </w:p>
    <w:p w:rsidR="00A608DA" w:rsidRPr="002D09FE" w:rsidRDefault="00A608DA" w:rsidP="00A608DA">
      <w:pPr>
        <w:rPr>
          <w:rFonts w:ascii="標楷體" w:eastAsia="標楷體" w:hAnsi="標楷體" w:hint="eastAsia"/>
        </w:rPr>
      </w:pPr>
      <w:smartTag w:uri="urn:schemas-microsoft-com:office:smarttags" w:element="chsdate">
        <w:smartTagPr>
          <w:attr w:name="Year" w:val="2014"/>
          <w:attr w:name="Month" w:val="11"/>
          <w:attr w:name="Day" w:val="4"/>
          <w:attr w:name="IsLunarDate" w:val="False"/>
          <w:attr w:name="IsROCDate" w:val="False"/>
        </w:smartTagPr>
        <w:r w:rsidRPr="002D09FE">
          <w:rPr>
            <w:rFonts w:ascii="標楷體" w:eastAsia="標楷體" w:hAnsi="標楷體"/>
          </w:rPr>
          <w:t>2014年11月4日</w:t>
        </w:r>
      </w:smartTag>
      <w:r w:rsidRPr="002D09FE">
        <w:rPr>
          <w:rFonts w:ascii="標楷體" w:eastAsia="標楷體" w:hAnsi="標楷體"/>
        </w:rPr>
        <w:t>台南地檢署查出統一油品上游北海油脂涉嫌以非食用油精</w:t>
      </w:r>
      <w:proofErr w:type="gramStart"/>
      <w:r w:rsidRPr="002D09FE">
        <w:rPr>
          <w:rFonts w:ascii="標楷體" w:eastAsia="標楷體" w:hAnsi="標楷體"/>
        </w:rPr>
        <w:t>鍊</w:t>
      </w:r>
      <w:proofErr w:type="gramEnd"/>
      <w:r w:rsidRPr="002D09FE">
        <w:rPr>
          <w:rFonts w:ascii="標楷體" w:eastAsia="標楷體" w:hAnsi="標楷體"/>
        </w:rPr>
        <w:t>製成香豬油。</w:t>
      </w:r>
    </w:p>
    <w:p w:rsidR="00A608DA" w:rsidRPr="002D09FE" w:rsidRDefault="00A608DA" w:rsidP="00A608DA">
      <w:pPr>
        <w:rPr>
          <w:rFonts w:ascii="標楷體" w:eastAsia="標楷體" w:hAnsi="標楷體"/>
          <w:b/>
        </w:rPr>
      </w:pPr>
      <w:r w:rsidRPr="002D09FE">
        <w:rPr>
          <w:rFonts w:ascii="標楷體" w:eastAsia="標楷體" w:hAnsi="標楷體" w:hint="eastAsia"/>
          <w:b/>
        </w:rPr>
        <w:lastRenderedPageBreak/>
        <w:t>(3</w:t>
      </w:r>
      <w:r w:rsidRPr="002D09FE">
        <w:rPr>
          <w:rFonts w:ascii="標楷體" w:eastAsia="標楷體" w:hAnsi="標楷體"/>
          <w:b/>
        </w:rPr>
        <w:t>)</w:t>
      </w:r>
      <w:r w:rsidRPr="002D09FE">
        <w:rPr>
          <w:rFonts w:ascii="標楷體" w:eastAsia="標楷體" w:hAnsi="標楷體" w:hint="eastAsia"/>
          <w:b/>
        </w:rPr>
        <w:t>照片</w:t>
      </w:r>
    </w:p>
    <w:p w:rsidR="00A608DA" w:rsidRPr="002D09FE" w:rsidRDefault="00A608DA" w:rsidP="00A608DA">
      <w:pPr>
        <w:rPr>
          <w:rFonts w:ascii="標楷體" w:eastAsia="標楷體" w:hAnsi="標楷體"/>
          <w:b/>
        </w:rPr>
      </w:pPr>
      <w:r w:rsidRPr="002D09FE">
        <w:rPr>
          <w:rFonts w:ascii="標楷體" w:eastAsia="標楷體" w:hAnsi="標楷體"/>
          <w:noProof/>
        </w:rPr>
        <w:drawing>
          <wp:inline distT="0" distB="0" distL="0" distR="0" wp14:anchorId="76A54774" wp14:editId="5AD826ED">
            <wp:extent cx="5295900" cy="5000625"/>
            <wp:effectExtent l="0" t="0" r="0" b="9525"/>
            <wp:docPr id="4" name="圖片 4" descr="「頂新事件心得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「頂新事件心得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876" cy="500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FE" w:rsidRPr="002D09FE" w:rsidRDefault="002D09FE" w:rsidP="00A608DA">
      <w:pPr>
        <w:rPr>
          <w:rFonts w:ascii="標楷體" w:eastAsia="標楷體" w:hAnsi="標楷體" w:hint="eastAsia"/>
          <w:b/>
        </w:rPr>
      </w:pPr>
      <w:r w:rsidRPr="002D09FE">
        <w:rPr>
          <w:rFonts w:ascii="標楷體" w:eastAsia="標楷體" w:hAnsi="標楷體"/>
          <w:noProof/>
        </w:rPr>
        <w:drawing>
          <wp:inline distT="0" distB="0" distL="0" distR="0">
            <wp:extent cx="5305425" cy="3228975"/>
            <wp:effectExtent l="0" t="0" r="9525" b="9525"/>
            <wp:docPr id="1" name="圖片 1" descr="「頂新事件心得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頂新事件心得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534" cy="323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FE" w:rsidRDefault="002D09FE" w:rsidP="002D09FE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(4)</w:t>
      </w:r>
      <w:r w:rsidRPr="002D09FE">
        <w:rPr>
          <w:rFonts w:ascii="標楷體" w:eastAsia="標楷體" w:hAnsi="標楷體" w:hint="eastAsia"/>
          <w:b/>
        </w:rPr>
        <w:t>爭議點</w:t>
      </w:r>
    </w:p>
    <w:p w:rsidR="002D09FE" w:rsidRPr="002D09FE" w:rsidRDefault="002D09FE" w:rsidP="002D09FE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</w:t>
      </w:r>
      <w:r w:rsidR="009375F5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事實認定有出入</w:t>
      </w:r>
    </w:p>
    <w:p w:rsidR="002D09FE" w:rsidRPr="002D09FE" w:rsidRDefault="00A4395D" w:rsidP="002D09FE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2D09FE" w:rsidRPr="002D09FE">
        <w:rPr>
          <w:rFonts w:ascii="標楷體" w:eastAsia="標楷體" w:hAnsi="標楷體" w:hint="eastAsia"/>
        </w:rPr>
        <w:t>根據彰化地方法院一審判決書來看，檢方指控，頂</w:t>
      </w:r>
      <w:proofErr w:type="gramStart"/>
      <w:r w:rsidR="002D09FE" w:rsidRPr="002D09FE">
        <w:rPr>
          <w:rFonts w:ascii="標楷體" w:eastAsia="標楷體" w:hAnsi="標楷體" w:hint="eastAsia"/>
        </w:rPr>
        <w:t>新製油原料</w:t>
      </w:r>
      <w:proofErr w:type="gramEnd"/>
      <w:r w:rsidR="002D09FE" w:rsidRPr="002D09FE">
        <w:rPr>
          <w:rFonts w:ascii="標楷體" w:eastAsia="標楷體" w:hAnsi="標楷體" w:hint="eastAsia"/>
        </w:rPr>
        <w:t>恐有未經檢疫流程的非健康豬屠體，針對這個部分，法官認為檢察官未能提出足夠事證。法官在判決書中指出，檢方逕自認定，大幸福上游</w:t>
      </w:r>
      <w:proofErr w:type="gramStart"/>
      <w:r w:rsidR="002D09FE" w:rsidRPr="002D09FE">
        <w:rPr>
          <w:rFonts w:ascii="標楷體" w:eastAsia="標楷體" w:hAnsi="標楷體" w:hint="eastAsia"/>
        </w:rPr>
        <w:t>的熬油個體戶</w:t>
      </w:r>
      <w:proofErr w:type="gramEnd"/>
      <w:r w:rsidR="002D09FE" w:rsidRPr="002D09FE">
        <w:rPr>
          <w:rFonts w:ascii="標楷體" w:eastAsia="標楷體" w:hAnsi="標楷體" w:hint="eastAsia"/>
        </w:rPr>
        <w:t>，使用非</w:t>
      </w:r>
      <w:proofErr w:type="gramStart"/>
      <w:r w:rsidR="002D09FE" w:rsidRPr="002D09FE">
        <w:rPr>
          <w:rFonts w:ascii="標楷體" w:eastAsia="標楷體" w:hAnsi="標楷體" w:hint="eastAsia"/>
        </w:rPr>
        <w:t>健康屠體</w:t>
      </w:r>
      <w:proofErr w:type="gramEnd"/>
      <w:r w:rsidR="002D09FE" w:rsidRPr="002D09FE">
        <w:rPr>
          <w:rFonts w:ascii="標楷體" w:eastAsia="標楷體" w:hAnsi="標楷體" w:hint="eastAsia"/>
        </w:rPr>
        <w:t>，院方</w:t>
      </w:r>
      <w:proofErr w:type="gramStart"/>
      <w:r w:rsidR="002D09FE" w:rsidRPr="002D09FE">
        <w:rPr>
          <w:rFonts w:ascii="標楷體" w:eastAsia="標楷體" w:hAnsi="標楷體" w:hint="eastAsia"/>
        </w:rPr>
        <w:t>採</w:t>
      </w:r>
      <w:proofErr w:type="gramEnd"/>
      <w:r w:rsidR="002D09FE" w:rsidRPr="002D09FE">
        <w:rPr>
          <w:rFonts w:ascii="標楷體" w:eastAsia="標楷體" w:hAnsi="標楷體" w:hint="eastAsia"/>
        </w:rPr>
        <w:t>信辯方鑑定人胡大光說法，越南對於病豬或死豬都要求全部焚化銷毀，死亡的動物不可帶離養殖場。</w:t>
      </w:r>
    </w:p>
    <w:p w:rsidR="002D09FE" w:rsidRPr="002D09FE" w:rsidRDefault="002D09FE" w:rsidP="002D09FE">
      <w:pPr>
        <w:rPr>
          <w:rFonts w:ascii="標楷體" w:eastAsia="標楷體" w:hAnsi="標楷體" w:hint="eastAsia"/>
        </w:rPr>
      </w:pPr>
      <w:r w:rsidRPr="002D09FE">
        <w:rPr>
          <w:rFonts w:ascii="標楷體" w:eastAsia="標楷體" w:hAnsi="標楷體" w:hint="eastAsia"/>
        </w:rPr>
        <w:t>而對於大</w:t>
      </w:r>
      <w:proofErr w:type="gramStart"/>
      <w:r w:rsidRPr="002D09FE">
        <w:rPr>
          <w:rFonts w:ascii="標楷體" w:eastAsia="標楷體" w:hAnsi="標楷體" w:hint="eastAsia"/>
        </w:rPr>
        <w:t>幸福油總極性</w:t>
      </w:r>
      <w:proofErr w:type="gramEnd"/>
      <w:r w:rsidRPr="002D09FE">
        <w:rPr>
          <w:rFonts w:ascii="標楷體" w:eastAsia="標楷體" w:hAnsi="標楷體" w:hint="eastAsia"/>
        </w:rPr>
        <w:t>化合過高，院方則表示，檢方在偵查階段採用「</w:t>
      </w:r>
      <w:proofErr w:type="gramStart"/>
      <w:r w:rsidRPr="002D09FE">
        <w:rPr>
          <w:rFonts w:ascii="標楷體" w:eastAsia="標楷體" w:hAnsi="標楷體" w:hint="eastAsia"/>
        </w:rPr>
        <w:t>快篩法</w:t>
      </w:r>
      <w:proofErr w:type="gramEnd"/>
      <w:r w:rsidRPr="002D09FE">
        <w:rPr>
          <w:rFonts w:ascii="標楷體" w:eastAsia="標楷體" w:hAnsi="標楷體" w:hint="eastAsia"/>
        </w:rPr>
        <w:t>」，數值不客觀。因此院方到同樣的油槽</w:t>
      </w:r>
      <w:proofErr w:type="gramStart"/>
      <w:r w:rsidRPr="002D09FE">
        <w:rPr>
          <w:rFonts w:ascii="標楷體" w:eastAsia="標楷體" w:hAnsi="標楷體" w:hint="eastAsia"/>
        </w:rPr>
        <w:t>採</w:t>
      </w:r>
      <w:proofErr w:type="gramEnd"/>
      <w:r w:rsidRPr="002D09FE">
        <w:rPr>
          <w:rFonts w:ascii="標楷體" w:eastAsia="標楷體" w:hAnsi="標楷體" w:hint="eastAsia"/>
        </w:rPr>
        <w:t>樣，採用</w:t>
      </w:r>
      <w:proofErr w:type="gramStart"/>
      <w:r w:rsidRPr="002D09FE">
        <w:rPr>
          <w:rFonts w:ascii="標楷體" w:eastAsia="標楷體" w:hAnsi="標楷體" w:hint="eastAsia"/>
        </w:rPr>
        <w:t>食藥署</w:t>
      </w:r>
      <w:proofErr w:type="gramEnd"/>
      <w:r w:rsidRPr="002D09FE">
        <w:rPr>
          <w:rFonts w:ascii="標楷體" w:eastAsia="標楷體" w:hAnsi="標楷體" w:hint="eastAsia"/>
        </w:rPr>
        <w:t>認可的「</w:t>
      </w:r>
      <w:proofErr w:type="gramStart"/>
      <w:r w:rsidRPr="002D09FE">
        <w:rPr>
          <w:rFonts w:ascii="標楷體" w:eastAsia="標楷體" w:hAnsi="標楷體" w:hint="eastAsia"/>
        </w:rPr>
        <w:t>管柱層析法</w:t>
      </w:r>
      <w:proofErr w:type="gramEnd"/>
      <w:r w:rsidRPr="002D09FE">
        <w:rPr>
          <w:rFonts w:ascii="標楷體" w:eastAsia="標楷體" w:hAnsi="標楷體" w:hint="eastAsia"/>
        </w:rPr>
        <w:t>」，</w:t>
      </w:r>
      <w:proofErr w:type="gramStart"/>
      <w:r w:rsidRPr="002D09FE">
        <w:rPr>
          <w:rFonts w:ascii="標楷體" w:eastAsia="標楷體" w:hAnsi="標楷體" w:hint="eastAsia"/>
        </w:rPr>
        <w:t>只有鉛超</w:t>
      </w:r>
      <w:proofErr w:type="gramEnd"/>
      <w:r w:rsidRPr="002D09FE">
        <w:rPr>
          <w:rFonts w:ascii="標楷體" w:eastAsia="標楷體" w:hAnsi="標楷體" w:hint="eastAsia"/>
        </w:rPr>
        <w:t>標，其他如黃</w:t>
      </w:r>
      <w:proofErr w:type="gramStart"/>
      <w:r w:rsidRPr="002D09FE">
        <w:rPr>
          <w:rFonts w:ascii="標楷體" w:eastAsia="標楷體" w:hAnsi="標楷體" w:hint="eastAsia"/>
        </w:rPr>
        <w:t>麴</w:t>
      </w:r>
      <w:proofErr w:type="gramEnd"/>
      <w:r w:rsidRPr="002D09FE">
        <w:rPr>
          <w:rFonts w:ascii="標楷體" w:eastAsia="標楷體" w:hAnsi="標楷體" w:hint="eastAsia"/>
        </w:rPr>
        <w:t>毒素、銅的含量等都過關。</w:t>
      </w:r>
    </w:p>
    <w:p w:rsidR="002D09FE" w:rsidRPr="002D09FE" w:rsidRDefault="002D09FE" w:rsidP="002D09FE">
      <w:pPr>
        <w:rPr>
          <w:rFonts w:ascii="標楷體" w:eastAsia="標楷體" w:hAnsi="標楷體" w:hint="eastAsia"/>
        </w:rPr>
      </w:pPr>
      <w:r w:rsidRPr="002D09FE">
        <w:rPr>
          <w:rFonts w:ascii="標楷體" w:eastAsia="標楷體" w:hAnsi="標楷體" w:hint="eastAsia"/>
        </w:rPr>
        <w:t>至於彰化地檢署指出，越南大幸福公司為飼料商，大幸福公司也一向販賣飼料油，因此從未經越南政府核發食品生產廠商證書。院方則認為，</w:t>
      </w:r>
      <w:proofErr w:type="gramStart"/>
      <w:r w:rsidRPr="002D09FE">
        <w:rPr>
          <w:rFonts w:ascii="標楷體" w:eastAsia="標楷體" w:hAnsi="標楷體" w:hint="eastAsia"/>
        </w:rPr>
        <w:t>僅憑大幸福</w:t>
      </w:r>
      <w:proofErr w:type="gramEnd"/>
      <w:r w:rsidRPr="002D09FE">
        <w:rPr>
          <w:rFonts w:ascii="標楷體" w:eastAsia="標楷體" w:hAnsi="標楷體" w:hint="eastAsia"/>
        </w:rPr>
        <w:t>公司是飼料油廠商，就認定其出口油品一定是飼料油，為間接證據，不予採納。</w:t>
      </w:r>
    </w:p>
    <w:p w:rsidR="002D09FE" w:rsidRPr="002D09FE" w:rsidRDefault="002D09FE" w:rsidP="002D09FE">
      <w:pPr>
        <w:rPr>
          <w:rFonts w:ascii="標楷體" w:eastAsia="標楷體" w:hAnsi="標楷體" w:hint="eastAsia"/>
        </w:rPr>
      </w:pPr>
      <w:r w:rsidRPr="002D09FE">
        <w:rPr>
          <w:rFonts w:ascii="標楷體" w:eastAsia="標楷體" w:hAnsi="標楷體" w:hint="eastAsia"/>
        </w:rPr>
        <w:t>然而，彰化地檢署認為，精煉油品以便</w:t>
      </w:r>
      <w:proofErr w:type="gramStart"/>
      <w:r w:rsidRPr="002D09FE">
        <w:rPr>
          <w:rFonts w:ascii="標楷體" w:eastAsia="標楷體" w:hAnsi="標楷體" w:hint="eastAsia"/>
        </w:rPr>
        <w:t>降低酸價</w:t>
      </w:r>
      <w:proofErr w:type="gramEnd"/>
      <w:r w:rsidRPr="002D09FE">
        <w:rPr>
          <w:rFonts w:ascii="標楷體" w:eastAsia="標楷體" w:hAnsi="標楷體" w:hint="eastAsia"/>
        </w:rPr>
        <w:t>，都是規避檢查、降低腐敗</w:t>
      </w:r>
      <w:proofErr w:type="gramStart"/>
      <w:r w:rsidRPr="002D09FE">
        <w:rPr>
          <w:rFonts w:ascii="標楷體" w:eastAsia="標楷體" w:hAnsi="標楷體" w:hint="eastAsia"/>
        </w:rPr>
        <w:t>等劣油</w:t>
      </w:r>
      <w:proofErr w:type="gramEnd"/>
      <w:r w:rsidRPr="002D09FE">
        <w:rPr>
          <w:rFonts w:ascii="標楷體" w:eastAsia="標楷體" w:hAnsi="標楷體" w:hint="eastAsia"/>
        </w:rPr>
        <w:t>問題的做法。但彰化地方法院卻認為，</w:t>
      </w:r>
      <w:proofErr w:type="gramStart"/>
      <w:r w:rsidRPr="002D09FE">
        <w:rPr>
          <w:rFonts w:ascii="標楷體" w:eastAsia="標楷體" w:hAnsi="標楷體" w:hint="eastAsia"/>
        </w:rPr>
        <w:t>酸價的</w:t>
      </w:r>
      <w:proofErr w:type="gramEnd"/>
      <w:r w:rsidRPr="002D09FE">
        <w:rPr>
          <w:rFonts w:ascii="標楷體" w:eastAsia="標楷體" w:hAnsi="標楷體" w:hint="eastAsia"/>
        </w:rPr>
        <w:t>高低與油品好壞沒有一定的相關性，而且根據被告的說法，精煉乃是製造油品的正常程序。</w:t>
      </w:r>
    </w:p>
    <w:p w:rsidR="002D09FE" w:rsidRPr="002D09FE" w:rsidRDefault="002D09FE" w:rsidP="002D09FE">
      <w:pPr>
        <w:rPr>
          <w:rFonts w:ascii="標楷體" w:eastAsia="標楷體" w:hAnsi="標楷體" w:hint="eastAsia"/>
        </w:rPr>
      </w:pPr>
      <w:r w:rsidRPr="002D09FE">
        <w:rPr>
          <w:rFonts w:ascii="標楷體" w:eastAsia="標楷體" w:hAnsi="標楷體" w:hint="eastAsia"/>
        </w:rPr>
        <w:t>因此，彰化地方法院認為，以上種種爭議點，彰化地檢署無法證明頂新進口的大幸福公司之油品，是否為不能供人食用的油脂；也無法知曉精煉後的油品，是否有危害人體健康之虞。</w:t>
      </w:r>
    </w:p>
    <w:p w:rsidR="002D09FE" w:rsidRPr="002D09FE" w:rsidRDefault="002D09FE" w:rsidP="002D09FE">
      <w:pPr>
        <w:rPr>
          <w:rFonts w:ascii="標楷體" w:eastAsia="標楷體" w:hAnsi="標楷體" w:hint="eastAsia"/>
        </w:rPr>
      </w:pPr>
      <w:r w:rsidRPr="002D09FE">
        <w:rPr>
          <w:rFonts w:ascii="標楷體" w:eastAsia="標楷體" w:hAnsi="標楷體" w:hint="eastAsia"/>
        </w:rPr>
        <w:t>然而，針對原料來源的問題，刑事法研究會副會長楊雲驊則批評彰化地院法官，已經違反立法者立法的意旨。他表示，依民國102年6月19日修正公布，於同(102)年施行之食品衛生管理法第49條第1項規定，違反食品或食品添加物不得</w:t>
      </w:r>
      <w:proofErr w:type="gramStart"/>
      <w:r w:rsidRPr="002D09FE">
        <w:rPr>
          <w:rFonts w:ascii="標楷體" w:eastAsia="標楷體" w:hAnsi="標楷體" w:hint="eastAsia"/>
        </w:rPr>
        <w:t>攙偽或</w:t>
      </w:r>
      <w:proofErr w:type="gramEnd"/>
      <w:r w:rsidRPr="002D09FE">
        <w:rPr>
          <w:rFonts w:ascii="標楷體" w:eastAsia="標楷體" w:hAnsi="標楷體" w:hint="eastAsia"/>
        </w:rPr>
        <w:t>假冒之行為，即屬犯罪行為，而不再以修法前的「致危害人體健康」為必要。</w:t>
      </w:r>
    </w:p>
    <w:p w:rsidR="002D09FE" w:rsidRPr="002D09FE" w:rsidRDefault="002D09FE" w:rsidP="002D09FE">
      <w:pPr>
        <w:rPr>
          <w:rFonts w:ascii="標楷體" w:eastAsia="標楷體" w:hAnsi="標楷體" w:hint="eastAsia"/>
        </w:rPr>
      </w:pPr>
      <w:r w:rsidRPr="002D09FE">
        <w:rPr>
          <w:rFonts w:ascii="標楷體" w:eastAsia="標楷體" w:hAnsi="標楷體" w:hint="eastAsia"/>
        </w:rPr>
        <w:t>根據楊雲驊的說法，此次的修法是參酌日本的食品衛生法，不需要證明對健康有害，就可以構成本罪。由於</w:t>
      </w:r>
      <w:proofErr w:type="gramStart"/>
      <w:r w:rsidRPr="002D09FE">
        <w:rPr>
          <w:rFonts w:ascii="標楷體" w:eastAsia="標楷體" w:hAnsi="標楷體" w:hint="eastAsia"/>
        </w:rPr>
        <w:t>攙偽或</w:t>
      </w:r>
      <w:proofErr w:type="gramEnd"/>
      <w:r w:rsidRPr="002D09FE">
        <w:rPr>
          <w:rFonts w:ascii="標楷體" w:eastAsia="標楷體" w:hAnsi="標楷體" w:hint="eastAsia"/>
        </w:rPr>
        <w:t>假冒之行為，很難直接證明對身體健康有影響，因此，經過本次修法，希望可以降低控方的舉證責任，但本次判決結果並非如此。</w:t>
      </w:r>
    </w:p>
    <w:p w:rsidR="002D09FE" w:rsidRPr="002D09FE" w:rsidRDefault="009375F5" w:rsidP="002D09FE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二、程序爭執看法不一</w:t>
      </w:r>
    </w:p>
    <w:p w:rsidR="002D09FE" w:rsidRPr="002D09FE" w:rsidRDefault="00A4395D" w:rsidP="002D09FE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2D09FE" w:rsidRPr="002D09FE">
        <w:rPr>
          <w:rFonts w:ascii="標楷體" w:eastAsia="標楷體" w:hAnsi="標楷體" w:hint="eastAsia"/>
        </w:rPr>
        <w:t>而在法律的程序上，彰化地方法院認為，地檢署起訴後，再去越南</w:t>
      </w:r>
      <w:proofErr w:type="gramStart"/>
      <w:r w:rsidR="002D09FE" w:rsidRPr="002D09FE">
        <w:rPr>
          <w:rFonts w:ascii="標楷體" w:eastAsia="標楷體" w:hAnsi="標楷體" w:hint="eastAsia"/>
        </w:rPr>
        <w:t>蒐</w:t>
      </w:r>
      <w:proofErr w:type="gramEnd"/>
      <w:r w:rsidR="002D09FE" w:rsidRPr="002D09FE">
        <w:rPr>
          <w:rFonts w:ascii="標楷體" w:eastAsia="標楷體" w:hAnsi="標楷體" w:hint="eastAsia"/>
        </w:rPr>
        <w:t>證、</w:t>
      </w:r>
      <w:proofErr w:type="gramStart"/>
      <w:r w:rsidR="002D09FE" w:rsidRPr="002D09FE">
        <w:rPr>
          <w:rFonts w:ascii="標楷體" w:eastAsia="標楷體" w:hAnsi="標楷體" w:hint="eastAsia"/>
        </w:rPr>
        <w:t>取查</w:t>
      </w:r>
      <w:proofErr w:type="gramEnd"/>
      <w:r w:rsidR="002D09FE" w:rsidRPr="002D09FE">
        <w:rPr>
          <w:rFonts w:ascii="標楷體" w:eastAsia="標楷體" w:hAnsi="標楷體" w:hint="eastAsia"/>
        </w:rPr>
        <w:t>，並不符合訴訟程序。因此，彰化地檢署在越南當地偵查的證據不予採用。而且，臺灣與越南並無邦交關係，即便是彰化地檢署提出的外交部函文、越南官方文件，足以證明越南大幸福公司就是飼料油品公司，也因為非本國公務員所記錄之例行性文書，又是針對特定事件所為，所以法院並不採納。</w:t>
      </w:r>
    </w:p>
    <w:p w:rsidR="002D09FE" w:rsidRPr="002D09FE" w:rsidRDefault="002D09FE" w:rsidP="002D09FE">
      <w:pPr>
        <w:rPr>
          <w:rFonts w:ascii="標楷體" w:eastAsia="標楷體" w:hAnsi="標楷體" w:hint="eastAsia"/>
        </w:rPr>
      </w:pPr>
      <w:r w:rsidRPr="002D09FE">
        <w:rPr>
          <w:rFonts w:ascii="標楷體" w:eastAsia="標楷體" w:hAnsi="標楷體" w:hint="eastAsia"/>
        </w:rPr>
        <w:t>中正大學法律系副教授王正嘉針對此點指出，在法律程序上，一旦檢方將案件起訴後，即成為該案件的當事人，不能再進行</w:t>
      </w:r>
      <w:proofErr w:type="gramStart"/>
      <w:r w:rsidRPr="002D09FE">
        <w:rPr>
          <w:rFonts w:ascii="標楷體" w:eastAsia="標楷體" w:hAnsi="標楷體" w:hint="eastAsia"/>
        </w:rPr>
        <w:t>蒐</w:t>
      </w:r>
      <w:proofErr w:type="gramEnd"/>
      <w:r w:rsidRPr="002D09FE">
        <w:rPr>
          <w:rFonts w:ascii="標楷體" w:eastAsia="標楷體" w:hAnsi="標楷體" w:hint="eastAsia"/>
        </w:rPr>
        <w:t>證與追加證據，應該交由法院來辦理。王正嘉進一步說明，這就好比棒球比賽，甲隊</w:t>
      </w:r>
      <w:proofErr w:type="gramStart"/>
      <w:r w:rsidRPr="002D09FE">
        <w:rPr>
          <w:rFonts w:ascii="標楷體" w:eastAsia="標楷體" w:hAnsi="標楷體" w:hint="eastAsia"/>
        </w:rPr>
        <w:t>和乙隊競賽</w:t>
      </w:r>
      <w:proofErr w:type="gramEnd"/>
      <w:r w:rsidRPr="002D09FE">
        <w:rPr>
          <w:rFonts w:ascii="標楷體" w:eastAsia="標楷體" w:hAnsi="標楷體" w:hint="eastAsia"/>
        </w:rPr>
        <w:t>，比賽進行到一半，甲隊卻突然到場外另找球員入場比賽，不符合程序規定。</w:t>
      </w:r>
    </w:p>
    <w:p w:rsidR="002D09FE" w:rsidRPr="002D09FE" w:rsidRDefault="002D09FE" w:rsidP="002D09FE">
      <w:pPr>
        <w:rPr>
          <w:rFonts w:ascii="標楷體" w:eastAsia="標楷體" w:hAnsi="標楷體"/>
          <w:b/>
        </w:rPr>
      </w:pPr>
      <w:r w:rsidRPr="002D09FE">
        <w:rPr>
          <w:rFonts w:ascii="標楷體" w:eastAsia="標楷體" w:hAnsi="標楷體" w:hint="eastAsia"/>
          <w:b/>
        </w:rPr>
        <w:lastRenderedPageBreak/>
        <w:t>(5)</w:t>
      </w:r>
      <w:r w:rsidR="00A4395D" w:rsidRPr="00A4395D">
        <w:rPr>
          <w:rFonts w:ascii="標楷體" w:eastAsia="標楷體" w:hAnsi="標楷體" w:hint="eastAsia"/>
        </w:rPr>
        <w:t xml:space="preserve"> </w:t>
      </w:r>
      <w:r w:rsidR="00A4395D" w:rsidRPr="002D09FE">
        <w:rPr>
          <w:rFonts w:ascii="標楷體" w:eastAsia="標楷體" w:hAnsi="標楷體" w:hint="eastAsia"/>
        </w:rPr>
        <w:t>利害關係人</w:t>
      </w:r>
    </w:p>
    <w:p w:rsidR="00A4395D" w:rsidRDefault="002D09FE" w:rsidP="002D09FE">
      <w:pPr>
        <w:rPr>
          <w:rFonts w:ascii="標楷體" w:eastAsia="標楷體" w:hAnsi="標楷體" w:hint="eastAsia"/>
        </w:rPr>
      </w:pPr>
      <w:r w:rsidRPr="002D09FE">
        <w:rPr>
          <w:rFonts w:ascii="標楷體" w:eastAsia="標楷體" w:hAnsi="標楷體" w:hint="eastAsia"/>
        </w:rPr>
        <w:t>一、</w:t>
      </w:r>
      <w:r w:rsidR="00A4395D">
        <w:rPr>
          <w:rFonts w:ascii="標楷體" w:eastAsia="標楷體" w:hAnsi="標楷體" w:hint="eastAsia"/>
        </w:rPr>
        <w:t>以消費者為中心</w:t>
      </w:r>
    </w:p>
    <w:p w:rsidR="002D09FE" w:rsidRDefault="00A4395D" w:rsidP="002D09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2D09FE" w:rsidRPr="002D09FE">
        <w:rPr>
          <w:rFonts w:ascii="標楷體" w:eastAsia="標楷體" w:hAnsi="標楷體" w:hint="eastAsia"/>
        </w:rPr>
        <w:t>連結事件相關之利害關係人角色，以滅頂事件來看其中的利害關係人主要大概分為消費者、頂新、法官、味全、林鳳營、通路商（Costco）、酪農，以消費者又分為反對購買與支持購買之兩派族群，盤點出相關利害關係人，將發現彼此間</w:t>
      </w:r>
      <w:proofErr w:type="gramStart"/>
      <w:r w:rsidR="002D09FE" w:rsidRPr="002D09FE">
        <w:rPr>
          <w:rFonts w:ascii="標楷體" w:eastAsia="標楷體" w:hAnsi="標楷體" w:hint="eastAsia"/>
        </w:rPr>
        <w:t>牽連著</w:t>
      </w:r>
      <w:proofErr w:type="gramEnd"/>
      <w:r w:rsidR="002D09FE" w:rsidRPr="002D09FE">
        <w:rPr>
          <w:rFonts w:ascii="標楷體" w:eastAsia="標楷體" w:hAnsi="標楷體" w:hint="eastAsia"/>
        </w:rPr>
        <w:t>錯綜複雜的影響關係，也需我們</w:t>
      </w:r>
      <w:proofErr w:type="gramStart"/>
      <w:r w:rsidR="002D09FE" w:rsidRPr="002D09FE">
        <w:rPr>
          <w:rFonts w:ascii="標楷體" w:eastAsia="標楷體" w:hAnsi="標楷體" w:hint="eastAsia"/>
        </w:rPr>
        <w:t>釐</w:t>
      </w:r>
      <w:proofErr w:type="gramEnd"/>
      <w:r w:rsidR="002D09FE" w:rsidRPr="002D09FE">
        <w:rPr>
          <w:rFonts w:ascii="標楷體" w:eastAsia="標楷體" w:hAnsi="標楷體" w:hint="eastAsia"/>
        </w:rPr>
        <w:t>清問題與機會進而解決問題。消費者其實只需要一個代表正義的判決，雖然到底正義的答案是什麼其實也有不同說法，但回到以人為本的角度，做錯事情的一方，就是誠心認錯吧，以目前認為自己受到無辜牽連的味全來說，就算拍了以無辜</w:t>
      </w:r>
      <w:proofErr w:type="gramStart"/>
      <w:r w:rsidR="002D09FE" w:rsidRPr="002D09FE">
        <w:rPr>
          <w:rFonts w:ascii="標楷體" w:eastAsia="標楷體" w:hAnsi="標楷體" w:hint="eastAsia"/>
        </w:rPr>
        <w:t>酪</w:t>
      </w:r>
      <w:proofErr w:type="gramEnd"/>
      <w:r w:rsidR="002D09FE" w:rsidRPr="002D09FE">
        <w:rPr>
          <w:rFonts w:ascii="標楷體" w:eastAsia="標楷體" w:hAnsi="標楷體" w:hint="eastAsia"/>
        </w:rPr>
        <w:t>農父子傳達鮮奶真的很簡單為出發點的影片，也改變不了消費者眼前的痛心感受，消費者已經認為頂新與味全有關聯，味全就不應該再去躲避消費者提出的問題，而當視而不見的還是以我們的產品沒有問題為訴求，這樣只會讓消費者感受更差，對品牌更加</w:t>
      </w:r>
      <w:proofErr w:type="gramStart"/>
      <w:r w:rsidR="002D09FE" w:rsidRPr="002D09FE">
        <w:rPr>
          <w:rFonts w:ascii="標楷體" w:eastAsia="標楷體" w:hAnsi="標楷體" w:hint="eastAsia"/>
        </w:rPr>
        <w:t>傷害與扣分</w:t>
      </w:r>
      <w:proofErr w:type="gramEnd"/>
      <w:r w:rsidR="002D09FE" w:rsidRPr="002D09FE">
        <w:rPr>
          <w:rFonts w:ascii="標楷體" w:eastAsia="標楷體" w:hAnsi="標楷體" w:hint="eastAsia"/>
        </w:rPr>
        <w:t>。</w:t>
      </w:r>
      <w:proofErr w:type="gramStart"/>
      <w:r w:rsidR="002D09FE" w:rsidRPr="002D09FE">
        <w:rPr>
          <w:rFonts w:ascii="標楷體" w:eastAsia="標楷體" w:hAnsi="標楷體" w:hint="eastAsia"/>
        </w:rPr>
        <w:t>而酪農</w:t>
      </w:r>
      <w:proofErr w:type="gramEnd"/>
      <w:r w:rsidR="002D09FE" w:rsidRPr="002D09FE">
        <w:rPr>
          <w:rFonts w:ascii="標楷體" w:eastAsia="標楷體" w:hAnsi="標楷體" w:hint="eastAsia"/>
        </w:rPr>
        <w:t>也在事後表達後悔拍攝影片，表態心中壓力很大，雖然可博取一些同情，但如果先前推出的影片</w:t>
      </w:r>
      <w:proofErr w:type="gramStart"/>
      <w:r w:rsidR="002D09FE" w:rsidRPr="002D09FE">
        <w:rPr>
          <w:rFonts w:ascii="標楷體" w:eastAsia="標楷體" w:hAnsi="標楷體" w:hint="eastAsia"/>
        </w:rPr>
        <w:t>就是以酪農</w:t>
      </w:r>
      <w:proofErr w:type="gramEnd"/>
      <w:r w:rsidR="002D09FE" w:rsidRPr="002D09FE">
        <w:rPr>
          <w:rFonts w:ascii="標楷體" w:eastAsia="標楷體" w:hAnsi="標楷體" w:hint="eastAsia"/>
        </w:rPr>
        <w:t>親口表達他們也對黑心油品感到</w:t>
      </w:r>
      <w:proofErr w:type="gramStart"/>
      <w:r w:rsidR="002D09FE" w:rsidRPr="002D09FE">
        <w:rPr>
          <w:rFonts w:ascii="標楷體" w:eastAsia="標楷體" w:hAnsi="標楷體" w:hint="eastAsia"/>
        </w:rPr>
        <w:t>憤怒，</w:t>
      </w:r>
      <w:proofErr w:type="gramEnd"/>
      <w:r w:rsidR="002D09FE" w:rsidRPr="002D09FE">
        <w:rPr>
          <w:rFonts w:ascii="標楷體" w:eastAsia="標楷體" w:hAnsi="標楷體" w:hint="eastAsia"/>
        </w:rPr>
        <w:t>站在消費者同理心去看待表達訴求，相信應該不會走向目前的局面。</w:t>
      </w:r>
    </w:p>
    <w:p w:rsidR="00A4395D" w:rsidRPr="00A4395D" w:rsidRDefault="00A4395D" w:rsidP="002D09FE">
      <w:pPr>
        <w:rPr>
          <w:rFonts w:ascii="標楷體" w:eastAsia="標楷體" w:hAnsi="標楷體"/>
          <w:szCs w:val="24"/>
        </w:rPr>
      </w:pPr>
      <w:r w:rsidRPr="00A4395D">
        <w:rPr>
          <w:rFonts w:ascii="標楷體" w:eastAsia="標楷體" w:hAnsi="標楷體" w:hint="eastAsia"/>
          <w:szCs w:val="24"/>
        </w:rPr>
        <w:t>二、政府立場</w:t>
      </w:r>
    </w:p>
    <w:p w:rsidR="00A4395D" w:rsidRPr="00A4395D" w:rsidRDefault="00A4395D" w:rsidP="002D09FE">
      <w:pPr>
        <w:rPr>
          <w:rFonts w:ascii="標楷體" w:eastAsia="標楷體" w:hAnsi="標楷體"/>
          <w:color w:val="333333"/>
          <w:szCs w:val="24"/>
          <w:shd w:val="clear" w:color="auto" w:fill="FFFFFF"/>
        </w:rPr>
      </w:pPr>
      <w:r>
        <w:rPr>
          <w:rFonts w:ascii="標楷體" w:eastAsia="標楷體" w:hAnsi="標楷體" w:hint="eastAsia"/>
          <w:color w:val="333333"/>
          <w:szCs w:val="24"/>
          <w:shd w:val="clear" w:color="auto" w:fill="FFFFFF"/>
        </w:rPr>
        <w:t xml:space="preserve">    </w:t>
      </w:r>
      <w:r w:rsidRPr="00A4395D">
        <w:rPr>
          <w:rFonts w:ascii="標楷體" w:eastAsia="標楷體" w:hAnsi="標楷體"/>
          <w:color w:val="333333"/>
          <w:szCs w:val="24"/>
          <w:shd w:val="clear" w:color="auto" w:fill="FFFFFF"/>
        </w:rPr>
        <w:t>獵殺頂新並無法解決問題，而真正該檢討的是政府管理機制，只有從系統</w:t>
      </w:r>
      <w:bookmarkStart w:id="0" w:name="_GoBack"/>
      <w:bookmarkEnd w:id="0"/>
      <w:r w:rsidRPr="00A4395D">
        <w:rPr>
          <w:rFonts w:ascii="標楷體" w:eastAsia="標楷體" w:hAnsi="標楷體"/>
          <w:color w:val="333333"/>
          <w:szCs w:val="24"/>
          <w:shd w:val="clear" w:color="auto" w:fill="FFFFFF"/>
        </w:rPr>
        <w:t>面去推動改革才能確實守護食品安全。</w:t>
      </w:r>
      <w:r w:rsidR="00B033F9" w:rsidRPr="00B033F9">
        <w:rPr>
          <w:rFonts w:ascii="標楷體" w:eastAsia="標楷體" w:hAnsi="標楷體" w:hint="eastAsia"/>
          <w:color w:val="4D4D4D"/>
          <w:spacing w:val="8"/>
          <w:shd w:val="clear" w:color="auto" w:fill="FFFFFF"/>
        </w:rPr>
        <w:t>政府如果跟上時代，拿出現代國家應有的把關系統和懲罰力道，去大力嚇阻廠商</w:t>
      </w:r>
      <w:proofErr w:type="gramStart"/>
      <w:r w:rsidR="00B033F9" w:rsidRPr="00B033F9">
        <w:rPr>
          <w:rFonts w:ascii="標楷體" w:eastAsia="標楷體" w:hAnsi="標楷體" w:hint="eastAsia"/>
          <w:color w:val="4D4D4D"/>
          <w:spacing w:val="8"/>
          <w:shd w:val="clear" w:color="auto" w:fill="FFFFFF"/>
        </w:rPr>
        <w:t>做出爛油犯罪</w:t>
      </w:r>
      <w:proofErr w:type="gramEnd"/>
      <w:r w:rsidR="00B033F9" w:rsidRPr="00B033F9">
        <w:rPr>
          <w:rFonts w:ascii="標楷體" w:eastAsia="標楷體" w:hAnsi="標楷體" w:hint="eastAsia"/>
          <w:color w:val="4D4D4D"/>
          <w:spacing w:val="8"/>
          <w:shd w:val="clear" w:color="auto" w:fill="FFFFFF"/>
        </w:rPr>
        <w:t>謀利，廠商就不敢</w:t>
      </w:r>
      <w:proofErr w:type="gramStart"/>
      <w:r w:rsidR="00B033F9" w:rsidRPr="00B033F9">
        <w:rPr>
          <w:rFonts w:ascii="標楷體" w:eastAsia="標楷體" w:hAnsi="標楷體" w:hint="eastAsia"/>
          <w:color w:val="4D4D4D"/>
          <w:spacing w:val="8"/>
          <w:shd w:val="clear" w:color="auto" w:fill="FFFFFF"/>
        </w:rPr>
        <w:t>作出爛油</w:t>
      </w:r>
      <w:proofErr w:type="gramEnd"/>
      <w:r w:rsidR="00B033F9" w:rsidRPr="00B033F9">
        <w:rPr>
          <w:rFonts w:ascii="標楷體" w:eastAsia="標楷體" w:hAnsi="標楷體" w:hint="eastAsia"/>
          <w:color w:val="4D4D4D"/>
          <w:spacing w:val="8"/>
          <w:shd w:val="clear" w:color="auto" w:fill="FFFFFF"/>
        </w:rPr>
        <w:t>，市面上當然就只會出現符合安全標準的油，黑心油怎麼可能有機會上架？</w:t>
      </w:r>
    </w:p>
    <w:p w:rsidR="00A4395D" w:rsidRPr="00A4395D" w:rsidRDefault="00A4395D" w:rsidP="002D09FE">
      <w:pPr>
        <w:rPr>
          <w:rFonts w:ascii="標楷體" w:eastAsia="標楷體" w:hAnsi="標楷體"/>
          <w:szCs w:val="24"/>
        </w:rPr>
      </w:pPr>
      <w:r w:rsidRPr="00A4395D">
        <w:rPr>
          <w:rFonts w:ascii="標楷體" w:eastAsia="標楷體" w:hAnsi="標楷體" w:hint="eastAsia"/>
          <w:szCs w:val="24"/>
        </w:rPr>
        <w:t>三、頂新立場</w:t>
      </w:r>
    </w:p>
    <w:p w:rsidR="00A4395D" w:rsidRPr="00A4395D" w:rsidRDefault="00A4395D" w:rsidP="002D09FE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333333"/>
          <w:szCs w:val="24"/>
          <w:shd w:val="clear" w:color="auto" w:fill="FFFFFF"/>
        </w:rPr>
        <w:t xml:space="preserve">    </w:t>
      </w:r>
      <w:r w:rsidRPr="00A4395D">
        <w:rPr>
          <w:rFonts w:ascii="標楷體" w:eastAsia="標楷體" w:hAnsi="標楷體"/>
          <w:color w:val="333333"/>
          <w:szCs w:val="24"/>
          <w:shd w:val="clear" w:color="auto" w:fill="FFFFFF"/>
        </w:rPr>
        <w:t>就危機管理而言，當事件發生期望的程度差異致使議題發生時，應立即確認、評估後做出有效的回應，針對產生重大影響之議題其處理原則必須是要迅速回應、公開誠實、提供相關資訊，否則落差越大爭議也會越大。</w:t>
      </w:r>
    </w:p>
    <w:sectPr w:rsidR="00A4395D" w:rsidRPr="00A439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09457A"/>
    <w:multiLevelType w:val="hybridMultilevel"/>
    <w:tmpl w:val="0F2C6BEA"/>
    <w:lvl w:ilvl="0" w:tplc="367CA6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DA"/>
    <w:rsid w:val="000010D4"/>
    <w:rsid w:val="00091F13"/>
    <w:rsid w:val="00097705"/>
    <w:rsid w:val="000E459B"/>
    <w:rsid w:val="001B0EC5"/>
    <w:rsid w:val="001B3905"/>
    <w:rsid w:val="001C706C"/>
    <w:rsid w:val="00216E77"/>
    <w:rsid w:val="002D09FE"/>
    <w:rsid w:val="00376E9D"/>
    <w:rsid w:val="003C7EB8"/>
    <w:rsid w:val="003E13AD"/>
    <w:rsid w:val="004348DA"/>
    <w:rsid w:val="004B3992"/>
    <w:rsid w:val="00583F95"/>
    <w:rsid w:val="006B02AA"/>
    <w:rsid w:val="006E5142"/>
    <w:rsid w:val="007068C5"/>
    <w:rsid w:val="007736F8"/>
    <w:rsid w:val="008517BD"/>
    <w:rsid w:val="008A570B"/>
    <w:rsid w:val="008C7172"/>
    <w:rsid w:val="00932CCD"/>
    <w:rsid w:val="009375F5"/>
    <w:rsid w:val="00951BA3"/>
    <w:rsid w:val="009C5341"/>
    <w:rsid w:val="00A4395D"/>
    <w:rsid w:val="00A608DA"/>
    <w:rsid w:val="00A758A7"/>
    <w:rsid w:val="00B033F9"/>
    <w:rsid w:val="00B3192D"/>
    <w:rsid w:val="00B6130E"/>
    <w:rsid w:val="00B67A64"/>
    <w:rsid w:val="00C13454"/>
    <w:rsid w:val="00C83920"/>
    <w:rsid w:val="00D43CC4"/>
    <w:rsid w:val="00DD79BD"/>
    <w:rsid w:val="00EE1E0C"/>
    <w:rsid w:val="00F2127E"/>
    <w:rsid w:val="00F7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8214A-7743-4D1F-87FD-0B199AF1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8DA"/>
    <w:pPr>
      <w:ind w:leftChars="200" w:left="480"/>
    </w:pPr>
  </w:style>
  <w:style w:type="character" w:styleId="a4">
    <w:name w:val="Hyperlink"/>
    <w:uiPriority w:val="99"/>
    <w:unhideWhenUsed/>
    <w:rsid w:val="00A608DA"/>
    <w:rPr>
      <w:color w:val="0563C1"/>
      <w:u w:val="single"/>
    </w:rPr>
  </w:style>
  <w:style w:type="character" w:styleId="a5">
    <w:name w:val="Strong"/>
    <w:basedOn w:val="a0"/>
    <w:uiPriority w:val="22"/>
    <w:qFormat/>
    <w:rsid w:val="00A60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h.wikipedia.org/w/index.php?title=%E5%B1%8F%E6%9D%B1%E5%9C%B0%E6%96%B9%E6%B3%95%E9%99%A2%E6%AA%A2%E5%AF%9F%E7%BD%B2&amp;action=edit&amp;redlink=1" TargetMode="External"/><Relationship Id="rId5" Type="http://schemas.openxmlformats.org/officeDocument/2006/relationships/hyperlink" Target="http://zh.wikipedia.org/wiki/%E8%87%BA%E4%B8%AD%E5%B8%82%E6%94%BF%E5%BA%9C%E8%AD%A6%E5%AF%9F%E5%B1%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峻誠</dc:creator>
  <cp:keywords/>
  <dc:description/>
  <cp:lastModifiedBy>峻誠</cp:lastModifiedBy>
  <cp:revision>2</cp:revision>
  <dcterms:created xsi:type="dcterms:W3CDTF">2016-12-18T14:38:00Z</dcterms:created>
  <dcterms:modified xsi:type="dcterms:W3CDTF">2016-12-18T15:11:00Z</dcterms:modified>
</cp:coreProperties>
</file>