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/>
    <w:tbl>
      <w:tblPr>
        <w:tblW w:w="0" w:type="auto"/>
        <w:tblBorders>
          <w:top w:val="single" w:sz="4" w:space="0" w:color="auto"/>
          <w:bottom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/>
        <w:tblLook w:val="4A0"/>
      </w:tblPr>
      <w:tblGrid>
        <w:gridCol w:w="8362"/>
      </w:tblGrid>
      <w:tr>
        <w:trPr/>
        <w:tc>
          <w:tcPr>
            <w:tcW w:w="8362" w:type="dxa"/>
            <w:tcBorders/>
            <w:vAlign w:val="top"/>
            <w:shd w:val="clear" w:color="auto" w:fill="auto"/>
          </w:tcPr>
          <w:p>
            <w:pPr>
              <w:rPr>
                <w:sz w:val="48.0"/>
                <w:szCs w:val="48.0"/>
                <w:rFonts w:ascii="Times New Roman" w:eastAsia="標楷體" w:hAnsi="Times New Roman"/>
              </w:rPr>
            </w:pPr>
            <w:r>
              <w:rPr>
                <w:sz w:val="48.0"/>
                <w:szCs w:val="48.0"/>
                <w:rFonts w:ascii="Times New Roman" w:eastAsia="標楷體" w:hAnsi="Times New Roman"/>
                <w:lang w:bidi="ar-sa"/>
              </w:rPr>
              <w:t>工程倫理-報導心得(第三次)</w:t>
            </w:r>
          </w:p>
        </w:tc>
      </w:tr>
      <w:tr>
        <w:trPr/>
        <w:tc>
          <w:tcPr>
            <w:tcW w:w="8362" w:type="dxa"/>
            <w:tcBorders/>
            <w:vAlign w:val="top"/>
            <w:shd w:val="clear" w:color="auto" w:fill="auto"/>
          </w:tcPr>
          <w:p>
            <w:r>
              <w:rPr>
                <w:rFonts w:ascii="Times New Roman" w:eastAsia="標楷體" w:hAnsi="Times New Roman"/>
                <w:lang w:bidi="ar-sa"/>
              </w:rPr>
              <w:t>標題：大園工業區海岸野生石蚵 比綠牡蠣還毒</w:t>
            </w:r>
          </w:p>
        </w:tc>
      </w:tr>
      <w:tr>
        <w:trPr/>
        <w:tc>
          <w:tcPr>
            <w:tcW w:w="8362" w:type="dxa"/>
            <w:tcBorders/>
            <w:vAlign w:val="top"/>
            <w:shd w:val="clear" w:color="auto" w:fill="auto"/>
          </w:tcPr>
          <w:p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lang w:bidi="ar-sa"/>
              </w:rPr>
              <w:t>班級：化材三乙</w:t>
            </w:r>
          </w:p>
        </w:tc>
      </w:tr>
      <w:tr>
        <w:trPr/>
        <w:tc>
          <w:tcPr>
            <w:tcW w:w="8362" w:type="dxa"/>
            <w:tcBorders/>
            <w:vAlign w:val="top"/>
            <w:shd w:val="clear" w:color="auto" w:fill="auto"/>
          </w:tcPr>
          <w:p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lang w:bidi="ar-sa"/>
              </w:rPr>
              <w:t>學號：4A340073</w:t>
            </w:r>
          </w:p>
        </w:tc>
      </w:tr>
      <w:tr>
        <w:trPr/>
        <w:tc>
          <w:tcPr>
            <w:tcW w:w="8362" w:type="dxa"/>
            <w:tcBorders/>
            <w:vAlign w:val="top"/>
            <w:shd w:val="clear" w:color="auto" w:fill="auto"/>
          </w:tcPr>
          <w:p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lang w:bidi="ar-sa"/>
              </w:rPr>
              <w:t>姓名：蔡思妤</w:t>
            </w:r>
          </w:p>
        </w:tc>
      </w:tr>
      <w:tr>
        <w:trPr>
          <w:trHeight w:val="11673"/>
        </w:trPr>
        <w:tc>
          <w:tcPr>
            <w:tcW w:w="8362" w:type="dxa"/>
            <w:tcBorders/>
            <w:vAlign w:val="top"/>
            <w:shd w:val="clear" w:color="auto" w:fill="auto"/>
          </w:tcPr>
          <w:p>
            <w:r>
              <w:rPr>
                <w:b w:val="0"/>
                <w:i w:val="0"/>
                <w:vertAlign w:val="baseline"/>
                <w:sz w:val="24.0"/>
                <w:rFonts w:ascii="Times New Roman"/>
                <w:strike w:val="false"/>
                <w:lang w:bidi="ar-sa"/>
              </w:rPr>
              <w:t>〔記者吳柏軒、周敏鴻、薛翰駿、邱奕統、吳為恭、葛祐豪、黃淑莉、羅倩宜／綜合報導〕</w:t>
            </w:r>
          </w:p>
          <w:p>
            <w:r>
              <w:rPr>
                <w:b w:val="0"/>
                <w:i w:val="0"/>
                <w:vertAlign w:val="baseline"/>
                <w:sz w:val="24.0"/>
                <w:rFonts w:ascii="Times New Roman"/>
                <w:strike w:val="false"/>
                <w:lang w:bidi="ar-sa"/>
              </w:rPr>
            </w:r>
          </w:p>
          <w:p>
            <w:r>
              <w:rPr>
                <w:b w:val="0"/>
                <w:i w:val="0"/>
                <w:vertAlign w:val="baseline"/>
                <w:sz w:val="24.0"/>
                <w:rFonts w:ascii="Times New Roman"/>
                <w:strike w:val="false"/>
                <w:lang w:bidi="ar-sa"/>
              </w:rPr>
              <w:t>野生石蚵又綠了！環保團體看守台灣協會走遍台灣西海岸調查水質污染，採集北中南十四處疑似受到污染漁港、河川口的野生石蚵，檢驗十二種重金屬含量，發現整體西岸重金屬污染嚴重，其中桃園大園工業區外的樣本在銅、鋅等污染指標超高，奪全台之冠，甚至比一九九八年香山綠牡蠣事件的污染值高出二．四五倍</w:t>
            </w:r>
          </w:p>
          <w:p/>
          <w:p>
            <w:pPr>
              <w:numPr>
                <w:ilvl w:val="0"/>
                <w:numId w:val="2"/>
              </w:numPr>
            </w:pPr>
            <w:r>
              <w:rPr>
                <w:b w:val="0"/>
                <w:i w:val="0"/>
                <w:vertAlign w:val="baseline"/>
                <w:sz w:val="24.0"/>
                <w:rFonts w:ascii="Times New Roman"/>
                <w:strike w:val="false"/>
                <w:lang w:bidi="ar-sa"/>
              </w:rPr>
              <w:t>環團採樣 西岸重金屬污染嚴重</w:t>
            </w:r>
          </w:p>
          <w:p>
            <w:r>
              <w:rPr>
                <w:b w:val="0"/>
                <w:i w:val="0"/>
                <w:vertAlign w:val="baseline"/>
                <w:sz w:val="24.0"/>
                <w:rFonts w:ascii="Times New Roman"/>
                <w:strike w:val="false"/>
                <w:lang w:bidi="ar-sa"/>
              </w:rPr>
              <w:t>長期記錄台灣海岸的黃俊男徒步環島，驚見各地野生石蚵顏色極不正常，因此與長期關注海岸生態的環團合作，二月間完成西半部河口、海岸的石蚵樣本採集，昨在立院公布重金屬調查結果。</w:t>
            </w:r>
          </w:p>
          <w:p>
            <w:r>
              <w:rPr>
                <w:b w:val="0"/>
                <w:i w:val="0"/>
                <w:vertAlign w:val="baseline"/>
                <w:sz w:val="24.0"/>
                <w:rFonts w:ascii="Times New Roman"/>
                <w:strike w:val="false"/>
                <w:lang w:bidi="ar-sa"/>
              </w:rPr>
              <w:t>調查發現，桃園大園工業區海岸採集到的石蚵，測出含有重金屬銅（1357ppm）、鋅（2866ppm）等，數據名列所有樣本冠軍，甚至比早年香山綠牡蠣事件的污染值還高出一．四倍與二．四五倍，換算出每公克石蚵乾重的銅含量高達六七八五微克，相較於文獻顯示其他各國石蚵多在二千微克也是偏高。</w:t>
            </w:r>
          </w:p>
          <w:p>
            <w:r>
              <w:rPr>
                <w:b w:val="0"/>
                <w:i w:val="0"/>
                <w:vertAlign w:val="baseline"/>
                <w:sz w:val="24.0"/>
                <w:rFonts w:ascii="Times New Roman"/>
                <w:strike w:val="false"/>
                <w:lang w:bidi="ar-sa"/>
              </w:rPr>
            </w:r>
          </w:p>
          <w:p>
            <w:pPr>
              <w:numPr>
                <w:ilvl w:val="0"/>
                <w:numId w:val="3"/>
              </w:numPr>
            </w:pPr>
            <w:r>
              <w:rPr>
                <w:b w:val="0"/>
                <w:i w:val="0"/>
                <w:vertAlign w:val="baseline"/>
                <w:sz w:val="24.0"/>
                <w:rFonts w:ascii="Times New Roman"/>
                <w:strike w:val="false"/>
                <w:lang w:bidi="ar-sa"/>
              </w:rPr>
              <w:t>五地風險超標 長期吃可能致病</w:t>
            </w:r>
          </w:p>
          <w:p>
            <w:r>
              <w:rPr>
                <w:b w:val="0"/>
                <w:i w:val="0"/>
                <w:vertAlign w:val="baseline"/>
                <w:sz w:val="24.0"/>
                <w:rFonts w:ascii="Times New Roman"/>
                <w:strike w:val="false"/>
                <w:lang w:bidi="ar-sa"/>
              </w:rPr>
              <w:t>看守台灣協會秘書長謝和霖表示，根據ＷＨＯ、美國等國外研究，以各重金屬每日容許攝取量，搭配水產品常用「重金屬標的危害商數ＴＨＱ」指數換算食用風險，顯示桃園大園、永安漁港、彰化番雅溝、高雄蚵仔寮、鳳鼻頭漁港等五地的野生石蚵食用風險都超標，民眾若長期食用很可能致病。</w:t>
            </w:r>
          </w:p>
          <w:p>
            <w:r>
              <w:rPr>
                <w:b w:val="0"/>
                <w:i w:val="0"/>
                <w:vertAlign w:val="baseline"/>
                <w:sz w:val="24.0"/>
                <w:rFonts w:ascii="Times New Roman"/>
                <w:strike w:val="false"/>
                <w:lang w:bidi="ar-sa"/>
              </w:rPr>
              <w:t>環團點出，桃園有大園工業區內半數以上的金屬、電子產業，恐是造成這次污染超標奪冠的主因，彰化番雅溝附近則是去年電鍍廠暗管偷排事件的受害溝渠下游，高雄鳳鼻頭漁港旁緊鄰的南星計畫區也有爐渣填埋等問題。</w:t>
            </w:r>
          </w:p>
          <w:p/>
          <w:p>
            <w:pPr>
              <w:numPr>
                <w:ilvl w:val="0"/>
                <w:numId w:val="4"/>
              </w:numPr>
            </w:pPr>
            <w:r>
              <w:rPr>
                <w:b w:val="0"/>
                <w:i w:val="0"/>
                <w:vertAlign w:val="baseline"/>
                <w:sz w:val="24.0"/>
                <w:rFonts w:ascii="Times New Roman"/>
                <w:strike w:val="false"/>
                <w:lang w:bidi="ar-sa"/>
              </w:rPr>
              <w:t>環署水質測站 每季僅檢驗一次</w:t>
            </w:r>
          </w:p>
          <w:p>
            <w:r>
              <w:rPr>
                <w:b w:val="0"/>
                <w:i w:val="0"/>
                <w:vertAlign w:val="baseline"/>
                <w:sz w:val="24.0"/>
                <w:rFonts w:ascii="Times New Roman"/>
                <w:strike w:val="false"/>
                <w:lang w:bidi="ar-sa"/>
              </w:rPr>
              <w:t>環團質疑，環保署針對樣本附近河川所架設的水質測站資料，重金屬含量大都合格，但環保署每季只檢測一次，根本無法反映重金屬在環境、生態的實際累積情況。</w:t>
            </w:r>
          </w:p>
          <w:p>
            <w:r>
              <w:rPr>
                <w:b w:val="0"/>
                <w:i w:val="0"/>
                <w:vertAlign w:val="baseline"/>
                <w:sz w:val="24.0"/>
                <w:rFonts w:ascii="Times New Roman"/>
                <w:strike w:val="false"/>
                <w:lang w:bidi="ar-sa"/>
              </w:rPr>
              <w:t>環保署水保處長許永興表示，水質監測頻率可規劃提高，也已針對各工業區要求加裝自動監測、攝影器等系統監控廢水，督察總隊也鎖定各地傳出事業廢棄物污染的水質稽查，未來還將修改水污法提高罰鍰到三千萬，以達遏阻功效。</w:t>
            </w:r>
          </w:p>
          <w:p>
            <w:pPr>
              <w:numPr>
                <w:ilvl w:val="0"/>
                <w:numId w:val="5"/>
              </w:numPr>
            </w:pPr>
            <w:r>
              <w:rPr>
                <w:b w:val="0"/>
                <w:i w:val="0"/>
                <w:vertAlign w:val="baseline"/>
                <w:sz w:val="24.0"/>
                <w:rFonts w:ascii="Times New Roman"/>
                <w:strike w:val="false"/>
                <w:lang w:bidi="ar-sa"/>
              </w:rPr>
              <w:t>漁業署：養殖牡蠣監測均合格</w:t>
            </w:r>
          </w:p>
          <w:p>
            <w:r>
              <w:rPr>
                <w:b w:val="0"/>
                <w:i w:val="0"/>
                <w:vertAlign w:val="baseline"/>
                <w:sz w:val="24.0"/>
                <w:rFonts w:ascii="Times New Roman"/>
                <w:strike w:val="false"/>
                <w:lang w:bidi="ar-sa"/>
              </w:rPr>
              <w:t>漁業署提醒民眾，少數野生受污染石蚵請勿採食，但養殖牡蠣監測均合格，可安心食用。</w:t>
            </w:r>
          </w:p>
          <w:p>
            <w:r>
              <w:rPr>
                <w:b w:val="0"/>
                <w:i w:val="0"/>
                <w:vertAlign w:val="baseline"/>
                <w:sz w:val="24.0"/>
                <w:rFonts w:ascii="Times New Roman"/>
                <w:strike w:val="false"/>
                <w:lang w:bidi="ar-sa"/>
              </w:rPr>
              <w:t>工業局表示，近期轄下四十一個污水廠，全部符合排放標準。桃園縣環保局副局長倪炳雄則說，縣內河川的重金屬含量大都符合標準，只有銅有時會超標，最高在三倍之內；桃園縣有廿九處工業區、上萬家工廠，已要求各工業區在七月中旬前完成水質連續監測設施，並在各河川架設水質監測系統，嚴查污水排放。彰化縣及高雄市則表示是否有工廠污染，會再加強稽查。</w:t>
            </w:r>
          </w:p>
          <w:p>
            <w:r>
              <w:rPr>
                <w:b w:val="0"/>
                <w:i w:val="0"/>
                <w:vertAlign w:val="baseline"/>
                <w:sz w:val="24.0"/>
                <w:rFonts w:ascii="Times New Roman"/>
                <w:strike w:val="false"/>
                <w:lang w:bidi="ar-sa"/>
              </w:rPr>
              <w:t>( 報導取自： 自由時報 http://m.ltn.com.tw/news/life/paper/782227  )</w:t>
            </w:r>
          </w:p>
          <w:p>
            <w:r>
              <w:rPr>
                <w:b w:val="0"/>
                <w:i w:val="0"/>
                <w:vertAlign w:val="baseline"/>
                <w:sz w:val="24.0"/>
                <w:rFonts w:ascii="Times New Roman"/>
                <w:strike w:val="false"/>
                <w:lang w:bidi="ar-sa"/>
              </w:rPr>
            </w:r>
          </w:p>
        </w:tc>
      </w:tr>
      <w:tr>
        <w:trPr>
          <w:trHeight w:val="13377"/>
        </w:trPr>
        <w:tc>
          <w:tcPr>
            <w:tcW w:w="8362" w:type="dxa"/>
            <w:tcBorders/>
            <w:vAlign w:val="top"/>
            <w:shd w:val="clear" w:color="auto" w:fill="auto"/>
          </w:tcPr>
          <w:p>
            <w:pPr>
              <w:rPr>
                <w:rFonts w:ascii="Times New Roman" w:eastAsia="標楷體" w:hAnsi="Times New Roman"/>
              </w:rPr>
            </w:pPr>
            <w:r>
              <w:rPr>
                <w:rFonts w:ascii="微軟正黑體" w:eastAsia="微軟正黑體" w:hAnsi="微軟正黑體"/>
                <w:lang w:bidi="ar-sa"/>
              </w:rPr>
              <w:t>心得：</w:t>
            </w:r>
          </w:p>
          <w:p>
            <w:pPr>
              <w:rPr>
                <w:rFonts w:ascii="Times New Roman" w:eastAsia="標楷體" w:hAnsi="Times New Roman"/>
              </w:rPr>
            </w:pPr>
            <w:r>
              <w:rPr>
                <w:rFonts w:ascii="微軟正黑體" w:eastAsia="微軟正黑體" w:hAnsi="微軟正黑體"/>
                <w:lang w:bidi="ar-sa"/>
              </w:rPr>
            </w:r>
          </w:p>
          <w:p>
            <w:pPr>
              <w:rPr>
                <w:rFonts w:ascii="Times New Roman" w:eastAsia="標楷體" w:hAnsi="Times New Roman"/>
              </w:rPr>
            </w:pPr>
            <w:r>
              <w:rPr>
                <w:rFonts w:ascii="微軟正黑體" w:eastAsia="微軟正黑體" w:hAnsi="微軟正黑體"/>
                <w:lang w:bidi="ar-sa"/>
              </w:rPr>
              <w:t>現代的科技與文明越來越發達，也帶來許多原本不屬於環境的副產品對環境與人體帶來極大的影響。由於近來不肖業者非旦沒減少，反而越來越多。而對於業者工程倫理的道德觀念也非常受矚目。</w:t>
            </w:r>
          </w:p>
          <w:p>
            <w:pPr>
              <w:rPr>
                <w:rFonts w:ascii="Times New Roman" w:eastAsia="標楷體" w:hAnsi="Times New Roman"/>
              </w:rPr>
            </w:pPr>
            <w:r>
              <w:rPr>
                <w:rFonts w:ascii="微軟正黑體" w:eastAsia="微軟正黑體" w:hAnsi="微軟正黑體"/>
                <w:lang w:bidi="ar-sa"/>
              </w:rPr>
              <w:t>在食品業，有業者將本不該供人類食用的物質添加入製作的食品中，只為了降低成本賤價賣出。或是為了賣相好而使用不當的製程，造成人類食用後有影響健康的可能。</w:t>
            </w:r>
          </w:p>
          <w:p>
            <w:pPr>
              <w:rPr>
                <w:rFonts w:ascii="Times New Roman" w:eastAsia="標楷體" w:hAnsi="Times New Roman"/>
              </w:rPr>
            </w:pPr>
            <w:r>
              <w:rPr>
                <w:rFonts w:ascii="微軟正黑體" w:eastAsia="微軟正黑體" w:hAnsi="微軟正黑體"/>
                <w:lang w:bidi="ar-sa"/>
              </w:rPr>
              <w:t>而在工業界，有許多不肖業者為了降低處理廢棄物的成本，而將廢棄物偷偷排放自大自然中，使環境因而遭受到污染，嚴重一點，可能會使這塊土地永遠枯竭。但排放的業者們卻不以為意。</w:t>
            </w:r>
          </w:p>
          <w:p>
            <w:pPr>
              <w:rPr>
                <w:rFonts w:ascii="Times New Roman" w:eastAsia="標楷體" w:hAnsi="Times New Roman"/>
              </w:rPr>
            </w:pPr>
            <w:r>
              <w:rPr>
                <w:rFonts w:ascii="微軟正黑體" w:eastAsia="微軟正黑體" w:hAnsi="微軟正黑體"/>
                <w:lang w:bidi="ar-sa"/>
              </w:rPr>
              <w:t>我認為，對於這些不遵循倫理道德的業者，法律上應該要嚴懲，而不是繳繳罰金就可平安無事，然後渡過風頭後又繼續故態復萌。</w:t>
            </w:r>
          </w:p>
          <w:p>
            <w:pPr>
              <w:rPr>
                <w:b w:val="0"/>
                <w:i w:val="0"/>
                <w:vertAlign w:val="baseline"/>
                <w:sz w:val="24.0"/>
                <w:rFonts w:ascii="微軟正黑體"/>
                <w:strike w:val="false"/>
              </w:rPr>
            </w:pPr>
            <w:r>
              <w:rPr>
                <w:b w:val="0"/>
                <w:i w:val="0"/>
                <w:vertAlign w:val="baseline"/>
                <w:sz w:val="24.0"/>
                <w:rFonts w:ascii="微軟正黑體"/>
                <w:strike w:val="false"/>
                <w:lang w:bidi="ar-sa"/>
              </w:rPr>
            </w:r>
          </w:p>
          <w:p>
            <w:r>
              <w:rPr>
                <w:b w:val="0"/>
                <w:i w:val="0"/>
                <w:vertAlign w:val="baseline"/>
                <w:sz w:val="24.0"/>
                <w:rFonts w:ascii="微軟正黑體"/>
                <w:strike w:val="false"/>
                <w:lang w:bidi="ar-sa"/>
              </w:rPr>
              <w:t>我覺得工程倫理的落實對於環境、資源、永續發展以及身為一個人類所應該有的自覺是很重要的。若是只為了短暫的利益而做出對不起社會、傷害環境的事是一件很嚴重的事，因為這樣而影響的人事物可能是生態，可能是自己生長的地方，可能是別人的健康，也可能是自己又或者是下一代！</w:t>
            </w:r>
          </w:p>
          <w:p>
            <w:r>
              <w:rPr>
                <w:b w:val="0"/>
                <w:i w:val="0"/>
                <w:vertAlign w:val="baseline"/>
                <w:sz w:val="24.0"/>
                <w:rFonts w:ascii="微軟正黑體"/>
                <w:strike w:val="false"/>
                <w:lang w:bidi="ar-sa"/>
              </w:rPr>
              <w:t>因此，除了要保有重視工程倫理的觀念之外，也要做到落實的步驟，才不會讓一時的私慾，毀了所有人現在所擁有的珍貴且不可取代的一切。</w:t>
            </w:r>
          </w:p>
        </w:tc>
      </w:tr>
    </w:tbl>
    <w:p/>
    <w:sectPr>
      <w:pgSz w:w="11906" w:h="16838" w:orient="portrait"/>
      <w:pgMar w:bottom="1440" w:top="1440" w:right="1800" w:left="1800" w:header="851" w:footer="992" w:gutter="0"/>
      <w:cols w:space="425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notTrueType w:val="tru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notTrueType w:val="tru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notTrueType w:val="tru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notTrueType w:val="tru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notTrueType w:val="tru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notTrueType w:val="tru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notTrueType w:val="tru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0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08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144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180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216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324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360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08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144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180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216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324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360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08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144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180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216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324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360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08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144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180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216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324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360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08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144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180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216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324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3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406"/>
    <w:rsid w:val="00067E07"/>
    <w:rsid w:val="00107271"/>
    <w:rsid w:val="00113D7E"/>
    <w:rsid w:val="001356B6"/>
    <w:rsid w:val="001514D6"/>
    <w:rsid w:val="0018170F"/>
    <w:rsid w:val="001B1406"/>
    <w:rsid w:val="001E1E77"/>
    <w:rsid w:val="00237C89"/>
    <w:rsid w:val="00243E05"/>
    <w:rsid w:val="002A5FCF"/>
    <w:rsid w:val="00336578"/>
    <w:rsid w:val="00396360"/>
    <w:rsid w:val="003D39AA"/>
    <w:rsid w:val="003D79EF"/>
    <w:rsid w:val="00417455"/>
    <w:rsid w:val="00511205"/>
    <w:rsid w:val="00557C92"/>
    <w:rsid w:val="005732BE"/>
    <w:rsid w:val="005A445E"/>
    <w:rsid w:val="005E728D"/>
    <w:rsid w:val="005F7FEB"/>
    <w:rsid w:val="0062218C"/>
    <w:rsid w:val="007062E0"/>
    <w:rsid w:val="00711210"/>
    <w:rsid w:val="007B5045"/>
    <w:rsid w:val="008273A2"/>
    <w:rsid w:val="008F09CF"/>
    <w:rsid w:val="00A06A6A"/>
    <w:rsid w:val="00A12340"/>
    <w:rsid w:val="00B34EA6"/>
    <w:rsid w:val="00B56C1A"/>
    <w:rsid w:val="00CA59CB"/>
    <w:rsid w:val="00CB51A3"/>
    <w:rsid w:val="00CC11D0"/>
    <w:rsid w:val="00D22BB3"/>
    <w:rsid w:val="00DC09EB"/>
    <w:rsid w:val="00DD597A"/>
    <w:rsid w:val="00E03756"/>
    <w:rsid w:val="00E123B1"/>
    <w:rsid w:val="00E1357C"/>
    <w:rsid w:val="00E902F7"/>
    <w:rsid w:val="00EB1D87"/>
    <w:rsid w:val="00F31005"/>
    <w:rsid w:val="00FC6EE2"/>
    <w:rsid w:val="00FD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rFonts w:ascii="Calibri" w:cs="Times New Roman" w:eastAsia="新細明體" w:hAnsi="Calibri"/>
        <w:lang w:val="en-us" w:bidi="ar-sa" w:eastAsia="zh-tw"/>
      </w:rPr>
    </w:rPrDefault>
    <w:pPrDefault/>
  </w:docDefaults>
  <w:style w:type="paragraph" w:default="1" w:styleId="a">
    <w:name w:val="Normal"/>
    <w:qFormat/>
    <w:rPr>
      <w:sz w:val="24.0"/>
      <w:szCs w:val="22.0"/>
      <w:rFonts w:ascii="Carlito"/>
      <w:kern w:val="2"/>
    </w:rPr>
    <w:pPr>
      <w:rPr>
        <w:sz w:val="24.0"/>
        <w:szCs w:val="22.0"/>
        <w:rFonts w:ascii="Carlito"/>
        <w:kern w:val="2"/>
      </w:rPr>
    </w:p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qFormat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a2">
    <w:name w:val="No List"/>
    <w:uiPriority w:val="99"/>
  </w:style>
  <w:style w:type="table" w:styleId="a3">
    <w:name w:val="Table Grid"/>
    <w:basedOn w:val="a1"/>
    <w:uiPriority w:val="59"/>
    <w:tblPr>
      <w:tblW w:w="0" w:type="nil"/>
      <w:tblInd w:w="0" w:type="dxa"/>
      <w:tblBorders>
        <w:top w:val="single" w:sz="4" w:space="0" w:color="auto"/>
        <w:bottom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bottom w:w="0" w:type="dxa"/>
        <w:left w:w="108" w:type="dxa"/>
        <w:right w:w="108" w:type="dxa"/>
      </w:tblCellMar>
    </w:tblPr>
  </w:style>
  <w:style w:type="character" w:styleId="a4">
    <w:name w:val="Hyperlink"/>
    <w:uiPriority w:val="99"/>
    <w:rPr>
      <w:u w:val="single"/>
      <w:color w:val="0563C1"/>
    </w:rPr>
  </w:style>
  <w:style w:type="paragraph" w:styleId="a5">
    <w:name w:val="header"/>
    <w:link w:val="a6"/>
    <w:basedOn w:val="a"/>
    <w:uiPriority w:val="99"/>
    <w:rPr>
      <w:sz w:val="20.0"/>
      <w:szCs w:val="20.0"/>
    </w:rPr>
    <w:pPr>
      <w:tabs>
        <w:tab w:val="center" w:pos="4153"/>
        <w:tab w:val="right" w:pos="8306"/>
      </w:tabs>
    </w:pPr>
  </w:style>
  <w:style w:type="character" w:customStyle="1" w:styleId="a6">
    <w:name w:val="頁首 字元"/>
    <w:link w:val="a5"/>
    <w:basedOn w:val="a0"/>
    <w:uiPriority w:val="99"/>
    <w:rPr>
      <w:kern w:val="2"/>
    </w:rPr>
  </w:style>
  <w:style w:type="paragraph" w:styleId="a7">
    <w:name w:val="footer"/>
    <w:link w:val="a8"/>
    <w:basedOn w:val="a"/>
    <w:uiPriority w:val="99"/>
    <w:rPr>
      <w:sz w:val="20.0"/>
      <w:szCs w:val="20.0"/>
    </w:rPr>
    <w:pPr>
      <w:tabs>
        <w:tab w:val="center" w:pos="4153"/>
        <w:tab w:val="right" w:pos="8306"/>
      </w:tabs>
    </w:pPr>
  </w:style>
  <w:style w:type="character" w:customStyle="1" w:styleId="a8">
    <w:name w:val="頁尾 字元"/>
    <w:link w:val="a7"/>
    <w:basedOn w:val="a0"/>
    <w:uiPriority w:val="99"/>
    <w:rPr>
      <w:kern w:val="2"/>
    </w:rPr>
  </w:style>
  <w:style w:type="paragraph" w:styleId="Web">
    <w:name w:val="Normal (Web)"/>
    <w:basedOn w:val="a"/>
    <w:uiPriority w:val="99"/>
    <w:rPr>
      <w:szCs w:val="24.0"/>
      <w:rFonts w:ascii="新細明體" w:cs="新細明體" w:hAnsi="新細明體"/>
      <w:kern w:val="0"/>
    </w:rPr>
    <w:pPr>
      <w:widowControl w:val="true"/>
      <w:spacing w:after="100" w:before="100" w:beforeAutospacing="1" w:afterAutospacing="1"/>
    </w:pPr>
  </w:style>
  <w:style w:type="character" w:styleId="a9">
    <w:name w:val="Strong"/>
    <w:basedOn w:val="a0"/>
    <w:uiPriority w:val="22"/>
    <w:qFormat/>
    <w:rPr>
      <w:b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732B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5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8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0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0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5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4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2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8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0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2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dcterms:created xsi:type="dcterms:W3CDTF">2016-12-05T15:30:00Z</dcterms:created>
  <dcterms:modified xsi:type="dcterms:W3CDTF">2016-12-05T15:56:00Z</dcterms:modified>
</cp:coreProperties>
</file>