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5F" w:rsidRPr="0029725F" w:rsidRDefault="0029725F" w:rsidP="002972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29725F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南</w:t>
      </w:r>
      <w:proofErr w:type="gramStart"/>
      <w:r w:rsidRPr="0029725F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臺</w:t>
      </w:r>
      <w:proofErr w:type="gramEnd"/>
      <w:r w:rsidRPr="0029725F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科技</w:t>
      </w:r>
      <w:r w:rsidRPr="0029725F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大學學術研究倫理教育課程實施要點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color w:val="000000" w:themeColor="text1"/>
          <w:kern w:val="0"/>
          <w:sz w:val="20"/>
          <w:szCs w:val="20"/>
        </w:rPr>
      </w:pPr>
      <w:r w:rsidRPr="0029725F">
        <w:rPr>
          <w:rFonts w:ascii="標楷體" w:eastAsia="標楷體" w:hAnsi="標楷體"/>
          <w:color w:val="000000" w:themeColor="text1"/>
          <w:kern w:val="0"/>
          <w:sz w:val="20"/>
          <w:szCs w:val="20"/>
        </w:rPr>
        <w:t>106年</w:t>
      </w:r>
      <w:r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07</w:t>
      </w:r>
      <w:r w:rsidRPr="0029725F">
        <w:rPr>
          <w:rFonts w:ascii="標楷體" w:eastAsia="標楷體" w:hAnsi="標楷體"/>
          <w:color w:val="000000" w:themeColor="text1"/>
          <w:kern w:val="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28</w:t>
      </w:r>
      <w:r w:rsidRPr="0029725F">
        <w:rPr>
          <w:rFonts w:ascii="標楷體" w:eastAsia="標楷體" w:hAnsi="標楷體"/>
          <w:color w:val="000000" w:themeColor="text1"/>
          <w:kern w:val="0"/>
          <w:sz w:val="20"/>
          <w:szCs w:val="20"/>
        </w:rPr>
        <w:t>日行政會議通過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  <w:kern w:val="0"/>
        </w:rPr>
      </w:pPr>
      <w:r w:rsidRPr="0029725F">
        <w:rPr>
          <w:rFonts w:ascii="標楷體" w:eastAsia="標楷體" w:hAnsi="標楷體"/>
          <w:color w:val="000000" w:themeColor="text1"/>
          <w:kern w:val="0"/>
        </w:rPr>
        <w:t>一、</w:t>
      </w:r>
      <w:r w:rsidRPr="0029725F">
        <w:rPr>
          <w:rFonts w:ascii="標楷體" w:eastAsia="標楷體" w:hAnsi="標楷體"/>
          <w:color w:val="000000" w:themeColor="text1"/>
        </w:rPr>
        <w:t>南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臺</w:t>
      </w:r>
      <w:proofErr w:type="gramEnd"/>
      <w:r w:rsidRPr="0029725F">
        <w:rPr>
          <w:rFonts w:ascii="標楷體" w:eastAsia="標楷體" w:hAnsi="標楷體"/>
          <w:color w:val="000000" w:themeColor="text1"/>
        </w:rPr>
        <w:t>科技大學(以下簡稱本校)</w:t>
      </w:r>
      <w:r w:rsidRPr="0029725F">
        <w:rPr>
          <w:rFonts w:ascii="標楷體" w:eastAsia="標楷體" w:hAnsi="標楷體"/>
          <w:color w:val="000000" w:themeColor="text1"/>
          <w:kern w:val="0"/>
        </w:rPr>
        <w:t>為培養教師及研究人員對學術倫理之素養，具備從事研究工作所需的正確倫理認知與態度，特訂定「南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臺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科技大學學術研究倫理教育課程實施要點」(以下簡稱本要點)。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29725F">
        <w:rPr>
          <w:rFonts w:ascii="標楷體" w:eastAsia="標楷體" w:hAnsi="標楷體"/>
          <w:color w:val="000000" w:themeColor="text1"/>
          <w:kern w:val="0"/>
        </w:rPr>
        <w:t>二、本要點</w:t>
      </w:r>
      <w:r w:rsidRPr="0029725F">
        <w:rPr>
          <w:rFonts w:ascii="標楷體" w:eastAsia="標楷體" w:hAnsi="標楷體"/>
          <w:color w:val="000000" w:themeColor="text1"/>
        </w:rPr>
        <w:t>適用對象如下：</w:t>
      </w:r>
    </w:p>
    <w:p w:rsidR="0029725F" w:rsidRPr="0029725F" w:rsidRDefault="0029725F" w:rsidP="0029725F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29725F">
        <w:rPr>
          <w:rFonts w:ascii="標楷體" w:eastAsia="標楷體" w:hAnsi="標楷體"/>
          <w:color w:val="000000" w:themeColor="text1"/>
        </w:rPr>
        <w:t>(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一</w:t>
      </w:r>
      <w:proofErr w:type="gramEnd"/>
      <w:r w:rsidRPr="0029725F">
        <w:rPr>
          <w:rFonts w:ascii="標楷體" w:eastAsia="標楷體" w:hAnsi="標楷體"/>
          <w:color w:val="000000" w:themeColor="text1"/>
        </w:rPr>
        <w:t>)專任教師、專案教師、專任專業技術人員</w:t>
      </w:r>
      <w:r w:rsidRPr="0029725F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29725F" w:rsidRPr="0029725F" w:rsidRDefault="0029725F" w:rsidP="0029725F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  <w:kern w:val="0"/>
        </w:rPr>
      </w:pPr>
      <w:r w:rsidRPr="0029725F">
        <w:rPr>
          <w:rFonts w:ascii="標楷體" w:eastAsia="標楷體" w:hAnsi="標楷體"/>
          <w:color w:val="000000" w:themeColor="text1"/>
        </w:rPr>
        <w:t>(二)參與執行科技部計畫之專兼任人員(主持人、共同主持人、協同主持人、博士後研究人員、專/兼任技術人員或研究人員、專任助理、兼任助理、臨時人員、大專學生研究計畫受獎助學生)</w:t>
      </w:r>
      <w:r w:rsidRPr="0029725F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  <w:kern w:val="0"/>
        </w:rPr>
      </w:pPr>
      <w:r w:rsidRPr="0029725F">
        <w:rPr>
          <w:rFonts w:ascii="標楷體" w:eastAsia="標楷體" w:hAnsi="標楷體"/>
          <w:color w:val="000000" w:themeColor="text1"/>
          <w:kern w:val="0"/>
        </w:rPr>
        <w:t>三、本校教師及研究人員應依下列各款規定，向研究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發展暨產學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合作處登錄建置帳號後</w:t>
      </w:r>
      <w:r w:rsidRPr="0029725F">
        <w:rPr>
          <w:rFonts w:ascii="標楷體" w:eastAsia="標楷體" w:hAnsi="標楷體" w:hint="eastAsia"/>
          <w:b/>
          <w:color w:val="000000" w:themeColor="text1"/>
        </w:rPr>
        <w:t>，</w:t>
      </w:r>
      <w:r w:rsidRPr="0029725F">
        <w:rPr>
          <w:rFonts w:ascii="標楷體" w:eastAsia="標楷體" w:hAnsi="標楷體"/>
          <w:color w:val="000000" w:themeColor="text1"/>
          <w:kern w:val="0"/>
        </w:rPr>
        <w:t>至「臺灣學術倫理教育資源中心」網站修習學術研究倫理教育課程必修單元(如附表)，通過測驗並取得修課證明後</w:t>
      </w:r>
      <w:r w:rsidRPr="0029725F">
        <w:rPr>
          <w:rFonts w:ascii="標楷體" w:eastAsia="標楷體" w:hAnsi="標楷體" w:hint="eastAsia"/>
          <w:b/>
          <w:color w:val="000000" w:themeColor="text1"/>
        </w:rPr>
        <w:t>，</w:t>
      </w:r>
      <w:r w:rsidRPr="0029725F">
        <w:rPr>
          <w:rFonts w:ascii="標楷體" w:eastAsia="標楷體" w:hAnsi="標楷體"/>
          <w:color w:val="000000" w:themeColor="text1"/>
          <w:kern w:val="0"/>
        </w:rPr>
        <w:t>檢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附影本送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研究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發展暨產學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合作處備查：</w:t>
      </w:r>
    </w:p>
    <w:p w:rsidR="0029725F" w:rsidRPr="0029725F" w:rsidRDefault="0029725F" w:rsidP="0029725F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29725F">
        <w:rPr>
          <w:rFonts w:ascii="標楷體" w:eastAsia="標楷體" w:hAnsi="標楷體"/>
          <w:color w:val="000000" w:themeColor="text1"/>
        </w:rPr>
        <w:t>(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一</w:t>
      </w:r>
      <w:proofErr w:type="gramEnd"/>
      <w:r w:rsidRPr="0029725F">
        <w:rPr>
          <w:rFonts w:ascii="標楷體" w:eastAsia="標楷體" w:hAnsi="標楷體"/>
          <w:color w:val="000000" w:themeColor="text1"/>
        </w:rPr>
        <w:t>)專任教師、專案教師、專任專業技術人員應自106</w:t>
      </w:r>
      <w:r w:rsidRPr="0029725F">
        <w:rPr>
          <w:rFonts w:ascii="標楷體" w:eastAsia="標楷體" w:hAnsi="標楷體" w:hint="eastAsia"/>
          <w:color w:val="000000" w:themeColor="text1"/>
        </w:rPr>
        <w:t>學</w:t>
      </w:r>
      <w:r w:rsidRPr="0029725F">
        <w:rPr>
          <w:rFonts w:ascii="標楷體" w:eastAsia="標楷體" w:hAnsi="標楷體"/>
          <w:color w:val="000000" w:themeColor="text1"/>
        </w:rPr>
        <w:t>年</w:t>
      </w:r>
      <w:r w:rsidRPr="0029725F">
        <w:rPr>
          <w:rFonts w:ascii="標楷體" w:eastAsia="標楷體" w:hAnsi="標楷體" w:hint="eastAsia"/>
          <w:color w:val="000000" w:themeColor="text1"/>
        </w:rPr>
        <w:t>度</w:t>
      </w:r>
      <w:r w:rsidRPr="0029725F">
        <w:rPr>
          <w:rFonts w:ascii="標楷體" w:eastAsia="標楷體" w:hAnsi="標楷體"/>
          <w:color w:val="000000" w:themeColor="text1"/>
        </w:rPr>
        <w:t>起三年內</w:t>
      </w:r>
      <w:r w:rsidRPr="0029725F">
        <w:rPr>
          <w:rFonts w:ascii="標楷體" w:eastAsia="標楷體" w:hAnsi="標楷體"/>
          <w:color w:val="000000" w:themeColor="text1"/>
          <w:kern w:val="0"/>
        </w:rPr>
        <w:t>取得</w:t>
      </w:r>
      <w:r w:rsidRPr="0029725F">
        <w:rPr>
          <w:rFonts w:ascii="標楷體" w:eastAsia="標楷體" w:hAnsi="標楷體" w:hint="eastAsia"/>
          <w:color w:val="000000" w:themeColor="text1"/>
        </w:rPr>
        <w:t>必修單元之</w:t>
      </w:r>
      <w:r w:rsidRPr="0029725F">
        <w:rPr>
          <w:rFonts w:ascii="標楷體" w:eastAsia="標楷體" w:hAnsi="標楷體"/>
          <w:color w:val="000000" w:themeColor="text1"/>
        </w:rPr>
        <w:t>修課證明</w:t>
      </w:r>
      <w:r w:rsidRPr="0029725F">
        <w:rPr>
          <w:rFonts w:ascii="標楷體" w:eastAsia="標楷體" w:hAnsi="標楷體"/>
          <w:color w:val="000000" w:themeColor="text1"/>
          <w:kern w:val="0"/>
        </w:rPr>
        <w:t>；</w:t>
      </w:r>
      <w:r w:rsidRPr="0029725F">
        <w:rPr>
          <w:rFonts w:ascii="標楷體" w:eastAsia="標楷體" w:hAnsi="標楷體" w:hint="eastAsia"/>
          <w:color w:val="000000" w:themeColor="text1"/>
        </w:rPr>
        <w:t>106學年後聘任之</w:t>
      </w:r>
      <w:r w:rsidRPr="0029725F">
        <w:rPr>
          <w:rFonts w:ascii="標楷體" w:eastAsia="標楷體" w:hAnsi="標楷體"/>
          <w:color w:val="000000" w:themeColor="text1"/>
          <w:kern w:val="0"/>
        </w:rPr>
        <w:t>新進教師則</w:t>
      </w:r>
      <w:r w:rsidRPr="0029725F">
        <w:rPr>
          <w:rFonts w:ascii="標楷體" w:eastAsia="標楷體" w:hAnsi="標楷體" w:hint="eastAsia"/>
          <w:color w:val="000000" w:themeColor="text1"/>
        </w:rPr>
        <w:t>應</w:t>
      </w:r>
      <w:r w:rsidRPr="0029725F">
        <w:rPr>
          <w:rFonts w:ascii="標楷體" w:eastAsia="標楷體" w:hAnsi="標楷體"/>
          <w:color w:val="000000" w:themeColor="text1"/>
          <w:kern w:val="0"/>
        </w:rPr>
        <w:t>於完成教師聘任後一年內取得</w:t>
      </w:r>
      <w:r w:rsidRPr="0029725F">
        <w:rPr>
          <w:rFonts w:ascii="標楷體" w:eastAsia="標楷體" w:hAnsi="標楷體" w:hint="eastAsia"/>
          <w:color w:val="000000" w:themeColor="text1"/>
        </w:rPr>
        <w:t>必修單元之</w:t>
      </w:r>
      <w:r w:rsidRPr="0029725F">
        <w:rPr>
          <w:rFonts w:ascii="標楷體" w:eastAsia="標楷體" w:hAnsi="標楷體"/>
          <w:color w:val="000000" w:themeColor="text1"/>
          <w:kern w:val="0"/>
        </w:rPr>
        <w:t>修課證明。</w:t>
      </w:r>
    </w:p>
    <w:p w:rsidR="0029725F" w:rsidRPr="0029725F" w:rsidRDefault="0029725F" w:rsidP="0029725F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29725F">
        <w:rPr>
          <w:rFonts w:ascii="標楷體" w:eastAsia="標楷體" w:hAnsi="標楷體"/>
          <w:color w:val="000000" w:themeColor="text1"/>
        </w:rPr>
        <w:t>(二)申請科技部計畫之主持人、共同主持人、協同主持人及博士後研究人員應於計畫申請時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出具修課</w:t>
      </w:r>
      <w:proofErr w:type="gramEnd"/>
      <w:r w:rsidRPr="0029725F">
        <w:rPr>
          <w:rFonts w:ascii="標楷體" w:eastAsia="標楷體" w:hAnsi="標楷體"/>
          <w:color w:val="000000" w:themeColor="text1"/>
        </w:rPr>
        <w:t>證明影本，參與人員如為校外人士，責由計畫主持人協助提出修課證明</w:t>
      </w:r>
      <w:r w:rsidRPr="0029725F">
        <w:rPr>
          <w:rFonts w:ascii="標楷體" w:eastAsia="標楷體" w:hAnsi="標楷體" w:hint="eastAsia"/>
          <w:color w:val="000000" w:themeColor="text1"/>
        </w:rPr>
        <w:t>影本</w:t>
      </w:r>
      <w:r w:rsidRPr="0029725F">
        <w:rPr>
          <w:rFonts w:ascii="標楷體" w:eastAsia="標楷體" w:hAnsi="標楷體"/>
          <w:color w:val="000000" w:themeColor="text1"/>
        </w:rPr>
        <w:t>。</w:t>
      </w:r>
    </w:p>
    <w:p w:rsidR="0029725F" w:rsidRPr="0029725F" w:rsidRDefault="0029725F" w:rsidP="0029725F">
      <w:pPr>
        <w:snapToGrid w:val="0"/>
        <w:ind w:leftChars="200" w:left="900" w:hangingChars="175" w:hanging="420"/>
        <w:jc w:val="both"/>
        <w:rPr>
          <w:rFonts w:ascii="標楷體" w:eastAsia="標楷體" w:hAnsi="標楷體"/>
          <w:color w:val="000000" w:themeColor="text1"/>
        </w:rPr>
      </w:pPr>
      <w:r w:rsidRPr="0029725F">
        <w:rPr>
          <w:rFonts w:ascii="標楷體" w:eastAsia="標楷體" w:hAnsi="標楷體"/>
          <w:color w:val="000000" w:themeColor="text1"/>
        </w:rPr>
        <w:t>(三)</w:t>
      </w:r>
      <w:r w:rsidRPr="0029725F">
        <w:rPr>
          <w:rFonts w:ascii="標楷體" w:eastAsia="標楷體" w:hAnsi="標楷體"/>
          <w:color w:val="000000" w:themeColor="text1"/>
          <w:kern w:val="0"/>
        </w:rPr>
        <w:t>參與執行科技部計畫之研究人員(含</w:t>
      </w:r>
      <w:r w:rsidRPr="0029725F">
        <w:rPr>
          <w:rFonts w:ascii="標楷體" w:eastAsia="標楷體" w:hAnsi="標楷體"/>
          <w:color w:val="000000" w:themeColor="text1"/>
        </w:rPr>
        <w:t>博士後研究人員、專/兼任技術人員或研究人員、專任助理、兼任助理、臨時人員、大專學生研究計畫受獎助學生</w:t>
      </w:r>
      <w:r w:rsidRPr="0029725F">
        <w:rPr>
          <w:rFonts w:ascii="標楷體" w:eastAsia="標楷體" w:hAnsi="標楷體"/>
          <w:color w:val="000000" w:themeColor="text1"/>
          <w:kern w:val="0"/>
        </w:rPr>
        <w:t>)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於起聘日</w:t>
      </w:r>
      <w:proofErr w:type="gramEnd"/>
      <w:r w:rsidRPr="0029725F">
        <w:rPr>
          <w:rFonts w:ascii="標楷體" w:eastAsia="標楷體" w:hAnsi="標楷體"/>
          <w:color w:val="000000" w:themeColor="text1"/>
        </w:rPr>
        <w:t>起一個月內取得</w:t>
      </w:r>
      <w:r w:rsidRPr="0029725F">
        <w:rPr>
          <w:rFonts w:ascii="標楷體" w:eastAsia="標楷體" w:hAnsi="標楷體" w:hint="eastAsia"/>
          <w:color w:val="000000" w:themeColor="text1"/>
        </w:rPr>
        <w:t>必修單元之</w:t>
      </w:r>
      <w:r w:rsidRPr="0029725F">
        <w:rPr>
          <w:rFonts w:ascii="標楷體" w:eastAsia="標楷體" w:hAnsi="標楷體"/>
          <w:color w:val="000000" w:themeColor="text1"/>
        </w:rPr>
        <w:t>修課證明並於製作第一次撥款清冊</w:t>
      </w:r>
      <w:proofErr w:type="gramStart"/>
      <w:r w:rsidRPr="0029725F">
        <w:rPr>
          <w:rFonts w:ascii="標楷體" w:eastAsia="標楷體" w:hAnsi="標楷體"/>
          <w:color w:val="000000" w:themeColor="text1"/>
        </w:rPr>
        <w:t>時檢附修</w:t>
      </w:r>
      <w:proofErr w:type="gramEnd"/>
      <w:r w:rsidRPr="0029725F">
        <w:rPr>
          <w:rFonts w:ascii="標楷體" w:eastAsia="標楷體" w:hAnsi="標楷體"/>
          <w:color w:val="000000" w:themeColor="text1"/>
        </w:rPr>
        <w:t>課證明影本；參與人員如為校外人士，責由計畫主持人協助提出修課證明</w:t>
      </w:r>
      <w:r w:rsidRPr="0029725F">
        <w:rPr>
          <w:rFonts w:ascii="標楷體" w:eastAsia="標楷體" w:hAnsi="標楷體" w:hint="eastAsia"/>
          <w:color w:val="000000" w:themeColor="text1"/>
        </w:rPr>
        <w:t>影本</w:t>
      </w:r>
      <w:r w:rsidRPr="0029725F">
        <w:rPr>
          <w:rFonts w:ascii="標楷體" w:eastAsia="標楷體" w:hAnsi="標楷體"/>
          <w:color w:val="000000" w:themeColor="text1"/>
        </w:rPr>
        <w:t>。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ind w:leftChars="177" w:left="425" w:firstLine="1"/>
        <w:rPr>
          <w:rFonts w:ascii="標楷體" w:eastAsia="標楷體" w:hAnsi="標楷體"/>
          <w:color w:val="000000" w:themeColor="text1"/>
          <w:kern w:val="0"/>
        </w:rPr>
      </w:pPr>
      <w:r w:rsidRPr="0029725F">
        <w:rPr>
          <w:rFonts w:ascii="標楷體" w:eastAsia="標楷體" w:hAnsi="標楷體"/>
          <w:color w:val="000000" w:themeColor="text1"/>
          <w:kern w:val="0"/>
        </w:rPr>
        <w:t>前項各款人員若已取得「臺灣學術倫理教育資源中心」修課證明請檢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附影本乙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份送研究</w:t>
      </w:r>
      <w:proofErr w:type="gramStart"/>
      <w:r w:rsidRPr="0029725F">
        <w:rPr>
          <w:rFonts w:ascii="標楷體" w:eastAsia="標楷體" w:hAnsi="標楷體"/>
          <w:color w:val="000000" w:themeColor="text1"/>
          <w:kern w:val="0"/>
        </w:rPr>
        <w:t>發展暨產學</w:t>
      </w:r>
      <w:proofErr w:type="gramEnd"/>
      <w:r w:rsidRPr="0029725F">
        <w:rPr>
          <w:rFonts w:ascii="標楷體" w:eastAsia="標楷體" w:hAnsi="標楷體"/>
          <w:color w:val="000000" w:themeColor="text1"/>
          <w:kern w:val="0"/>
        </w:rPr>
        <w:t>合作處申請免修，經審核通過後，免修習本課程。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ind w:left="425" w:hangingChars="177" w:hanging="425"/>
        <w:rPr>
          <w:rFonts w:ascii="標楷體" w:eastAsia="標楷體" w:hAnsi="標楷體"/>
          <w:color w:val="000000" w:themeColor="text1"/>
          <w:kern w:val="0"/>
        </w:rPr>
      </w:pPr>
      <w:r w:rsidRPr="0029725F">
        <w:rPr>
          <w:rFonts w:ascii="標楷體" w:eastAsia="標楷體" w:hAnsi="標楷體"/>
          <w:color w:val="000000" w:themeColor="text1"/>
          <w:kern w:val="0"/>
        </w:rPr>
        <w:t>四、本要點經行政會議通過，陳請校長核定後公布施行，修正時亦同。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 w:themeColor="text1"/>
          <w:kern w:val="0"/>
        </w:rPr>
        <w:sectPr w:rsidR="0029725F" w:rsidRPr="0029725F" w:rsidSect="0095518D">
          <w:pgSz w:w="11906" w:h="16838" w:code="9"/>
          <w:pgMar w:top="1134" w:right="1134" w:bottom="1134" w:left="1134" w:header="0" w:footer="284" w:gutter="0"/>
          <w:cols w:space="425"/>
          <w:docGrid w:type="lines" w:linePitch="360"/>
        </w:sectPr>
      </w:pPr>
    </w:p>
    <w:p w:rsidR="0029725F" w:rsidRPr="0029725F" w:rsidRDefault="0029725F" w:rsidP="0029725F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 w:themeColor="text1"/>
          <w:kern w:val="0"/>
        </w:rPr>
      </w:pPr>
      <w:r w:rsidRPr="0029725F">
        <w:rPr>
          <w:rFonts w:ascii="標楷體" w:eastAsia="標楷體" w:hAnsi="標楷體"/>
          <w:b/>
          <w:color w:val="000000" w:themeColor="text1"/>
          <w:kern w:val="0"/>
        </w:rPr>
        <w:lastRenderedPageBreak/>
        <w:t>附表</w:t>
      </w:r>
    </w:p>
    <w:p w:rsidR="0029725F" w:rsidRPr="0029725F" w:rsidRDefault="0029725F" w:rsidP="0029725F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29725F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教師及研究相關人員必修課程(核心課程)</w:t>
      </w:r>
    </w:p>
    <w:p w:rsidR="0029725F" w:rsidRPr="0029725F" w:rsidRDefault="0029725F" w:rsidP="0029725F">
      <w:pPr>
        <w:autoSpaceDE w:val="0"/>
        <w:autoSpaceDN w:val="0"/>
        <w:adjustRightInd w:val="0"/>
        <w:spacing w:beforeLines="50"/>
        <w:rPr>
          <w:rFonts w:ascii="標楷體" w:eastAsia="標楷體" w:hAnsi="標楷體"/>
          <w:b/>
          <w:color w:val="000000" w:themeColor="text1"/>
          <w:kern w:val="0"/>
        </w:rPr>
      </w:pPr>
      <w:r w:rsidRPr="0029725F">
        <w:rPr>
          <w:rFonts w:ascii="標楷體" w:eastAsia="標楷體" w:hAnsi="標楷體"/>
          <w:b/>
          <w:color w:val="000000" w:themeColor="text1"/>
          <w:kern w:val="0"/>
        </w:rPr>
        <w:t>105學年度共20個必修單元，時數6小時40分。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69"/>
        <w:gridCol w:w="5245"/>
      </w:tblGrid>
      <w:tr w:rsidR="0029725F" w:rsidRPr="0029725F" w:rsidTr="00EE1128">
        <w:tc>
          <w:tcPr>
            <w:tcW w:w="709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次序</w:t>
            </w:r>
          </w:p>
        </w:tc>
        <w:tc>
          <w:tcPr>
            <w:tcW w:w="3969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中文版核心單元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英文版核心單元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-104" w:left="-250" w:firstLineChars="104" w:firstLine="25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研究倫理的定義與內涵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Introduction to Research Ethics: Definition and Content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研究倫理的專業規範與個人責任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Professional Norms and Personal Responsibility in Research Ethics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3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研究倫理的政府規範與政策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Government Regulations and Policies in Research Ethics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4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不當研究行為：定義與類型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Research Misconduct: Definition and Types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5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不當研究行為：捏造與篡改資料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Research Misconduct: Fabrication and Falsification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6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不當研究行為：抄襲與剽竊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Research Misconduct: Plagiarism</w:t>
            </w:r>
          </w:p>
        </w:tc>
      </w:tr>
      <w:tr w:rsidR="0029725F" w:rsidRPr="0029725F" w:rsidTr="00EE1128">
        <w:trPr>
          <w:trHeight w:val="130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7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不當研究行為：自我抄襲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Research Misconduct: Self-Plagiarism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8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學術寫作技巧：引述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Academic Writing Skill: Quoting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9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學術寫作技巧：改寫</w:t>
            </w:r>
            <w:proofErr w:type="gramStart"/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與摘寫</w:t>
            </w:r>
            <w:proofErr w:type="gramEnd"/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Academic Writing Skill: Paraphrasing and Summarizing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10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學術寫作技巧：引用著作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Academic Writing Skill: Referencing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11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學術寫作技巧：作者定義與掛名原則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Academic Writing Skill: Definition and Principles of Authorship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12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著作權基本概念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Basic Concepts of Copyright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13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個人資料保護法基本概念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Basic Concepts of the Personal Information Protection Act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14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隱私權基本概念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Basic Concepts of Privacy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受試者保護原則與實務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Principles and Practice of Human Subject Protection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16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科學研究之利益衝突與管理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Conflict of Interest in Research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17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proofErr w:type="gramStart"/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科技部對學術</w:t>
            </w:r>
            <w:proofErr w:type="gramEnd"/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倫理的相關規範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Guidelines for Academic Ethics by the Ministry of Science and Technology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18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適當的使用研究經費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Appropriate Use of Research Funding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19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利益衝突：案例探討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Case Study in Conflict of Interest</w:t>
            </w:r>
          </w:p>
        </w:tc>
      </w:tr>
      <w:tr w:rsidR="0029725F" w:rsidRPr="0029725F" w:rsidTr="00EE1128">
        <w:trPr>
          <w:trHeight w:val="283"/>
        </w:trPr>
        <w:tc>
          <w:tcPr>
            <w:tcW w:w="70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20</w:t>
            </w:r>
          </w:p>
        </w:tc>
        <w:tc>
          <w:tcPr>
            <w:tcW w:w="3969" w:type="dxa"/>
            <w:vAlign w:val="center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研究資料處理：案例探討</w:t>
            </w:r>
          </w:p>
        </w:tc>
        <w:tc>
          <w:tcPr>
            <w:tcW w:w="5245" w:type="dxa"/>
          </w:tcPr>
          <w:p w:rsidR="0029725F" w:rsidRPr="0029725F" w:rsidRDefault="0029725F" w:rsidP="00EE112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9725F">
              <w:rPr>
                <w:rFonts w:ascii="標楷體" w:eastAsia="標楷體" w:hAnsi="標楷體"/>
                <w:color w:val="000000" w:themeColor="text1"/>
                <w:kern w:val="0"/>
              </w:rPr>
              <w:t>Case Study in Management of Research Data</w:t>
            </w:r>
          </w:p>
        </w:tc>
      </w:tr>
    </w:tbl>
    <w:p w:rsidR="0029725F" w:rsidRPr="0029725F" w:rsidRDefault="0029725F" w:rsidP="0029725F">
      <w:pPr>
        <w:spacing w:before="108"/>
        <w:rPr>
          <w:rFonts w:ascii="標楷體" w:eastAsia="標楷體" w:hAnsi="標楷體"/>
          <w:color w:val="000000" w:themeColor="text1"/>
        </w:rPr>
      </w:pPr>
    </w:p>
    <w:p w:rsidR="000E571B" w:rsidRPr="0029725F" w:rsidRDefault="000E571B" w:rsidP="00011B68">
      <w:pPr>
        <w:spacing w:before="108"/>
        <w:rPr>
          <w:rFonts w:ascii="標楷體" w:eastAsia="標楷體" w:hAnsi="標楷體"/>
          <w:color w:val="000000" w:themeColor="text1"/>
        </w:rPr>
      </w:pPr>
    </w:p>
    <w:sectPr w:rsidR="000E571B" w:rsidRPr="0029725F" w:rsidSect="0095518D"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25F"/>
    <w:rsid w:val="00007324"/>
    <w:rsid w:val="00011B68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9725F"/>
    <w:rsid w:val="002A0794"/>
    <w:rsid w:val="002A1D9D"/>
    <w:rsid w:val="002A20C1"/>
    <w:rsid w:val="002A2516"/>
    <w:rsid w:val="002A61F5"/>
    <w:rsid w:val="002C1007"/>
    <w:rsid w:val="002C6556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F537D"/>
    <w:rsid w:val="004F7881"/>
    <w:rsid w:val="00501B4E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6A7F"/>
    <w:rsid w:val="00617594"/>
    <w:rsid w:val="00621211"/>
    <w:rsid w:val="0062720D"/>
    <w:rsid w:val="006277C0"/>
    <w:rsid w:val="006309EA"/>
    <w:rsid w:val="00630BE7"/>
    <w:rsid w:val="00637517"/>
    <w:rsid w:val="00642FE8"/>
    <w:rsid w:val="00657B36"/>
    <w:rsid w:val="00661799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22A7E"/>
    <w:rsid w:val="00730DF0"/>
    <w:rsid w:val="00732C24"/>
    <w:rsid w:val="0073762F"/>
    <w:rsid w:val="00744689"/>
    <w:rsid w:val="00754753"/>
    <w:rsid w:val="00761D35"/>
    <w:rsid w:val="00762A4E"/>
    <w:rsid w:val="00766AB0"/>
    <w:rsid w:val="00770B74"/>
    <w:rsid w:val="00771EB1"/>
    <w:rsid w:val="0077307B"/>
    <w:rsid w:val="0077320E"/>
    <w:rsid w:val="0077504F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0D3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7E8F"/>
    <w:rsid w:val="00DD21EE"/>
    <w:rsid w:val="00DE175C"/>
    <w:rsid w:val="00DE215D"/>
    <w:rsid w:val="00DE5C35"/>
    <w:rsid w:val="00DF2E36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5F"/>
    <w:pPr>
      <w:widowControl w:val="0"/>
      <w:spacing w:beforeLines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2017-07-28T07:04:00Z</dcterms:created>
  <dcterms:modified xsi:type="dcterms:W3CDTF">2017-07-28T07:06:00Z</dcterms:modified>
</cp:coreProperties>
</file>