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83C" w:rsidRPr="00DC0831" w:rsidRDefault="008B683C" w:rsidP="008B683C">
      <w:pPr>
        <w:autoSpaceDE w:val="0"/>
        <w:autoSpaceDN w:val="0"/>
        <w:adjustRightInd w:val="0"/>
        <w:jc w:val="center"/>
        <w:rPr>
          <w:rFonts w:ascii="標楷體" w:eastAsia="標楷體" w:hAnsi="標楷體" w:cs="TTB7CF9C5CtCID-WinCharSetFFFF-H"/>
          <w:kern w:val="0"/>
          <w:sz w:val="30"/>
          <w:szCs w:val="30"/>
        </w:rPr>
      </w:pPr>
      <w:r w:rsidRPr="00226D98">
        <w:rPr>
          <w:rFonts w:ascii="標楷體" w:eastAsia="標楷體" w:hAnsi="標楷體" w:cs="TTB7CF9C5CtCID-WinCharSetFFFF-H" w:hint="eastAsia"/>
          <w:kern w:val="0"/>
          <w:sz w:val="30"/>
          <w:szCs w:val="30"/>
        </w:rPr>
        <w:t>南臺科技大學餐旅管理系畢業專題實施辦法</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kern w:val="0"/>
          <w:sz w:val="22"/>
        </w:rPr>
        <w:t xml:space="preserve">98 </w:t>
      </w:r>
      <w:r w:rsidRPr="00DC0831">
        <w:rPr>
          <w:rFonts w:ascii="標楷體" w:eastAsia="標楷體" w:hAnsi="標楷體" w:cs="TTB7CF9C5CtCID-WinCharSetFFFF-H" w:hint="eastAsia"/>
          <w:kern w:val="0"/>
          <w:sz w:val="22"/>
        </w:rPr>
        <w:t>年</w:t>
      </w:r>
      <w:r w:rsidRPr="00DC0831">
        <w:rPr>
          <w:rFonts w:ascii="標楷體" w:eastAsia="標楷體" w:hAnsi="標楷體" w:cs="Times-Roman"/>
          <w:kern w:val="0"/>
          <w:sz w:val="22"/>
        </w:rPr>
        <w:t>3</w:t>
      </w:r>
      <w:r w:rsidRPr="00DC0831">
        <w:rPr>
          <w:rFonts w:ascii="標楷體" w:eastAsia="標楷體" w:hAnsi="標楷體" w:cs="TTB7CF9C5CtCID-WinCharSetFFFF-H" w:hint="eastAsia"/>
          <w:kern w:val="0"/>
          <w:sz w:val="22"/>
        </w:rPr>
        <w:t>月</w:t>
      </w:r>
      <w:r w:rsidRPr="00DC0831">
        <w:rPr>
          <w:rFonts w:ascii="標楷體" w:eastAsia="標楷體" w:hAnsi="標楷體" w:cs="Times-Roman"/>
          <w:kern w:val="0"/>
          <w:sz w:val="22"/>
        </w:rPr>
        <w:t>18</w:t>
      </w:r>
      <w:r w:rsidRPr="00DC0831">
        <w:rPr>
          <w:rFonts w:ascii="標楷體" w:eastAsia="標楷體" w:hAnsi="標楷體" w:cs="TTB7CF9C5CtCID-WinCharSetFFFF-H" w:hint="eastAsia"/>
          <w:kern w:val="0"/>
          <w:sz w:val="22"/>
        </w:rPr>
        <w:t>日系務會議通過</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101</w:t>
      </w:r>
      <w:r w:rsidRPr="00DC0831">
        <w:rPr>
          <w:rFonts w:ascii="標楷體" w:eastAsia="標楷體" w:hAnsi="標楷體" w:cs="TTB7CF9C5CtCID-WinCharSetFFFF-H" w:hint="eastAsia"/>
          <w:kern w:val="0"/>
          <w:sz w:val="22"/>
        </w:rPr>
        <w:t>年</w:t>
      </w:r>
      <w:r w:rsidRPr="00DC0831">
        <w:rPr>
          <w:rFonts w:ascii="標楷體" w:eastAsia="標楷體" w:hAnsi="標楷體" w:cs="Times-Roman" w:hint="eastAsia"/>
          <w:kern w:val="0"/>
          <w:sz w:val="22"/>
        </w:rPr>
        <w:t>2</w:t>
      </w:r>
      <w:r w:rsidRPr="00DC0831">
        <w:rPr>
          <w:rFonts w:ascii="標楷體" w:eastAsia="標楷體" w:hAnsi="標楷體" w:cs="TTB7CF9C5CtCID-WinCharSetFFFF-H" w:hint="eastAsia"/>
          <w:kern w:val="0"/>
          <w:sz w:val="22"/>
        </w:rPr>
        <w:t>月</w:t>
      </w:r>
      <w:r w:rsidRPr="00DC0831">
        <w:rPr>
          <w:rFonts w:ascii="標楷體" w:eastAsia="標楷體" w:hAnsi="標楷體" w:cs="Times-Roman"/>
          <w:kern w:val="0"/>
          <w:sz w:val="22"/>
        </w:rPr>
        <w:t>18</w:t>
      </w:r>
      <w:r w:rsidRPr="00DC0831">
        <w:rPr>
          <w:rFonts w:ascii="標楷體" w:eastAsia="標楷體" w:hAnsi="標楷體" w:cs="TTB7CF9C5CtCID-WinCharSetFFFF-H" w:hint="eastAsia"/>
          <w:kern w:val="0"/>
          <w:sz w:val="22"/>
        </w:rPr>
        <w:t>日系務會議修正通過</w:t>
      </w:r>
    </w:p>
    <w:p w:rsidR="008B683C"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102</w:t>
      </w:r>
      <w:r w:rsidRPr="00DC0831">
        <w:rPr>
          <w:rFonts w:ascii="標楷體" w:eastAsia="標楷體" w:hAnsi="標楷體" w:cs="TTB7CF9C5CtCID-WinCharSetFFFF-H" w:hint="eastAsia"/>
          <w:kern w:val="0"/>
          <w:sz w:val="22"/>
        </w:rPr>
        <w:t>年</w:t>
      </w:r>
      <w:r w:rsidRPr="00DC0831">
        <w:rPr>
          <w:rFonts w:ascii="標楷體" w:eastAsia="標楷體" w:hAnsi="標楷體" w:cs="Times-Roman" w:hint="eastAsia"/>
          <w:kern w:val="0"/>
          <w:sz w:val="22"/>
        </w:rPr>
        <w:t>1</w:t>
      </w:r>
      <w:r w:rsidRPr="00DC0831">
        <w:rPr>
          <w:rFonts w:ascii="標楷體" w:eastAsia="標楷體" w:hAnsi="標楷體" w:cs="TTB7CF9C5CtCID-WinCharSetFFFF-H" w:hint="eastAsia"/>
          <w:kern w:val="0"/>
          <w:sz w:val="22"/>
        </w:rPr>
        <w:t>月</w:t>
      </w:r>
      <w:r w:rsidRPr="00DC0831">
        <w:rPr>
          <w:rFonts w:ascii="標楷體" w:eastAsia="標楷體" w:hAnsi="標楷體" w:cs="Times-Roman" w:hint="eastAsia"/>
          <w:kern w:val="0"/>
          <w:sz w:val="22"/>
        </w:rPr>
        <w:t>9</w:t>
      </w:r>
      <w:r w:rsidRPr="00DC0831">
        <w:rPr>
          <w:rFonts w:ascii="標楷體" w:eastAsia="標楷體" w:hAnsi="標楷體" w:cs="TTB7CF9C5CtCID-WinCharSetFFFF-H" w:hint="eastAsia"/>
          <w:kern w:val="0"/>
          <w:sz w:val="22"/>
        </w:rPr>
        <w:t>日系務會議修正通過</w:t>
      </w:r>
    </w:p>
    <w:p w:rsidR="008B683C" w:rsidRPr="00DC0831" w:rsidRDefault="008B683C" w:rsidP="008B683C">
      <w:pPr>
        <w:autoSpaceDE w:val="0"/>
        <w:autoSpaceDN w:val="0"/>
        <w:adjustRightInd w:val="0"/>
        <w:jc w:val="right"/>
        <w:rPr>
          <w:rFonts w:ascii="標楷體" w:eastAsia="標楷體" w:hAnsi="標楷體" w:cs="TTB7CF9C5CtCID-WinCharSetFFFF-H"/>
          <w:kern w:val="0"/>
          <w:sz w:val="22"/>
        </w:rPr>
      </w:pPr>
      <w:r w:rsidRPr="00DC0831">
        <w:rPr>
          <w:rFonts w:ascii="標楷體" w:eastAsia="標楷體" w:hAnsi="標楷體" w:cs="Times-Roman" w:hint="eastAsia"/>
          <w:kern w:val="0"/>
          <w:sz w:val="22"/>
        </w:rPr>
        <w:t>10</w:t>
      </w:r>
      <w:r>
        <w:rPr>
          <w:rFonts w:ascii="標楷體" w:eastAsia="標楷體" w:hAnsi="標楷體" w:cs="Times-Roman"/>
          <w:kern w:val="0"/>
          <w:sz w:val="22"/>
        </w:rPr>
        <w:t>3</w:t>
      </w:r>
      <w:r w:rsidRPr="00DC0831">
        <w:rPr>
          <w:rFonts w:ascii="標楷體" w:eastAsia="標楷體" w:hAnsi="標楷體" w:cs="TTB7CF9C5CtCID-WinCharSetFFFF-H" w:hint="eastAsia"/>
          <w:kern w:val="0"/>
          <w:sz w:val="22"/>
        </w:rPr>
        <w:t>年</w:t>
      </w:r>
      <w:r>
        <w:rPr>
          <w:rFonts w:ascii="標楷體" w:eastAsia="標楷體" w:hAnsi="標楷體" w:cs="Times-Roman"/>
          <w:kern w:val="0"/>
          <w:sz w:val="22"/>
        </w:rPr>
        <w:t>5</w:t>
      </w:r>
      <w:r w:rsidRPr="00DC0831">
        <w:rPr>
          <w:rFonts w:ascii="標楷體" w:eastAsia="標楷體" w:hAnsi="標楷體" w:cs="TTB7CF9C5CtCID-WinCharSetFFFF-H" w:hint="eastAsia"/>
          <w:kern w:val="0"/>
          <w:sz w:val="22"/>
        </w:rPr>
        <w:t>月</w:t>
      </w:r>
      <w:r>
        <w:rPr>
          <w:rFonts w:ascii="標楷體" w:eastAsia="標楷體" w:hAnsi="標楷體" w:cs="Times-Roman"/>
          <w:kern w:val="0"/>
          <w:sz w:val="22"/>
        </w:rPr>
        <w:t>22</w:t>
      </w:r>
      <w:r w:rsidRPr="00DC0831">
        <w:rPr>
          <w:rFonts w:ascii="標楷體" w:eastAsia="標楷體" w:hAnsi="標楷體" w:cs="TTB7CF9C5CtCID-WinCharSetFFFF-H" w:hint="eastAsia"/>
          <w:kern w:val="0"/>
          <w:sz w:val="22"/>
        </w:rPr>
        <w:t>日系務會議修正通過</w:t>
      </w:r>
    </w:p>
    <w:p w:rsidR="008B683C" w:rsidRDefault="008B683C" w:rsidP="008B683C">
      <w:pPr>
        <w:autoSpaceDE w:val="0"/>
        <w:autoSpaceDN w:val="0"/>
        <w:adjustRightInd w:val="0"/>
        <w:jc w:val="right"/>
        <w:rPr>
          <w:rFonts w:ascii="標楷體" w:eastAsia="標楷體" w:hAnsi="標楷體" w:cs="TTB7CF9C5CtCID-WinCharSetFFFF-H"/>
          <w:kern w:val="0"/>
          <w:sz w:val="22"/>
        </w:rPr>
      </w:pPr>
      <w:r w:rsidRPr="00B969F4">
        <w:rPr>
          <w:rFonts w:ascii="標楷體" w:eastAsia="標楷體" w:hAnsi="標楷體" w:cs="Times-Roman" w:hint="eastAsia"/>
          <w:kern w:val="0"/>
          <w:sz w:val="22"/>
        </w:rPr>
        <w:t>10</w:t>
      </w:r>
      <w:r w:rsidRPr="00B969F4">
        <w:rPr>
          <w:rFonts w:ascii="標楷體" w:eastAsia="標楷體" w:hAnsi="標楷體" w:cs="Times-Roman"/>
          <w:kern w:val="0"/>
          <w:sz w:val="22"/>
        </w:rPr>
        <w:t>3</w:t>
      </w:r>
      <w:r w:rsidRPr="00B969F4">
        <w:rPr>
          <w:rFonts w:ascii="標楷體" w:eastAsia="標楷體" w:hAnsi="標楷體" w:cs="TTB7CF9C5CtCID-WinCharSetFFFF-H" w:hint="eastAsia"/>
          <w:kern w:val="0"/>
          <w:sz w:val="22"/>
        </w:rPr>
        <w:t>年6月18日系務會議修正通過</w:t>
      </w:r>
    </w:p>
    <w:p w:rsidR="008B683C" w:rsidRDefault="008B683C" w:rsidP="008B683C">
      <w:pPr>
        <w:autoSpaceDE w:val="0"/>
        <w:autoSpaceDN w:val="0"/>
        <w:adjustRightInd w:val="0"/>
        <w:jc w:val="right"/>
        <w:rPr>
          <w:rFonts w:ascii="標楷體" w:eastAsia="標楷體" w:hAnsi="標楷體" w:cs="TTB7CF9C5CtCID-WinCharSetFFFF-H"/>
          <w:kern w:val="0"/>
          <w:sz w:val="22"/>
        </w:rPr>
      </w:pPr>
      <w:r w:rsidRPr="00B969F4">
        <w:rPr>
          <w:rFonts w:ascii="標楷體" w:eastAsia="標楷體" w:hAnsi="標楷體" w:cs="Times-Roman" w:hint="eastAsia"/>
          <w:kern w:val="0"/>
          <w:sz w:val="22"/>
        </w:rPr>
        <w:t>10</w:t>
      </w:r>
      <w:r>
        <w:rPr>
          <w:rFonts w:ascii="標楷體" w:eastAsia="標楷體" w:hAnsi="標楷體" w:cs="Times-Roman"/>
          <w:kern w:val="0"/>
          <w:sz w:val="22"/>
        </w:rPr>
        <w:t>7</w:t>
      </w:r>
      <w:r w:rsidRPr="00B969F4">
        <w:rPr>
          <w:rFonts w:ascii="標楷體" w:eastAsia="標楷體" w:hAnsi="標楷體" w:cs="TTB7CF9C5CtCID-WinCharSetFFFF-H" w:hint="eastAsia"/>
          <w:kern w:val="0"/>
          <w:sz w:val="22"/>
        </w:rPr>
        <w:t>年</w:t>
      </w:r>
      <w:r w:rsidR="000C55BE">
        <w:rPr>
          <w:rFonts w:ascii="標楷體" w:eastAsia="標楷體" w:hAnsi="標楷體" w:cs="TTB7CF9C5CtCID-WinCharSetFFFF-H"/>
          <w:kern w:val="0"/>
          <w:sz w:val="22"/>
        </w:rPr>
        <w:t>5</w:t>
      </w:r>
      <w:r w:rsidRPr="00B969F4">
        <w:rPr>
          <w:rFonts w:ascii="標楷體" w:eastAsia="標楷體" w:hAnsi="標楷體" w:cs="TTB7CF9C5CtCID-WinCharSetFFFF-H" w:hint="eastAsia"/>
          <w:kern w:val="0"/>
          <w:sz w:val="22"/>
        </w:rPr>
        <w:t>月1</w:t>
      </w:r>
      <w:r w:rsidR="000C55BE">
        <w:rPr>
          <w:rFonts w:ascii="標楷體" w:eastAsia="標楷體" w:hAnsi="標楷體" w:cs="TTB7CF9C5CtCID-WinCharSetFFFF-H"/>
          <w:kern w:val="0"/>
          <w:sz w:val="22"/>
        </w:rPr>
        <w:t>5</w:t>
      </w:r>
      <w:r w:rsidRPr="00B969F4">
        <w:rPr>
          <w:rFonts w:ascii="標楷體" w:eastAsia="標楷體" w:hAnsi="標楷體" w:cs="TTB7CF9C5CtCID-WinCharSetFFFF-H" w:hint="eastAsia"/>
          <w:kern w:val="0"/>
          <w:sz w:val="22"/>
        </w:rPr>
        <w:t>日系務會議修正通過</w:t>
      </w:r>
    </w:p>
    <w:p w:rsidR="00A06494" w:rsidRPr="0004150D" w:rsidRDefault="00A06494" w:rsidP="008B683C">
      <w:pPr>
        <w:autoSpaceDE w:val="0"/>
        <w:autoSpaceDN w:val="0"/>
        <w:adjustRightInd w:val="0"/>
        <w:jc w:val="right"/>
        <w:rPr>
          <w:rFonts w:ascii="標楷體" w:eastAsia="標楷體" w:hAnsi="標楷體" w:cs="TTB7CF9C5CtCID-WinCharSetFFFF-H"/>
          <w:kern w:val="0"/>
          <w:sz w:val="22"/>
        </w:rPr>
      </w:pPr>
      <w:r>
        <w:rPr>
          <w:rFonts w:ascii="標楷體" w:eastAsia="標楷體" w:hAnsi="標楷體" w:cs="TTB7CF9C5CtCID-WinCharSetFFFF-H" w:hint="eastAsia"/>
          <w:kern w:val="0"/>
          <w:sz w:val="22"/>
        </w:rPr>
        <w:t>108年</w:t>
      </w:r>
      <w:r w:rsidR="00F82A6D">
        <w:rPr>
          <w:rFonts w:ascii="標楷體" w:eastAsia="標楷體" w:hAnsi="標楷體" w:cs="TTB7CF9C5CtCID-WinCharSetFFFF-H" w:hint="eastAsia"/>
          <w:kern w:val="0"/>
          <w:sz w:val="22"/>
        </w:rPr>
        <w:t>2</w:t>
      </w:r>
      <w:r>
        <w:rPr>
          <w:rFonts w:ascii="標楷體" w:eastAsia="標楷體" w:hAnsi="標楷體" w:cs="TTB7CF9C5CtCID-WinCharSetFFFF-H" w:hint="eastAsia"/>
          <w:kern w:val="0"/>
          <w:sz w:val="22"/>
        </w:rPr>
        <w:t>月</w:t>
      </w:r>
      <w:r w:rsidR="00F82A6D">
        <w:rPr>
          <w:rFonts w:ascii="標楷體" w:eastAsia="標楷體" w:hAnsi="標楷體" w:cs="TTB7CF9C5CtCID-WinCharSetFFFF-H" w:hint="eastAsia"/>
          <w:kern w:val="0"/>
          <w:sz w:val="22"/>
        </w:rPr>
        <w:t>2</w:t>
      </w:r>
      <w:r w:rsidR="00F82A6D">
        <w:rPr>
          <w:rFonts w:ascii="標楷體" w:eastAsia="標楷體" w:hAnsi="標楷體" w:cs="TTB7CF9C5CtCID-WinCharSetFFFF-H"/>
          <w:kern w:val="0"/>
          <w:sz w:val="22"/>
        </w:rPr>
        <w:t>5</w:t>
      </w:r>
      <w:r>
        <w:rPr>
          <w:rFonts w:ascii="標楷體" w:eastAsia="標楷體" w:hAnsi="標楷體" w:cs="TTB7CF9C5CtCID-WinCharSetFFFF-H" w:hint="eastAsia"/>
          <w:kern w:val="0"/>
          <w:sz w:val="22"/>
        </w:rPr>
        <w:t>日系</w:t>
      </w:r>
      <w:r>
        <w:rPr>
          <w:rFonts w:ascii="標楷體" w:eastAsia="標楷體" w:hAnsi="標楷體" w:cs="TTB7CF9C5CtCID-WinCharSetFFFF-H"/>
          <w:kern w:val="0"/>
          <w:sz w:val="22"/>
        </w:rPr>
        <w:t>務會議修正通過</w:t>
      </w:r>
    </w:p>
    <w:p w:rsidR="008B683C" w:rsidRPr="00DC0831" w:rsidRDefault="008B683C" w:rsidP="008B683C">
      <w:pPr>
        <w:autoSpaceDE w:val="0"/>
        <w:autoSpaceDN w:val="0"/>
        <w:adjustRightInd w:val="0"/>
        <w:ind w:left="46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一、透過畢業專題發表檢視本系學生將其所學應用於實際案例之實務能力，從收集資料、整理文獻、就業、進修之基礎到整合能力等；在畢業專題中，除了促進大學生團隊合作精神，並可</w:t>
      </w:r>
      <w:r w:rsidRPr="00226D98">
        <w:rPr>
          <w:rFonts w:ascii="標楷體" w:eastAsia="標楷體" w:hAnsi="標楷體" w:cs="TTB7CF9C5CtCID-WinCharSetFFFF-H" w:hint="eastAsia"/>
          <w:kern w:val="0"/>
          <w:sz w:val="23"/>
          <w:szCs w:val="23"/>
        </w:rPr>
        <w:t>理解思索實務問題。期望學生們能結合所學，展現組織及表現能力，特訂定南臺科技大學餐旅管</w:t>
      </w:r>
      <w:r w:rsidRPr="00DC0831">
        <w:rPr>
          <w:rFonts w:ascii="標楷體" w:eastAsia="標楷體" w:hAnsi="標楷體" w:cs="TTB7CF9C5CtCID-WinCharSetFFFF-H" w:hint="eastAsia"/>
          <w:kern w:val="0"/>
          <w:sz w:val="23"/>
          <w:szCs w:val="23"/>
        </w:rPr>
        <w:t>理系畢業專題實施辦法</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以下簡稱本辦法</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二、畢業專題目的與預期成效：</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促進本系間同學間團隊合作學習之學術與實務交流，提升師生管理學術水準與管理實務技巧。</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二</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促進學術與企業實務之交流，落實管理學術研究成果，並充分瞭解企業間關注之研究問題。</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三、專題分類及分組：</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技術研發及實務個案專題：主要以餐旅產品研發及餐旅產業個案診斷為主，此組專題如為技術研發要有產出成品，如係個案以行動研究為主，要有企業同意書，並應有企業人員參與。</w:t>
      </w:r>
    </w:p>
    <w:p w:rsidR="008B683C" w:rsidRPr="00DC0831" w:rsidRDefault="008B683C"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二</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一般專題類：以餐旅產業之一般管理</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行銷管理、人力資源管理、財務管理、資訊管理</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為主。</w:t>
      </w:r>
    </w:p>
    <w:p w:rsidR="008B683C" w:rsidRDefault="008B683C" w:rsidP="00DB0B85">
      <w:pPr>
        <w:autoSpaceDE w:val="0"/>
        <w:autoSpaceDN w:val="0"/>
        <w:adjustRightInd w:val="0"/>
        <w:ind w:leftChars="200" w:left="940" w:hangingChars="200" w:hanging="460"/>
        <w:jc w:val="both"/>
        <w:rPr>
          <w:rFonts w:ascii="標楷體" w:eastAsia="標楷體" w:hAnsi="標楷體" w:cs="TTB7CF9C5CtCID-WinCharSetFFFF-H"/>
          <w:kern w:val="0"/>
        </w:rPr>
      </w:pP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三</w:t>
      </w:r>
      <w:r w:rsidRPr="00DC0831">
        <w:rPr>
          <w:rFonts w:ascii="標楷體" w:eastAsia="標楷體" w:hAnsi="標楷體" w:cs="TTB7CF9C5CtCID-WinCharSetFFFF-H"/>
          <w:kern w:val="0"/>
          <w:sz w:val="23"/>
          <w:szCs w:val="23"/>
        </w:rPr>
        <w:t>)</w:t>
      </w:r>
      <w:r w:rsidRPr="00DC0831">
        <w:rPr>
          <w:rFonts w:ascii="標楷體" w:eastAsia="標楷體" w:hAnsi="標楷體" w:cs="TTB7CF9C5CtCID-WinCharSetFFFF-H" w:hint="eastAsia"/>
          <w:kern w:val="0"/>
          <w:sz w:val="23"/>
          <w:szCs w:val="23"/>
        </w:rPr>
        <w:t>專題之分組：</w:t>
      </w:r>
      <w:r w:rsidRPr="007A73C5">
        <w:rPr>
          <w:rFonts w:ascii="標楷體" w:eastAsia="標楷體" w:hAnsi="標楷體" w:cs="TTB7CF9C5CtCID-WinCharSetFFFF-H" w:hint="eastAsia"/>
          <w:kern w:val="0"/>
        </w:rPr>
        <w:t>本系各畢業班之畢業專題，</w:t>
      </w:r>
      <w:r w:rsidRPr="00DB0B85">
        <w:rPr>
          <w:rFonts w:ascii="標楷體" w:eastAsia="標楷體" w:hAnsi="標楷體" w:cs="TTB7CF9C5CtCID-WinCharSetFFFF-H" w:hint="eastAsia"/>
          <w:b/>
          <w:color w:val="FF0000"/>
          <w:kern w:val="0"/>
        </w:rPr>
        <w:t>每一組別的學生人數為四人</w:t>
      </w:r>
      <w:r w:rsidRPr="007A73C5">
        <w:rPr>
          <w:rFonts w:ascii="標楷體" w:eastAsia="標楷體" w:hAnsi="標楷體" w:cs="TTB7CF9C5CtCID-WinCharSetFFFF-H" w:hint="eastAsia"/>
          <w:kern w:val="0"/>
        </w:rPr>
        <w:t>，每組專題學生需找專題老師及專題召集老師簽署畢業專題同意書，送系辦彙整存檔</w:t>
      </w:r>
      <w:r w:rsidR="00B32328">
        <w:rPr>
          <w:rFonts w:ascii="標楷體" w:eastAsia="標楷體" w:hAnsi="標楷體" w:cs="TTB7CF9C5CtCID-WinCharSetFFFF-H" w:hint="eastAsia"/>
          <w:kern w:val="0"/>
        </w:rPr>
        <w:t>。</w:t>
      </w:r>
      <w:r w:rsidRPr="00DB0B85">
        <w:rPr>
          <w:rFonts w:ascii="標楷體" w:eastAsia="標楷體" w:hAnsi="標楷體" w:cs="TTB7CF9C5CtCID-WinCharSetFFFF-H" w:hint="eastAsia"/>
          <w:b/>
          <w:color w:val="FF0000"/>
          <w:kern w:val="0"/>
          <w:u w:val="single"/>
        </w:rPr>
        <w:t>本</w:t>
      </w:r>
      <w:r w:rsidRPr="00DB0B85">
        <w:rPr>
          <w:rFonts w:ascii="標楷體" w:eastAsia="標楷體" w:hAnsi="標楷體" w:cs="TTB7CF9C5CtCID-WinCharSetFFFF-H"/>
          <w:b/>
          <w:color w:val="FF0000"/>
          <w:kern w:val="0"/>
          <w:u w:val="single"/>
        </w:rPr>
        <w:t>系專任教師</w:t>
      </w:r>
      <w:r w:rsidRPr="00DB0B85">
        <w:rPr>
          <w:rFonts w:ascii="標楷體" w:eastAsia="標楷體" w:hAnsi="標楷體" w:cs="TTB7CF9C5CtCID-WinCharSetFFFF-H" w:hint="eastAsia"/>
          <w:b/>
          <w:color w:val="FF0000"/>
          <w:kern w:val="0"/>
          <w:u w:val="single"/>
        </w:rPr>
        <w:t>每人</w:t>
      </w:r>
      <w:r w:rsidRPr="00DB0B85">
        <w:rPr>
          <w:rFonts w:ascii="標楷體" w:eastAsia="標楷體" w:hAnsi="標楷體" w:cs="TTB7CF9C5CtCID-WinCharSetFFFF-H"/>
          <w:b/>
          <w:color w:val="FF0000"/>
          <w:kern w:val="0"/>
          <w:u w:val="single"/>
        </w:rPr>
        <w:t>每學年以</w:t>
      </w:r>
      <w:r w:rsidRPr="00DB0B85">
        <w:rPr>
          <w:rFonts w:ascii="標楷體" w:eastAsia="標楷體" w:hAnsi="標楷體" w:cs="TTB7CF9C5CtCID-WinCharSetFFFF-H" w:hint="eastAsia"/>
          <w:b/>
          <w:color w:val="FF0000"/>
          <w:kern w:val="0"/>
          <w:u w:val="single"/>
        </w:rPr>
        <w:t>2組</w:t>
      </w:r>
      <w:r w:rsidRPr="00DB0B85">
        <w:rPr>
          <w:rFonts w:ascii="標楷體" w:eastAsia="標楷體" w:hAnsi="標楷體" w:cs="TTB7CF9C5CtCID-WinCharSetFFFF-H"/>
          <w:b/>
          <w:color w:val="FF0000"/>
          <w:kern w:val="0"/>
          <w:u w:val="single"/>
        </w:rPr>
        <w:t>別為限</w:t>
      </w:r>
      <w:r w:rsidR="000C55BE" w:rsidRPr="00DB0B85">
        <w:rPr>
          <w:rFonts w:ascii="標楷體" w:eastAsia="標楷體" w:hAnsi="標楷體" w:cs="TTB7CF9C5CtCID-WinCharSetFFFF-H" w:hint="eastAsia"/>
          <w:b/>
          <w:color w:val="FF0000"/>
          <w:kern w:val="0"/>
          <w:u w:val="single"/>
        </w:rPr>
        <w:t>，</w:t>
      </w:r>
      <w:r w:rsidRPr="007A73C5">
        <w:rPr>
          <w:rFonts w:ascii="標楷體" w:eastAsia="標楷體" w:hAnsi="標楷體" w:cs="TTB7CF9C5CtCID-WinCharSetFFFF-H" w:hint="eastAsia"/>
          <w:kern w:val="0"/>
        </w:rPr>
        <w:t>繳交期限爲學生大三餐旅管理專題製作開課學期之第六週最後工作日</w:t>
      </w:r>
      <w:r w:rsidRPr="007A73C5">
        <w:rPr>
          <w:rFonts w:ascii="標楷體" w:eastAsia="標楷體" w:hAnsi="標楷體" w:cs="TTB7CF9C5CtCID-WinCharSetFFFF-H"/>
          <w:kern w:val="0"/>
        </w:rPr>
        <w:t>17:00</w:t>
      </w:r>
      <w:r w:rsidRPr="007A73C5">
        <w:rPr>
          <w:rFonts w:ascii="標楷體" w:eastAsia="標楷體" w:hAnsi="標楷體" w:cs="TTB7CF9C5CtCID-WinCharSetFFFF-H" w:hint="eastAsia"/>
          <w:kern w:val="0"/>
        </w:rPr>
        <w:t>，逾期該課程之學期成績以零分計算。學生如遇校外實習期間，得定期回校與指導老師會談。</w:t>
      </w:r>
    </w:p>
    <w:p w:rsidR="00B32328" w:rsidRPr="00DC0831" w:rsidRDefault="00B32328" w:rsidP="00DB0B85">
      <w:pPr>
        <w:autoSpaceDE w:val="0"/>
        <w:autoSpaceDN w:val="0"/>
        <w:adjustRightInd w:val="0"/>
        <w:ind w:leftChars="200" w:left="940" w:hangingChars="200" w:hanging="460"/>
        <w:jc w:val="both"/>
        <w:rPr>
          <w:rFonts w:ascii="標楷體" w:eastAsia="標楷體" w:hAnsi="標楷體" w:cs="TTB7CF9C5CtCID-WinCharSetFFFF-H"/>
          <w:kern w:val="0"/>
          <w:sz w:val="23"/>
          <w:szCs w:val="23"/>
        </w:rPr>
      </w:pPr>
      <w:r w:rsidRPr="00DC0831">
        <w:rPr>
          <w:rFonts w:ascii="標楷體" w:eastAsia="標楷體" w:hAnsi="標楷體" w:cs="TTB7CF9C5CtCID-WinCharSetFFFF-H"/>
          <w:kern w:val="0"/>
          <w:sz w:val="23"/>
          <w:szCs w:val="23"/>
        </w:rPr>
        <w:t>(</w:t>
      </w:r>
      <w:r>
        <w:rPr>
          <w:rFonts w:ascii="標楷體" w:eastAsia="標楷體" w:hAnsi="標楷體" w:cs="TTB7CF9C5CtCID-WinCharSetFFFF-H" w:hint="eastAsia"/>
          <w:kern w:val="0"/>
          <w:sz w:val="23"/>
          <w:szCs w:val="23"/>
        </w:rPr>
        <w:t>四</w:t>
      </w:r>
      <w:r w:rsidRPr="00DC0831">
        <w:rPr>
          <w:rFonts w:ascii="標楷體" w:eastAsia="標楷體" w:hAnsi="標楷體" w:cs="TTB7CF9C5CtCID-WinCharSetFFFF-H"/>
          <w:kern w:val="0"/>
          <w:sz w:val="23"/>
          <w:szCs w:val="23"/>
        </w:rPr>
        <w:t>)</w:t>
      </w:r>
      <w:r w:rsidRPr="00B32328">
        <w:rPr>
          <w:rFonts w:ascii="標楷體" w:eastAsia="標楷體" w:hAnsi="標楷體" w:cs="TTB7CF9C5CtCID-WinCharSetFFFF-H" w:hint="eastAsia"/>
          <w:b/>
          <w:color w:val="FF0000"/>
          <w:kern w:val="0"/>
          <w:u w:val="single"/>
        </w:rPr>
        <w:t xml:space="preserve"> </w:t>
      </w:r>
      <w:r w:rsidRPr="00DB0B85">
        <w:rPr>
          <w:rFonts w:ascii="標楷體" w:eastAsia="標楷體" w:hAnsi="標楷體" w:cs="TTB7CF9C5CtCID-WinCharSetFFFF-H" w:hint="eastAsia"/>
          <w:b/>
          <w:color w:val="FF0000"/>
          <w:kern w:val="0"/>
          <w:u w:val="single"/>
        </w:rPr>
        <w:t>如遇特殊狀況則授權系主任會同專題召集人處理並於系務會議報告處理狀況</w:t>
      </w:r>
      <w:r w:rsidRPr="00DB0B85">
        <w:rPr>
          <w:rFonts w:ascii="標楷體" w:eastAsia="標楷體" w:hAnsi="標楷體" w:cs="TTB7CF9C5CtCID-WinCharSetFFFF-H" w:hint="eastAsia"/>
          <w:b/>
          <w:color w:val="FF0000"/>
          <w:kern w:val="0"/>
        </w:rPr>
        <w:t>。</w:t>
      </w:r>
    </w:p>
    <w:p w:rsidR="008B683C" w:rsidRPr="00DC0831" w:rsidRDefault="008B683C" w:rsidP="008B683C">
      <w:pPr>
        <w:autoSpaceDE w:val="0"/>
        <w:autoSpaceDN w:val="0"/>
        <w:adjustRightInd w:val="0"/>
        <w:rPr>
          <w:rFonts w:ascii="標楷體" w:eastAsia="標楷體" w:hAnsi="標楷體" w:cs="TTB7CF9C5CtCID-WinCharSetFFFF-H"/>
          <w:kern w:val="0"/>
          <w:sz w:val="23"/>
          <w:szCs w:val="23"/>
        </w:rPr>
      </w:pPr>
      <w:r w:rsidRPr="00DC0831">
        <w:rPr>
          <w:rFonts w:ascii="標楷體" w:eastAsia="標楷體" w:hAnsi="標楷體" w:cs="TTB7CF9C5CtCID-WinCharSetFFFF-H" w:hint="eastAsia"/>
          <w:kern w:val="0"/>
          <w:sz w:val="23"/>
          <w:szCs w:val="23"/>
        </w:rPr>
        <w:t>四、專題報告格式及評分：</w:t>
      </w:r>
    </w:p>
    <w:p w:rsidR="008B683C" w:rsidRDefault="004848D9" w:rsidP="004848D9">
      <w:pPr>
        <w:autoSpaceDE w:val="0"/>
        <w:autoSpaceDN w:val="0"/>
        <w:adjustRightInd w:val="0"/>
        <w:ind w:leftChars="200" w:left="940" w:hangingChars="200" w:hanging="460"/>
        <w:rPr>
          <w:rFonts w:ascii="標楷體" w:eastAsia="標楷體" w:hAnsi="標楷體" w:cs="TTB7CF9C5CtCID-WinCharSetFFFF-H"/>
          <w:kern w:val="0"/>
          <w:sz w:val="23"/>
          <w:szCs w:val="23"/>
        </w:rPr>
      </w:pPr>
      <w:r>
        <w:rPr>
          <w:rFonts w:ascii="標楷體" w:eastAsia="標楷體" w:hAnsi="標楷體" w:cs="TTB7CF9C5CtCID-WinCharSetFFFF-H" w:hint="eastAsia"/>
          <w:kern w:val="0"/>
          <w:sz w:val="23"/>
          <w:szCs w:val="23"/>
        </w:rPr>
        <w:t>(一)</w:t>
      </w:r>
      <w:r w:rsidR="008B683C" w:rsidRPr="00DC0831">
        <w:rPr>
          <w:rFonts w:ascii="標楷體" w:eastAsia="標楷體" w:hAnsi="標楷體" w:cs="TTB7CF9C5CtCID-WinCharSetFFFF-H" w:hint="eastAsia"/>
          <w:kern w:val="0"/>
          <w:sz w:val="23"/>
          <w:szCs w:val="23"/>
        </w:rPr>
        <w:t>畢業專題分「期中報告」與「期末報告」二次繳交，期中報告應於第一階段前繳交給指導老師，以利教師評定成績，逾期未繳者零分計。期末報告應於四上參加口試通過後繳交，並由專題召集老師依系務會議決議，設計當年度評分方式，撰寫格式另訂之。</w:t>
      </w:r>
      <w:r w:rsidR="008B683C" w:rsidRPr="00AF7450">
        <w:rPr>
          <w:rFonts w:ascii="標楷體" w:eastAsia="標楷體" w:hAnsi="標楷體" w:cs="TTB7CF9C5CtCID-WinCharSetFFFF-H" w:hint="eastAsia"/>
          <w:kern w:val="0"/>
          <w:sz w:val="23"/>
          <w:szCs w:val="23"/>
        </w:rPr>
        <w:t>凡參加第二階段口試之專題組別</w:t>
      </w:r>
      <w:r w:rsidR="008B683C" w:rsidRPr="004848D9">
        <w:rPr>
          <w:rFonts w:ascii="標楷體" w:eastAsia="標楷體" w:hAnsi="標楷體" w:cs="TTB7CF9C5CtCID-WinCharSetFFFF-H" w:hint="eastAsia"/>
          <w:kern w:val="0"/>
          <w:sz w:val="23"/>
          <w:szCs w:val="23"/>
        </w:rPr>
        <w:t>或屬前述第三條第三款之特殊狀況學生者</w:t>
      </w:r>
      <w:r w:rsidR="008B683C" w:rsidRPr="00AF7450">
        <w:rPr>
          <w:rFonts w:ascii="標楷體" w:eastAsia="標楷體" w:hAnsi="標楷體" w:cs="TTB7CF9C5CtCID-WinCharSetFFFF-H" w:hint="eastAsia"/>
          <w:kern w:val="0"/>
          <w:sz w:val="23"/>
          <w:szCs w:val="23"/>
        </w:rPr>
        <w:t>，口試時之最高評分止於80分並自動喪失前三名之資格。</w:t>
      </w:r>
    </w:p>
    <w:p w:rsidR="004848D9" w:rsidRDefault="004848D9" w:rsidP="004848D9">
      <w:pPr>
        <w:autoSpaceDE w:val="0"/>
        <w:autoSpaceDN w:val="0"/>
        <w:adjustRightInd w:val="0"/>
        <w:ind w:leftChars="200" w:left="940" w:hangingChars="200" w:hanging="460"/>
        <w:rPr>
          <w:rFonts w:ascii="標楷體" w:eastAsia="標楷體" w:hAnsi="標楷體" w:cs="TTB7CF9C5CtCID-WinCharSetFFFF-H"/>
          <w:b/>
          <w:color w:val="FF0000"/>
          <w:kern w:val="0"/>
          <w:sz w:val="23"/>
          <w:szCs w:val="23"/>
        </w:rPr>
      </w:pPr>
      <w:r w:rsidRPr="003F7FE3">
        <w:rPr>
          <w:rFonts w:ascii="標楷體" w:eastAsia="標楷體" w:hAnsi="標楷體" w:cs="TTB7CF9C5CtCID-WinCharSetFFFF-H" w:hint="eastAsia"/>
          <w:b/>
          <w:color w:val="FF0000"/>
          <w:kern w:val="0"/>
          <w:sz w:val="23"/>
          <w:szCs w:val="23"/>
        </w:rPr>
        <w:t>(二) 專題口</w:t>
      </w:r>
      <w:r w:rsidRPr="003F7FE3">
        <w:rPr>
          <w:rFonts w:ascii="標楷體" w:eastAsia="標楷體" w:hAnsi="標楷體" w:cs="TTB7CF9C5CtCID-WinCharSetFFFF-H"/>
          <w:b/>
          <w:color w:val="FF0000"/>
          <w:kern w:val="0"/>
          <w:sz w:val="23"/>
          <w:szCs w:val="23"/>
        </w:rPr>
        <w:t>試成績</w:t>
      </w:r>
      <w:r w:rsidRPr="003F7FE3">
        <w:rPr>
          <w:rFonts w:ascii="標楷體" w:eastAsia="標楷體" w:hAnsi="標楷體" w:cs="TTB7CF9C5CtCID-WinCharSetFFFF-H" w:hint="eastAsia"/>
          <w:b/>
          <w:color w:val="FF0000"/>
          <w:kern w:val="0"/>
          <w:sz w:val="23"/>
          <w:szCs w:val="23"/>
        </w:rPr>
        <w:t>於</w:t>
      </w:r>
      <w:r w:rsidR="00B32328">
        <w:rPr>
          <w:rFonts w:ascii="標楷體" w:eastAsia="標楷體" w:hAnsi="標楷體" w:cs="TTB7CF9C5CtCID-WinCharSetFFFF-H" w:hint="eastAsia"/>
          <w:b/>
          <w:color w:val="FF0000"/>
          <w:kern w:val="0"/>
          <w:sz w:val="23"/>
          <w:szCs w:val="23"/>
        </w:rPr>
        <w:t>當</w:t>
      </w:r>
      <w:r w:rsidR="00B32328">
        <w:rPr>
          <w:rFonts w:ascii="標楷體" w:eastAsia="標楷體" w:hAnsi="標楷體" w:cs="TTB7CF9C5CtCID-WinCharSetFFFF-H"/>
          <w:b/>
          <w:color w:val="FF0000"/>
          <w:kern w:val="0"/>
          <w:sz w:val="23"/>
          <w:szCs w:val="23"/>
        </w:rPr>
        <w:t>學期</w:t>
      </w:r>
      <w:r w:rsidRPr="003F7FE3">
        <w:rPr>
          <w:rFonts w:ascii="標楷體" w:eastAsia="標楷體" w:hAnsi="標楷體" w:cs="TTB7CF9C5CtCID-WinCharSetFFFF-H"/>
          <w:b/>
          <w:color w:val="FF0000"/>
          <w:kern w:val="0"/>
          <w:sz w:val="23"/>
          <w:szCs w:val="23"/>
        </w:rPr>
        <w:t>期末</w:t>
      </w:r>
      <w:r w:rsidRPr="003F7FE3">
        <w:rPr>
          <w:rFonts w:ascii="標楷體" w:eastAsia="標楷體" w:hAnsi="標楷體" w:cs="TTB7CF9C5CtCID-WinCharSetFFFF-H" w:hint="eastAsia"/>
          <w:b/>
          <w:color w:val="FF0000"/>
          <w:kern w:val="0"/>
          <w:sz w:val="23"/>
          <w:szCs w:val="23"/>
        </w:rPr>
        <w:t>考</w:t>
      </w:r>
      <w:r w:rsidR="003F7FE3" w:rsidRPr="003F7FE3">
        <w:rPr>
          <w:rFonts w:ascii="標楷體" w:eastAsia="標楷體" w:hAnsi="標楷體" w:cs="TTB7CF9C5CtCID-WinCharSetFFFF-H"/>
          <w:b/>
          <w:color w:val="FF0000"/>
          <w:kern w:val="0"/>
          <w:sz w:val="23"/>
          <w:szCs w:val="23"/>
        </w:rPr>
        <w:t>前公佈</w:t>
      </w:r>
      <w:r w:rsidR="003F7FE3" w:rsidRPr="003F7FE3">
        <w:rPr>
          <w:rFonts w:ascii="標楷體" w:eastAsia="標楷體" w:hAnsi="標楷體" w:cs="TTB7CF9C5CtCID-WinCharSetFFFF-H" w:hint="eastAsia"/>
          <w:b/>
          <w:color w:val="FF0000"/>
          <w:kern w:val="0"/>
          <w:sz w:val="23"/>
          <w:szCs w:val="23"/>
        </w:rPr>
        <w:t>。</w:t>
      </w:r>
    </w:p>
    <w:p w:rsidR="008B683C" w:rsidRPr="00DC0831" w:rsidRDefault="00F82A6D" w:rsidP="00F82A6D">
      <w:pPr>
        <w:autoSpaceDE w:val="0"/>
        <w:autoSpaceDN w:val="0"/>
        <w:adjustRightInd w:val="0"/>
        <w:rPr>
          <w:rFonts w:ascii="標楷體" w:eastAsia="標楷體" w:hAnsi="標楷體" w:cs="TTB7CF9C5CtCID-WinCharSetFFFF-H"/>
          <w:kern w:val="0"/>
          <w:sz w:val="23"/>
          <w:szCs w:val="23"/>
        </w:rPr>
      </w:pPr>
      <w:r w:rsidRPr="00F82A6D">
        <w:rPr>
          <w:rFonts w:ascii="標楷體" w:eastAsia="標楷體" w:hAnsi="標楷體" w:cs="TTB7CF9C5CtCID-WinCharSetFFFF-H" w:hint="eastAsia"/>
          <w:kern w:val="0"/>
          <w:sz w:val="23"/>
          <w:szCs w:val="23"/>
        </w:rPr>
        <w:t>五、專題經費分配</w:t>
      </w:r>
      <w:r w:rsidRPr="00F82A6D">
        <w:rPr>
          <w:rFonts w:ascii="標楷體" w:eastAsia="標楷體" w:hAnsi="標楷體" w:cs="TTB7CF9C5CtCID-WinCharSetFFFF-H"/>
          <w:kern w:val="0"/>
          <w:sz w:val="23"/>
          <w:szCs w:val="23"/>
        </w:rPr>
        <w:t xml:space="preserve"> (</w:t>
      </w:r>
      <w:r w:rsidRPr="00F82A6D">
        <w:rPr>
          <w:rFonts w:ascii="標楷體" w:eastAsia="標楷體" w:hAnsi="標楷體" w:cs="TTB7CF9C5CtCID-WinCharSetFFFF-H" w:hint="eastAsia"/>
          <w:kern w:val="0"/>
          <w:sz w:val="23"/>
          <w:szCs w:val="23"/>
        </w:rPr>
        <w:t>視實際狀況調整之</w:t>
      </w:r>
      <w:r w:rsidRPr="00F82A6D">
        <w:rPr>
          <w:rFonts w:ascii="標楷體" w:eastAsia="標楷體" w:hAnsi="標楷體" w:cs="TTB7CF9C5CtCID-WinCharSetFFFF-H"/>
          <w:kern w:val="0"/>
          <w:sz w:val="23"/>
          <w:szCs w:val="23"/>
        </w:rPr>
        <w:t xml:space="preserve"> ) </w:t>
      </w:r>
      <w:r w:rsidR="008B683C" w:rsidRPr="00DC0831">
        <w:rPr>
          <w:rFonts w:ascii="標楷體" w:eastAsia="標楷體" w:hAnsi="標楷體" w:cs="TTB7CF9C5CtCID-WinCharSetFFFF-H" w:hint="eastAsia"/>
          <w:kern w:val="0"/>
          <w:sz w:val="23"/>
          <w:szCs w:val="23"/>
        </w:rPr>
        <w:t>學校撥付補助畢業專題學生經費分配之原則：</w:t>
      </w:r>
    </w:p>
    <w:p w:rsidR="008B683C" w:rsidRPr="00DC0831" w:rsidRDefault="00F82A6D"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F82A6D">
        <w:rPr>
          <w:rFonts w:ascii="標楷體" w:eastAsia="標楷體" w:hAnsi="標楷體" w:cs="TTB7CF9C5CtCID-WinCharSetFFFF-H"/>
          <w:kern w:val="0"/>
          <w:sz w:val="23"/>
          <w:szCs w:val="23"/>
        </w:rPr>
        <w:t>(</w:t>
      </w:r>
      <w:r w:rsidRPr="00F82A6D">
        <w:rPr>
          <w:rFonts w:ascii="標楷體" w:eastAsia="標楷體" w:hAnsi="標楷體" w:cs="TTB7CF9C5CtCID-WinCharSetFFFF-H" w:hint="eastAsia"/>
          <w:kern w:val="0"/>
          <w:sz w:val="23"/>
          <w:szCs w:val="23"/>
        </w:rPr>
        <w:t>一</w:t>
      </w:r>
      <w:r w:rsidRPr="00F82A6D">
        <w:rPr>
          <w:rFonts w:ascii="標楷體" w:eastAsia="標楷體" w:hAnsi="標楷體" w:cs="TTB7CF9C5CtCID-WinCharSetFFFF-H"/>
          <w:kern w:val="0"/>
          <w:sz w:val="23"/>
          <w:szCs w:val="23"/>
        </w:rPr>
        <w:t xml:space="preserve">) </w:t>
      </w:r>
      <w:r w:rsidRPr="00F82A6D">
        <w:rPr>
          <w:rFonts w:ascii="標楷體" w:eastAsia="標楷體" w:hAnsi="標楷體" w:cs="TTB7CF9C5CtCID-WinCharSetFFFF-H" w:hint="eastAsia"/>
          <w:kern w:val="0"/>
          <w:sz w:val="23"/>
          <w:szCs w:val="23"/>
        </w:rPr>
        <w:t>一般專題及技術研發及實務個案專題各佔畢業專題學生總經費一半（各</w:t>
      </w:r>
      <w:r w:rsidRPr="00F82A6D">
        <w:rPr>
          <w:rFonts w:ascii="標楷體" w:eastAsia="標楷體" w:hAnsi="標楷體" w:cs="TTB7CF9C5CtCID-WinCharSetFFFF-H"/>
          <w:kern w:val="0"/>
          <w:sz w:val="23"/>
          <w:szCs w:val="23"/>
        </w:rPr>
        <w:t>50%</w:t>
      </w:r>
      <w:r w:rsidRPr="00F82A6D">
        <w:rPr>
          <w:rFonts w:ascii="標楷體" w:eastAsia="標楷體" w:hAnsi="標楷體" w:cs="TTB7CF9C5CtCID-WinCharSetFFFF-H" w:hint="eastAsia"/>
          <w:kern w:val="0"/>
          <w:sz w:val="23"/>
          <w:szCs w:val="23"/>
        </w:rPr>
        <w:t>），依照此分類予以分配相關經費，藉此鼓勵類組間平衡發展之宗旨</w:t>
      </w:r>
      <w:bookmarkStart w:id="0" w:name="_GoBack"/>
      <w:bookmarkEnd w:id="0"/>
      <w:r w:rsidRPr="00F82A6D">
        <w:rPr>
          <w:rFonts w:ascii="標楷體" w:eastAsia="標楷體" w:hAnsi="標楷體" w:cs="TTB7CF9C5CtCID-WinCharSetFFFF-H" w:hint="eastAsia"/>
          <w:kern w:val="0"/>
          <w:sz w:val="23"/>
          <w:szCs w:val="23"/>
        </w:rPr>
        <w:t>。</w:t>
      </w:r>
    </w:p>
    <w:p w:rsidR="008B683C" w:rsidRPr="00DC0831" w:rsidRDefault="00F82A6D"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F82A6D">
        <w:rPr>
          <w:rFonts w:ascii="標楷體" w:eastAsia="標楷體" w:hAnsi="標楷體" w:cs="TTB7CF9C5CtCID-WinCharSetFFFF-H"/>
          <w:kern w:val="0"/>
          <w:sz w:val="23"/>
          <w:szCs w:val="23"/>
        </w:rPr>
        <w:t>(</w:t>
      </w:r>
      <w:r w:rsidRPr="00F82A6D">
        <w:rPr>
          <w:rFonts w:ascii="標楷體" w:eastAsia="標楷體" w:hAnsi="標楷體" w:cs="TTB7CF9C5CtCID-WinCharSetFFFF-H" w:hint="eastAsia"/>
          <w:kern w:val="0"/>
          <w:sz w:val="23"/>
          <w:szCs w:val="23"/>
        </w:rPr>
        <w:t>二</w:t>
      </w:r>
      <w:r w:rsidRPr="00F82A6D">
        <w:rPr>
          <w:rFonts w:ascii="標楷體" w:eastAsia="標楷體" w:hAnsi="標楷體" w:cs="TTB7CF9C5CtCID-WinCharSetFFFF-H"/>
          <w:kern w:val="0"/>
          <w:sz w:val="23"/>
          <w:szCs w:val="23"/>
        </w:rPr>
        <w:t>)</w:t>
      </w:r>
      <w:r w:rsidRPr="00F82A6D">
        <w:rPr>
          <w:rFonts w:ascii="標楷體" w:eastAsia="標楷體" w:hAnsi="標楷體" w:cs="TTB7CF9C5CtCID-WinCharSetFFFF-H" w:hint="eastAsia"/>
          <w:kern w:val="0"/>
          <w:sz w:val="23"/>
          <w:szCs w:val="23"/>
        </w:rPr>
        <w:t>獎金分配以日後代表本系參加比賽責任爲主要分配考量因素予以適當分配，依評分結果：原則上，第一名獎金伍仟元、第二名獎金肆仟元、第三名獎金壹仟元。</w:t>
      </w:r>
    </w:p>
    <w:p w:rsidR="008B683C" w:rsidRPr="00DC0831" w:rsidRDefault="00F82A6D" w:rsidP="008B683C">
      <w:pPr>
        <w:autoSpaceDE w:val="0"/>
        <w:autoSpaceDN w:val="0"/>
        <w:adjustRightInd w:val="0"/>
        <w:ind w:leftChars="200" w:left="940" w:hangingChars="200" w:hanging="460"/>
        <w:rPr>
          <w:rFonts w:ascii="標楷體" w:eastAsia="標楷體" w:hAnsi="標楷體" w:cs="TTB7CF9C5CtCID-WinCharSetFFFF-H"/>
          <w:kern w:val="0"/>
          <w:sz w:val="23"/>
          <w:szCs w:val="23"/>
        </w:rPr>
      </w:pPr>
      <w:r w:rsidRPr="00F82A6D">
        <w:rPr>
          <w:rFonts w:ascii="標楷體" w:eastAsia="標楷體" w:hAnsi="標楷體" w:cs="TTB7CF9C5CtCID-WinCharSetFFFF-H" w:hint="eastAsia"/>
          <w:kern w:val="0"/>
          <w:sz w:val="23"/>
          <w:szCs w:val="23"/>
        </w:rPr>
        <w:t>(</w:t>
      </w:r>
      <w:r w:rsidRPr="00F82A6D">
        <w:rPr>
          <w:rFonts w:ascii="標楷體" w:eastAsia="標楷體" w:hAnsi="標楷體" w:cs="TTB7CF9C5CtCID-WinCharSetFFFF-H" w:hint="eastAsia"/>
          <w:kern w:val="0"/>
          <w:sz w:val="23"/>
          <w:szCs w:val="23"/>
        </w:rPr>
        <w:t>三</w:t>
      </w:r>
      <w:r w:rsidRPr="00F82A6D">
        <w:rPr>
          <w:rFonts w:ascii="標楷體" w:eastAsia="標楷體" w:hAnsi="標楷體" w:cs="TTB7CF9C5CtCID-WinCharSetFFFF-H"/>
          <w:kern w:val="0"/>
          <w:sz w:val="23"/>
          <w:szCs w:val="23"/>
        </w:rPr>
        <w:t xml:space="preserve">) </w:t>
      </w:r>
      <w:r w:rsidRPr="00F82A6D">
        <w:rPr>
          <w:rFonts w:ascii="標楷體" w:eastAsia="標楷體" w:hAnsi="標楷體" w:cs="TTB7CF9C5CtCID-WinCharSetFFFF-H" w:hint="eastAsia"/>
          <w:kern w:val="0"/>
          <w:sz w:val="23"/>
          <w:szCs w:val="23"/>
        </w:rPr>
        <w:t>專題比賽前二名者，有義務由指導老師輔導優良學生代表本系參加年度全國技專校院</w:t>
      </w:r>
      <w:r w:rsidRPr="00F82A6D">
        <w:rPr>
          <w:rFonts w:ascii="標楷體" w:eastAsia="標楷體" w:hAnsi="標楷體" w:cs="TTB7CF9C5CtCID-WinCharSetFFFF-H" w:hint="eastAsia"/>
          <w:kern w:val="0"/>
          <w:sz w:val="23"/>
          <w:szCs w:val="23"/>
        </w:rPr>
        <w:lastRenderedPageBreak/>
        <w:t>學生實務專題製作競賽暨成果展（主辦單位：教育部技術及職業教育司；執行單位：國立雲林科技大學）。</w:t>
      </w:r>
    </w:p>
    <w:p w:rsidR="008B683C" w:rsidRPr="00DC0831" w:rsidRDefault="008B683C" w:rsidP="008B683C">
      <w:pPr>
        <w:rPr>
          <w:rFonts w:ascii="標楷體" w:eastAsia="標楷體" w:hAnsi="標楷體"/>
        </w:rPr>
      </w:pPr>
      <w:r w:rsidRPr="00DC0831">
        <w:rPr>
          <w:rFonts w:ascii="標楷體" w:eastAsia="標楷體" w:hAnsi="標楷體" w:cs="TTB7CF9C5CtCID-WinCharSetFFFF-H" w:hint="eastAsia"/>
          <w:kern w:val="0"/>
          <w:sz w:val="23"/>
          <w:szCs w:val="23"/>
        </w:rPr>
        <w:t>六、本辦法經系務會議通過，報請商管學院院長核備後施行，修正時亦同。</w:t>
      </w:r>
    </w:p>
    <w:p w:rsidR="00643C1B" w:rsidRPr="008B683C" w:rsidRDefault="00643C1B"/>
    <w:sectPr w:rsidR="00643C1B" w:rsidRPr="008B683C" w:rsidSect="008B683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FB" w:rsidRDefault="00566EFB" w:rsidP="000C55BE">
      <w:r>
        <w:separator/>
      </w:r>
    </w:p>
  </w:endnote>
  <w:endnote w:type="continuationSeparator" w:id="0">
    <w:p w:rsidR="00566EFB" w:rsidRDefault="00566EFB" w:rsidP="000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FB" w:rsidRDefault="00566EFB" w:rsidP="000C55BE">
      <w:r>
        <w:separator/>
      </w:r>
    </w:p>
  </w:footnote>
  <w:footnote w:type="continuationSeparator" w:id="0">
    <w:p w:rsidR="00566EFB" w:rsidRDefault="00566EFB" w:rsidP="000C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3C"/>
    <w:rsid w:val="000C55BE"/>
    <w:rsid w:val="003F7FE3"/>
    <w:rsid w:val="004848D9"/>
    <w:rsid w:val="00520FF9"/>
    <w:rsid w:val="00566EFB"/>
    <w:rsid w:val="00643C1B"/>
    <w:rsid w:val="0083557A"/>
    <w:rsid w:val="008B683C"/>
    <w:rsid w:val="0099739D"/>
    <w:rsid w:val="00A06494"/>
    <w:rsid w:val="00B32328"/>
    <w:rsid w:val="00DB0B85"/>
    <w:rsid w:val="00F82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59B1"/>
  <w15:chartTrackingRefBased/>
  <w15:docId w15:val="{EA6FED1F-DA2C-42AC-B753-FC3FFCF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8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BE"/>
    <w:pPr>
      <w:tabs>
        <w:tab w:val="center" w:pos="4153"/>
        <w:tab w:val="right" w:pos="8306"/>
      </w:tabs>
      <w:snapToGrid w:val="0"/>
    </w:pPr>
    <w:rPr>
      <w:sz w:val="20"/>
      <w:szCs w:val="20"/>
    </w:rPr>
  </w:style>
  <w:style w:type="character" w:customStyle="1" w:styleId="a4">
    <w:name w:val="頁首 字元"/>
    <w:basedOn w:val="a0"/>
    <w:link w:val="a3"/>
    <w:uiPriority w:val="99"/>
    <w:rsid w:val="000C55BE"/>
    <w:rPr>
      <w:rFonts w:ascii="Times New Roman" w:eastAsia="新細明體" w:hAnsi="Times New Roman" w:cs="Times New Roman"/>
      <w:sz w:val="20"/>
      <w:szCs w:val="20"/>
    </w:rPr>
  </w:style>
  <w:style w:type="paragraph" w:styleId="a5">
    <w:name w:val="footer"/>
    <w:basedOn w:val="a"/>
    <w:link w:val="a6"/>
    <w:uiPriority w:val="99"/>
    <w:unhideWhenUsed/>
    <w:rsid w:val="000C55BE"/>
    <w:pPr>
      <w:tabs>
        <w:tab w:val="center" w:pos="4153"/>
        <w:tab w:val="right" w:pos="8306"/>
      </w:tabs>
      <w:snapToGrid w:val="0"/>
    </w:pPr>
    <w:rPr>
      <w:sz w:val="20"/>
      <w:szCs w:val="20"/>
    </w:rPr>
  </w:style>
  <w:style w:type="character" w:customStyle="1" w:styleId="a6">
    <w:name w:val="頁尾 字元"/>
    <w:basedOn w:val="a0"/>
    <w:link w:val="a5"/>
    <w:uiPriority w:val="99"/>
    <w:rsid w:val="000C55BE"/>
    <w:rPr>
      <w:rFonts w:ascii="Times New Roman" w:eastAsia="新細明體" w:hAnsi="Times New Roman" w:cs="Times New Roman"/>
      <w:sz w:val="20"/>
      <w:szCs w:val="20"/>
    </w:rPr>
  </w:style>
  <w:style w:type="paragraph" w:styleId="a7">
    <w:name w:val="Balloon Text"/>
    <w:basedOn w:val="a"/>
    <w:link w:val="a8"/>
    <w:uiPriority w:val="99"/>
    <w:semiHidden/>
    <w:unhideWhenUsed/>
    <w:rsid w:val="00A0649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64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187</Words>
  <Characters>1070</Characters>
  <Application>Microsoft Office Word</Application>
  <DocSecurity>0</DocSecurity>
  <Lines>8</Lines>
  <Paragraphs>2</Paragraphs>
  <ScaleCrop>false</ScaleCrop>
  <Company>User</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2019-02-25T02:37:00Z</cp:lastPrinted>
  <dcterms:created xsi:type="dcterms:W3CDTF">2018-05-11T05:47:00Z</dcterms:created>
  <dcterms:modified xsi:type="dcterms:W3CDTF">2019-03-06T08:28:00Z</dcterms:modified>
</cp:coreProperties>
</file>