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F8" w:rsidRPr="0049212A" w:rsidRDefault="00F240F8" w:rsidP="00F240F8">
      <w:pPr>
        <w:jc w:val="center"/>
        <w:rPr>
          <w:sz w:val="72"/>
          <w:szCs w:val="72"/>
        </w:rPr>
      </w:pPr>
      <w:r w:rsidRPr="0049212A">
        <w:rPr>
          <w:rFonts w:hint="eastAsia"/>
          <w:sz w:val="72"/>
          <w:szCs w:val="72"/>
        </w:rPr>
        <w:t>以適當科技與風險評估的角度來看核能系統</w:t>
      </w:r>
    </w:p>
    <w:p w:rsidR="00F240F8" w:rsidRPr="00F240F8" w:rsidRDefault="00F240F8" w:rsidP="00F240F8">
      <w:pPr>
        <w:jc w:val="center"/>
        <w:rPr>
          <w:sz w:val="52"/>
          <w:szCs w:val="52"/>
        </w:rPr>
      </w:pPr>
    </w:p>
    <w:p w:rsidR="00F240F8" w:rsidRDefault="00F240F8" w:rsidP="00F240F8">
      <w:pPr>
        <w:jc w:val="center"/>
        <w:rPr>
          <w:sz w:val="52"/>
          <w:szCs w:val="52"/>
        </w:rPr>
      </w:pPr>
      <w:r w:rsidRPr="00F240F8">
        <w:rPr>
          <w:rFonts w:hint="eastAsia"/>
          <w:sz w:val="52"/>
          <w:szCs w:val="52"/>
        </w:rPr>
        <w:t>班級</w:t>
      </w:r>
      <w:r w:rsidRPr="00F240F8">
        <w:rPr>
          <w:sz w:val="52"/>
          <w:szCs w:val="52"/>
        </w:rPr>
        <w:t>:</w:t>
      </w:r>
      <w:r w:rsidRPr="00F240F8">
        <w:rPr>
          <w:rFonts w:hint="eastAsia"/>
          <w:sz w:val="52"/>
          <w:szCs w:val="52"/>
        </w:rPr>
        <w:t>自控三甲</w:t>
      </w:r>
    </w:p>
    <w:p w:rsidR="00F240F8" w:rsidRDefault="00F240F8" w:rsidP="00F240F8">
      <w:pPr>
        <w:jc w:val="center"/>
        <w:rPr>
          <w:sz w:val="52"/>
          <w:szCs w:val="52"/>
        </w:rPr>
      </w:pPr>
    </w:p>
    <w:p w:rsidR="00F240F8" w:rsidRPr="00F240F8" w:rsidRDefault="00F240F8" w:rsidP="00F240F8">
      <w:pPr>
        <w:jc w:val="center"/>
        <w:rPr>
          <w:sz w:val="52"/>
          <w:szCs w:val="52"/>
        </w:rPr>
      </w:pPr>
    </w:p>
    <w:p w:rsidR="00F240F8" w:rsidRDefault="00F240F8" w:rsidP="00F240F8">
      <w:pPr>
        <w:jc w:val="center"/>
        <w:rPr>
          <w:sz w:val="52"/>
          <w:szCs w:val="52"/>
        </w:rPr>
      </w:pPr>
      <w:r w:rsidRPr="00F240F8">
        <w:rPr>
          <w:rFonts w:hint="eastAsia"/>
          <w:sz w:val="52"/>
          <w:szCs w:val="52"/>
        </w:rPr>
        <w:t>學號</w:t>
      </w:r>
      <w:r w:rsidRPr="00F240F8">
        <w:rPr>
          <w:sz w:val="52"/>
          <w:szCs w:val="52"/>
        </w:rPr>
        <w:t>:498</w:t>
      </w:r>
      <w:r w:rsidRPr="00F240F8">
        <w:rPr>
          <w:rFonts w:hint="eastAsia"/>
          <w:sz w:val="52"/>
          <w:szCs w:val="52"/>
        </w:rPr>
        <w:t>12097</w:t>
      </w:r>
    </w:p>
    <w:p w:rsidR="00F240F8" w:rsidRDefault="00F240F8" w:rsidP="00F240F8">
      <w:pPr>
        <w:jc w:val="center"/>
        <w:rPr>
          <w:sz w:val="52"/>
          <w:szCs w:val="52"/>
        </w:rPr>
      </w:pPr>
    </w:p>
    <w:p w:rsidR="00F240F8" w:rsidRPr="00F240F8" w:rsidRDefault="00F240F8" w:rsidP="00F240F8">
      <w:pPr>
        <w:jc w:val="center"/>
        <w:rPr>
          <w:sz w:val="52"/>
          <w:szCs w:val="52"/>
        </w:rPr>
      </w:pPr>
    </w:p>
    <w:p w:rsidR="00F240F8" w:rsidRPr="00F240F8" w:rsidRDefault="00F240F8" w:rsidP="00F240F8">
      <w:pPr>
        <w:jc w:val="center"/>
        <w:rPr>
          <w:sz w:val="52"/>
          <w:szCs w:val="52"/>
        </w:rPr>
      </w:pPr>
      <w:r w:rsidRPr="00F240F8">
        <w:rPr>
          <w:rFonts w:hint="eastAsia"/>
          <w:sz w:val="52"/>
          <w:szCs w:val="52"/>
        </w:rPr>
        <w:t>姓名</w:t>
      </w:r>
      <w:r w:rsidRPr="00F240F8">
        <w:rPr>
          <w:sz w:val="52"/>
          <w:szCs w:val="52"/>
        </w:rPr>
        <w:t>:</w:t>
      </w:r>
      <w:r w:rsidRPr="00F240F8">
        <w:rPr>
          <w:rFonts w:hint="eastAsia"/>
          <w:sz w:val="52"/>
          <w:szCs w:val="52"/>
        </w:rPr>
        <w:t>高廉傑</w:t>
      </w:r>
    </w:p>
    <w:p w:rsidR="00F240F8" w:rsidRDefault="00F240F8" w:rsidP="00F240F8">
      <w:pPr>
        <w:jc w:val="center"/>
        <w:rPr>
          <w:sz w:val="52"/>
          <w:szCs w:val="52"/>
        </w:rPr>
      </w:pPr>
    </w:p>
    <w:p w:rsidR="0049212A" w:rsidRDefault="0049212A" w:rsidP="00F240F8">
      <w:pPr>
        <w:jc w:val="center"/>
        <w:rPr>
          <w:sz w:val="52"/>
          <w:szCs w:val="52"/>
        </w:rPr>
      </w:pPr>
    </w:p>
    <w:p w:rsidR="0049212A" w:rsidRDefault="0049212A" w:rsidP="00F240F8">
      <w:pPr>
        <w:jc w:val="center"/>
        <w:rPr>
          <w:sz w:val="52"/>
          <w:szCs w:val="52"/>
        </w:rPr>
      </w:pPr>
    </w:p>
    <w:p w:rsidR="0049212A" w:rsidRPr="00F240F8" w:rsidRDefault="0049212A" w:rsidP="00F240F8">
      <w:pPr>
        <w:jc w:val="center"/>
        <w:rPr>
          <w:sz w:val="52"/>
          <w:szCs w:val="52"/>
        </w:rPr>
      </w:pPr>
      <w:r>
        <w:rPr>
          <w:rFonts w:hint="eastAsia"/>
          <w:sz w:val="52"/>
          <w:szCs w:val="52"/>
        </w:rPr>
        <w:t>指導老師：林聰益</w:t>
      </w:r>
      <w:r>
        <w:rPr>
          <w:rFonts w:hint="eastAsia"/>
          <w:sz w:val="52"/>
          <w:szCs w:val="52"/>
        </w:rPr>
        <w:t xml:space="preserve"> </w:t>
      </w:r>
    </w:p>
    <w:p w:rsidR="00DC7E96" w:rsidRDefault="00DC7E96" w:rsidP="00F240F8">
      <w:pPr>
        <w:jc w:val="center"/>
      </w:pPr>
    </w:p>
    <w:p w:rsidR="00F240F8" w:rsidRDefault="00F240F8" w:rsidP="00F240F8">
      <w:pPr>
        <w:jc w:val="center"/>
      </w:pPr>
    </w:p>
    <w:p w:rsidR="00F240F8" w:rsidRDefault="00F240F8" w:rsidP="00F240F8">
      <w:pPr>
        <w:jc w:val="center"/>
      </w:pPr>
    </w:p>
    <w:p w:rsidR="00F240F8" w:rsidRDefault="00F240F8" w:rsidP="00F240F8">
      <w:pPr>
        <w:jc w:val="center"/>
      </w:pPr>
    </w:p>
    <w:p w:rsidR="00F240F8" w:rsidRDefault="00F240F8" w:rsidP="00F240F8">
      <w:pPr>
        <w:jc w:val="center"/>
      </w:pPr>
    </w:p>
    <w:p w:rsidR="00F240F8" w:rsidRDefault="00F240F8" w:rsidP="00F240F8">
      <w:pPr>
        <w:jc w:val="center"/>
      </w:pPr>
    </w:p>
    <w:p w:rsidR="00F240F8" w:rsidRDefault="00F240F8" w:rsidP="00F240F8">
      <w:pPr>
        <w:jc w:val="center"/>
      </w:pPr>
    </w:p>
    <w:p w:rsidR="0049212A" w:rsidRDefault="0049212A" w:rsidP="0049212A"/>
    <w:p w:rsidR="0049212A" w:rsidRDefault="00F240F8" w:rsidP="0049212A">
      <w:pPr>
        <w:jc w:val="center"/>
        <w:rPr>
          <w:rFonts w:hint="eastAsia"/>
          <w:sz w:val="52"/>
          <w:szCs w:val="52"/>
        </w:rPr>
      </w:pPr>
      <w:r w:rsidRPr="0049212A">
        <w:rPr>
          <w:sz w:val="52"/>
          <w:szCs w:val="52"/>
        </w:rPr>
        <w:lastRenderedPageBreak/>
        <w:t>核能發電系統原理</w:t>
      </w:r>
    </w:p>
    <w:p w:rsidR="00F27706" w:rsidRPr="0049212A" w:rsidRDefault="00F27706" w:rsidP="0049212A">
      <w:pPr>
        <w:jc w:val="center"/>
        <w:rPr>
          <w:sz w:val="52"/>
          <w:szCs w:val="52"/>
        </w:rPr>
      </w:pPr>
    </w:p>
    <w:p w:rsidR="00F240F8" w:rsidRPr="0049212A" w:rsidRDefault="00F240F8" w:rsidP="00F240F8">
      <w:pPr>
        <w:jc w:val="center"/>
        <w:rPr>
          <w:sz w:val="40"/>
          <w:szCs w:val="40"/>
        </w:rPr>
      </w:pPr>
      <w:r w:rsidRPr="0049212A">
        <w:rPr>
          <w:rStyle w:val="style31"/>
          <w:sz w:val="40"/>
          <w:szCs w:val="40"/>
        </w:rPr>
        <w:t>核能發電原理</w:t>
      </w:r>
    </w:p>
    <w:p w:rsidR="00F240F8" w:rsidRPr="00F240F8" w:rsidRDefault="00F240F8" w:rsidP="00F27706">
      <w:pPr>
        <w:widowControl/>
        <w:spacing w:before="100" w:beforeAutospacing="1" w:after="100" w:afterAutospacing="1" w:line="380" w:lineRule="exact"/>
        <w:rPr>
          <w:rFonts w:ascii="新細明體" w:eastAsia="新細明體" w:hAnsi="新細明體" w:cs="新細明體"/>
          <w:color w:val="000000"/>
          <w:kern w:val="0"/>
          <w:sz w:val="23"/>
          <w:szCs w:val="23"/>
        </w:rPr>
      </w:pPr>
      <w:r w:rsidRPr="00F240F8">
        <w:rPr>
          <w:rFonts w:ascii="新細明體" w:eastAsia="新細明體" w:hAnsi="新細明體" w:cs="新細明體"/>
          <w:color w:val="000000"/>
          <w:kern w:val="0"/>
          <w:sz w:val="23"/>
          <w:szCs w:val="23"/>
        </w:rPr>
        <w:t>所有物質都是由原子所組成，而原子又是由中子、質子和電子所組成，若是以宇宙來比喻的話，原子就像一個太陽系，由中子和質子所組成的原子核就像太陽，至於圍繞在原子核周圍的電子，就像地球或其他行星一樣，永遠圍繞著太陽旋轉，當原子核與其他中子碰撞時，極容易分裂為兩個</w:t>
      </w:r>
      <w:r w:rsidR="006E14F2">
        <w:rPr>
          <w:rFonts w:ascii="新細明體" w:eastAsia="新細明體" w:hAnsi="新細明體" w:cs="新細明體"/>
          <w:color w:val="000000"/>
          <w:kern w:val="0"/>
          <w:sz w:val="23"/>
          <w:szCs w:val="23"/>
        </w:rPr>
        <w:t>較小的原子核，這就是核分裂，核能電廠就是利用核分裂的能量來發電</w:t>
      </w:r>
      <w:r w:rsidR="006E14F2" w:rsidRPr="00F240F8">
        <w:rPr>
          <w:rFonts w:ascii="新細明體" w:eastAsia="新細明體" w:hAnsi="新細明體" w:cs="新細明體"/>
          <w:color w:val="000000"/>
          <w:kern w:val="0"/>
          <w:sz w:val="23"/>
          <w:szCs w:val="23"/>
        </w:rPr>
        <w:t>其釋放的能量，比水力和火力發電都來的有效率，風力和太陽能更是望塵莫及。</w:t>
      </w:r>
    </w:p>
    <w:tbl>
      <w:tblPr>
        <w:tblW w:w="7200" w:type="dxa"/>
        <w:jc w:val="center"/>
        <w:tblCellSpacing w:w="0" w:type="dxa"/>
        <w:tblCellMar>
          <w:left w:w="0" w:type="dxa"/>
          <w:right w:w="0" w:type="dxa"/>
        </w:tblCellMar>
        <w:tblLook w:val="04A0"/>
      </w:tblPr>
      <w:tblGrid>
        <w:gridCol w:w="7200"/>
      </w:tblGrid>
      <w:tr w:rsidR="00F240F8" w:rsidRPr="00F240F8" w:rsidTr="00F240F8">
        <w:trPr>
          <w:tblCellSpacing w:w="0" w:type="dxa"/>
          <w:jc w:val="center"/>
        </w:trPr>
        <w:tc>
          <w:tcPr>
            <w:tcW w:w="7200" w:type="dxa"/>
            <w:vAlign w:val="center"/>
            <w:hideMark/>
          </w:tcPr>
          <w:p w:rsidR="00F240F8" w:rsidRPr="00F240F8" w:rsidRDefault="00F240F8" w:rsidP="00F240F8">
            <w:pPr>
              <w:widowControl/>
              <w:spacing w:before="100" w:beforeAutospacing="1" w:after="100" w:afterAutospacing="1" w:line="420" w:lineRule="atLeast"/>
              <w:rPr>
                <w:rFonts w:ascii="新細明體" w:eastAsia="新細明體" w:hAnsi="新細明體" w:cs="新細明體"/>
                <w:color w:val="000000"/>
                <w:kern w:val="0"/>
                <w:sz w:val="23"/>
                <w:szCs w:val="23"/>
              </w:rPr>
            </w:pPr>
          </w:p>
        </w:tc>
      </w:tr>
    </w:tbl>
    <w:p w:rsidR="00F240F8" w:rsidRDefault="00F240F8" w:rsidP="006E14F2"/>
    <w:p w:rsidR="00F240F8" w:rsidRPr="006E14F2" w:rsidRDefault="00F240F8" w:rsidP="00F240F8">
      <w:pPr>
        <w:jc w:val="center"/>
        <w:rPr>
          <w:rStyle w:val="style31"/>
          <w:sz w:val="40"/>
          <w:szCs w:val="40"/>
        </w:rPr>
      </w:pPr>
      <w:r w:rsidRPr="006E14F2">
        <w:rPr>
          <w:rStyle w:val="style31"/>
          <w:sz w:val="40"/>
          <w:szCs w:val="40"/>
        </w:rPr>
        <w:t>核能發電廠</w:t>
      </w:r>
    </w:p>
    <w:p w:rsidR="00F240F8" w:rsidRPr="00F27706" w:rsidRDefault="00F240F8" w:rsidP="00F27706">
      <w:pPr>
        <w:widowControl/>
        <w:spacing w:before="100" w:beforeAutospacing="1" w:after="100" w:afterAutospacing="1" w:line="380" w:lineRule="exact"/>
        <w:rPr>
          <w:rFonts w:ascii="新細明體" w:eastAsia="新細明體" w:hAnsi="新細明體" w:cs="新細明體"/>
          <w:color w:val="000000"/>
          <w:kern w:val="0"/>
          <w:szCs w:val="24"/>
        </w:rPr>
      </w:pPr>
      <w:r w:rsidRPr="00F27706">
        <w:rPr>
          <w:rFonts w:ascii="新細明體" w:eastAsia="新細明體" w:hAnsi="新細明體" w:cs="新細明體"/>
          <w:color w:val="000000"/>
          <w:kern w:val="0"/>
          <w:szCs w:val="24"/>
        </w:rPr>
        <w:t>核能發電其實和火力發電的原理有點相似，核能發電主要使用的燃料是鈾，利用鈾進行核分裂連鎖反應所產生的熱能，將水加熱變成高溫高壓的蒸汽，然後推動汽輪機帶動發電機來發電，這樣的原理其實和水力發電也有點相似，因為它們最終目的都是要推動汽輪機，只是水力發電用的是大自然的力量，而火力發電是燃燒煤，核能發電則是利用鈾進行核分裂。</w:t>
      </w:r>
    </w:p>
    <w:p w:rsidR="00F240F8" w:rsidRPr="00F27706" w:rsidRDefault="00F240F8" w:rsidP="00F27706">
      <w:pPr>
        <w:widowControl/>
        <w:spacing w:before="100" w:beforeAutospacing="1" w:after="100" w:afterAutospacing="1" w:line="380" w:lineRule="exact"/>
        <w:rPr>
          <w:rFonts w:ascii="新細明體" w:eastAsia="新細明體" w:hAnsi="新細明體" w:cs="新細明體"/>
          <w:color w:val="000000"/>
          <w:kern w:val="0"/>
          <w:szCs w:val="24"/>
        </w:rPr>
      </w:pPr>
      <w:r w:rsidRPr="00F27706">
        <w:rPr>
          <w:rFonts w:ascii="新細明體" w:eastAsia="新細明體" w:hAnsi="新細明體" w:cs="新細明體"/>
          <w:color w:val="000000"/>
          <w:kern w:val="0"/>
          <w:szCs w:val="24"/>
        </w:rPr>
        <w:t>目前台灣電力公司的核能發電廠有核一廠、核二廠、核三廠、龍門廠和核四廠，這些核能發電廠分怖在台灣北部和南部，大部份都蓋在人煙稀少的地方，而核能發電用的核子反應爐，是採用美商奇異公司所生產的沸水式反應爐或壓水式反應爐，汽輪發電機則採用美商西屋公司和日本三菱重工所生產的發電機，反應爐內的低濃縮鈾錠，約十八個月停爐更換燃料</w:t>
      </w:r>
    </w:p>
    <w:p w:rsidR="00F240F8" w:rsidRPr="00F27706" w:rsidRDefault="00F240F8" w:rsidP="00F240F8">
      <w:pPr>
        <w:jc w:val="center"/>
        <w:rPr>
          <w:rStyle w:val="style31"/>
          <w:sz w:val="44"/>
          <w:szCs w:val="44"/>
        </w:rPr>
      </w:pPr>
      <w:r w:rsidRPr="00F27706">
        <w:rPr>
          <w:rStyle w:val="style31"/>
          <w:sz w:val="44"/>
          <w:szCs w:val="44"/>
        </w:rPr>
        <w:t>核能發電燃料</w:t>
      </w:r>
    </w:p>
    <w:p w:rsidR="00F240F8" w:rsidRPr="00F27706" w:rsidRDefault="00F240F8" w:rsidP="00F27706">
      <w:pPr>
        <w:pStyle w:val="style1"/>
        <w:spacing w:line="380" w:lineRule="exact"/>
        <w:rPr>
          <w:sz w:val="24"/>
          <w:szCs w:val="24"/>
        </w:rPr>
      </w:pPr>
      <w:r w:rsidRPr="00F27706">
        <w:rPr>
          <w:sz w:val="24"/>
          <w:szCs w:val="24"/>
        </w:rPr>
        <w:t>雖然核能發電和原子彈都是以鈾來產生能量，但原子彈所使用的原料，鈾濃度高達90%以上，只有高濃度的鈾才能瞬間密集連鎖反應產生巨大的能量，而台灣電力公司核能發電所使用的燃料，鈾濃度不到5%，其他都是無法核分裂的鈾</w:t>
      </w:r>
      <w:r w:rsidR="00F27706" w:rsidRPr="00F27706">
        <w:rPr>
          <w:rFonts w:hint="eastAsia"/>
          <w:sz w:val="24"/>
          <w:szCs w:val="24"/>
        </w:rPr>
        <w:t>，</w:t>
      </w:r>
      <w:r w:rsidRPr="00F27706">
        <w:rPr>
          <w:sz w:val="24"/>
          <w:szCs w:val="24"/>
        </w:rPr>
        <w:t xml:space="preserve">所以核能發電基本上是比原子彈還要安全的，而且核能發電廠有使用控制棒調節和使用鋼筋水泥包覆。 </w:t>
      </w:r>
    </w:p>
    <w:p w:rsidR="00F240F8" w:rsidRDefault="00F240F8" w:rsidP="00F240F8">
      <w:pPr>
        <w:pStyle w:val="style1"/>
      </w:pPr>
      <w:r>
        <w:lastRenderedPageBreak/>
        <w:t xml:space="preserve">核能發電的優點很多，但是缺點也不少，和石化燃料比起來，核能發電的確比較不會造成環境污染，不需使用氧來燃燒，自然就不會產生二氧化碳，少量的鈾原料就能產生大量的能源，這些都是核能發電的優點，雖然核能發電不會造成太大的環境污染，但是對於附近的海域生態多少是有影響的，核廢料的輻射對人體有害，核廢料的處理是核能發電的最大問題。 </w:t>
      </w:r>
    </w:p>
    <w:p w:rsidR="00F240F8" w:rsidRDefault="001F2D65" w:rsidP="00F240F8">
      <w:pPr>
        <w:jc w:val="center"/>
      </w:pPr>
      <w:hyperlink r:id="rId8" w:history="1">
        <w:r w:rsidR="00F240F8" w:rsidRPr="00A902FE">
          <w:rPr>
            <w:rStyle w:val="a3"/>
          </w:rPr>
          <w:t>http://www.rod.idv.tw/fastfood/electricity0009.html</w:t>
        </w:r>
      </w:hyperlink>
    </w:p>
    <w:p w:rsidR="00F240F8" w:rsidRPr="00F27706" w:rsidRDefault="00F240F8" w:rsidP="00F240F8">
      <w:pPr>
        <w:jc w:val="center"/>
        <w:rPr>
          <w:color w:val="000000"/>
          <w:sz w:val="52"/>
          <w:szCs w:val="52"/>
        </w:rPr>
      </w:pPr>
      <w:r w:rsidRPr="00F27706">
        <w:rPr>
          <w:rFonts w:hint="eastAsia"/>
          <w:color w:val="000000"/>
          <w:sz w:val="52"/>
          <w:szCs w:val="52"/>
        </w:rPr>
        <w:t>何謂適當科技</w:t>
      </w:r>
    </w:p>
    <w:p w:rsidR="00F240F8" w:rsidRDefault="00F240F8" w:rsidP="00F27706">
      <w:pPr>
        <w:spacing w:line="380" w:lineRule="exact"/>
        <w:jc w:val="center"/>
        <w:rPr>
          <w:rFonts w:hint="eastAsia"/>
          <w:color w:val="000000"/>
          <w:szCs w:val="24"/>
        </w:rPr>
      </w:pPr>
      <w:r w:rsidRPr="00F27706">
        <w:rPr>
          <w:rFonts w:hint="eastAsia"/>
          <w:color w:val="000000"/>
          <w:szCs w:val="24"/>
        </w:rPr>
        <w:t>在</w:t>
      </w:r>
      <w:r w:rsidRPr="00F27706">
        <w:rPr>
          <w:rFonts w:hint="eastAsia"/>
          <w:color w:val="000000"/>
          <w:szCs w:val="24"/>
        </w:rPr>
        <w:t xml:space="preserve"> 1970 </w:t>
      </w:r>
      <w:r w:rsidRPr="00F27706">
        <w:rPr>
          <w:rFonts w:hint="eastAsia"/>
          <w:color w:val="000000"/>
          <w:szCs w:val="24"/>
        </w:rPr>
        <w:t>年代開展的適當科技（</w:t>
      </w:r>
      <w:r w:rsidRPr="00F27706">
        <w:rPr>
          <w:rFonts w:hint="eastAsia"/>
          <w:color w:val="000000"/>
          <w:szCs w:val="24"/>
        </w:rPr>
        <w:t>appropriate technology</w:t>
      </w:r>
      <w:r w:rsidRPr="00F27706">
        <w:rPr>
          <w:rFonts w:hint="eastAsia"/>
          <w:color w:val="000000"/>
          <w:szCs w:val="24"/>
        </w:rPr>
        <w:t>）運動，主張科技的發展要適合社區生活，並延伸了兩種路徑。在貧窮國家的適當科技，強調低資本、採用當地資源，能由社區居民所掌控與維修，並促進社區互助，與環境共榮。在富裕國家，當時的適當科技運動則著力於再生能源與永續農業的發展，促發先進國家的科學家與工程師投入相關科技的研發。進入二十一世紀，特別是全球對於再生能源的積極鼓動，適當科技的概念有什麼新修正、新取向？而不同路徑的適當科技似乎在台灣匯流，無論在地方社區還是大學的實驗室，這些再生能源相關的工程創新案例，能帶給我們什麼啟發？其他小而美國家的永續科技發展，又能提供台灣什麼樣的適當科技前景？在這場「工程創新、再生能源＆台灣的適當科技」工作坊，工程科學、設計以及科技與社會研究（</w:t>
      </w:r>
      <w:r w:rsidRPr="00F27706">
        <w:rPr>
          <w:rFonts w:hint="eastAsia"/>
          <w:color w:val="000000"/>
          <w:szCs w:val="24"/>
        </w:rPr>
        <w:t>STS</w:t>
      </w:r>
      <w:r w:rsidRPr="00F27706">
        <w:rPr>
          <w:rFonts w:hint="eastAsia"/>
          <w:color w:val="000000"/>
          <w:szCs w:val="24"/>
        </w:rPr>
        <w:t>）各界將透過深入交流，期許共振出更多適當科技的思辯與實踐方向</w:t>
      </w:r>
    </w:p>
    <w:p w:rsidR="00F27706" w:rsidRPr="00F27706" w:rsidRDefault="00F27706" w:rsidP="00F27706">
      <w:pPr>
        <w:spacing w:line="380" w:lineRule="exact"/>
        <w:jc w:val="center"/>
        <w:rPr>
          <w:color w:val="000000"/>
          <w:szCs w:val="24"/>
        </w:rPr>
      </w:pPr>
    </w:p>
    <w:p w:rsidR="00825306" w:rsidRDefault="001F2D65" w:rsidP="00F27706">
      <w:pPr>
        <w:rPr>
          <w:color w:val="000000"/>
          <w:sz w:val="40"/>
          <w:szCs w:val="40"/>
          <w:shd w:val="clear" w:color="auto" w:fill="F7F7EF"/>
        </w:rPr>
      </w:pPr>
      <w:hyperlink r:id="rId9" w:history="1">
        <w:r w:rsidR="00825306">
          <w:rPr>
            <w:rStyle w:val="a3"/>
          </w:rPr>
          <w:t>http://speech.ntu.edu.tw/user/vod_film.php?film_series=65&amp;film_sn=750</w:t>
        </w:r>
      </w:hyperlink>
    </w:p>
    <w:p w:rsidR="00825306" w:rsidRDefault="00825306" w:rsidP="00F240F8">
      <w:pPr>
        <w:jc w:val="center"/>
        <w:rPr>
          <w:color w:val="000000"/>
          <w:sz w:val="40"/>
          <w:szCs w:val="40"/>
          <w:shd w:val="clear" w:color="auto" w:fill="F7F7EF"/>
        </w:rPr>
      </w:pPr>
    </w:p>
    <w:p w:rsidR="00825306" w:rsidRDefault="00825306" w:rsidP="00F240F8">
      <w:pPr>
        <w:jc w:val="center"/>
        <w:rPr>
          <w:color w:val="000000"/>
          <w:sz w:val="40"/>
          <w:szCs w:val="40"/>
          <w:shd w:val="clear" w:color="auto" w:fill="F7F7EF"/>
        </w:rPr>
      </w:pPr>
    </w:p>
    <w:p w:rsidR="00F240F8" w:rsidRPr="00F27706" w:rsidRDefault="00825306" w:rsidP="00F240F8">
      <w:pPr>
        <w:jc w:val="center"/>
        <w:rPr>
          <w:rFonts w:hint="eastAsia"/>
          <w:color w:val="000000"/>
          <w:sz w:val="52"/>
          <w:szCs w:val="52"/>
        </w:rPr>
      </w:pPr>
      <w:r w:rsidRPr="00F27706">
        <w:rPr>
          <w:rFonts w:hint="eastAsia"/>
          <w:color w:val="000000"/>
          <w:sz w:val="52"/>
          <w:szCs w:val="52"/>
        </w:rPr>
        <w:t>以</w:t>
      </w:r>
      <w:r w:rsidR="00F240F8" w:rsidRPr="00F27706">
        <w:rPr>
          <w:rFonts w:hint="eastAsia"/>
          <w:color w:val="000000"/>
          <w:sz w:val="52"/>
          <w:szCs w:val="52"/>
        </w:rPr>
        <w:t>適當科技</w:t>
      </w:r>
      <w:r w:rsidRPr="00F27706">
        <w:rPr>
          <w:rFonts w:hint="eastAsia"/>
          <w:color w:val="000000"/>
          <w:sz w:val="52"/>
          <w:szCs w:val="52"/>
        </w:rPr>
        <w:t>來看核能</w:t>
      </w:r>
    </w:p>
    <w:p w:rsidR="00F27706" w:rsidRDefault="00F27706" w:rsidP="00F240F8">
      <w:pPr>
        <w:jc w:val="center"/>
        <w:rPr>
          <w:rFonts w:hint="eastAsia"/>
          <w:b/>
          <w:color w:val="4F81BD" w:themeColor="accent1"/>
          <w:sz w:val="40"/>
          <w:szCs w:val="40"/>
        </w:rPr>
      </w:pPr>
      <w:r w:rsidRPr="00B256F0">
        <w:rPr>
          <w:rFonts w:hint="eastAsia"/>
          <w:b/>
          <w:color w:val="4F81BD" w:themeColor="accent1"/>
          <w:sz w:val="40"/>
          <w:szCs w:val="40"/>
        </w:rPr>
        <w:t>優點</w:t>
      </w:r>
    </w:p>
    <w:p w:rsidR="00B256F0" w:rsidRPr="00B256F0" w:rsidRDefault="00B256F0" w:rsidP="00F240F8">
      <w:pPr>
        <w:jc w:val="center"/>
        <w:rPr>
          <w:b/>
          <w:color w:val="4F81BD" w:themeColor="accent1"/>
          <w:sz w:val="40"/>
          <w:szCs w:val="40"/>
          <w:shd w:val="pct15" w:color="auto" w:fill="FFFFFF"/>
        </w:rPr>
      </w:pPr>
    </w:p>
    <w:p w:rsidR="00825306" w:rsidRPr="00F27706" w:rsidRDefault="00F27706" w:rsidP="00F27706">
      <w:pPr>
        <w:spacing w:line="380" w:lineRule="exact"/>
        <w:rPr>
          <w:sz w:val="27"/>
          <w:szCs w:val="27"/>
        </w:rPr>
      </w:pPr>
      <w:r>
        <w:rPr>
          <w:rFonts w:hint="eastAsia"/>
        </w:rPr>
        <w:t>1.</w:t>
      </w:r>
      <w:r w:rsidR="00825306" w:rsidRPr="00F27706">
        <w:t>核能發電不像化石燃料發電那樣排放巨量的污染物質到大氣中，因此核能發電</w:t>
      </w:r>
      <w:hyperlink r:id="rId10" w:history="1">
        <w:r w:rsidR="00825306" w:rsidRPr="00F27706">
          <w:rPr>
            <w:rStyle w:val="a3"/>
            <w:rFonts w:ascii="Times New Roman" w:hAnsi="Times New Roman" w:cs="Times New Roman"/>
            <w:color w:val="000000" w:themeColor="text1"/>
            <w:u w:val="none"/>
          </w:rPr>
          <w:t>不會造成空氣污染</w:t>
        </w:r>
      </w:hyperlink>
      <w:r w:rsidR="00825306" w:rsidRPr="00F27706">
        <w:t>。</w:t>
      </w:r>
    </w:p>
    <w:p w:rsidR="00825306" w:rsidRPr="00F27706" w:rsidRDefault="00F27706" w:rsidP="00F27706">
      <w:pPr>
        <w:spacing w:line="380" w:lineRule="exact"/>
        <w:rPr>
          <w:sz w:val="27"/>
          <w:szCs w:val="27"/>
        </w:rPr>
      </w:pPr>
      <w:r>
        <w:rPr>
          <w:rFonts w:hint="eastAsia"/>
        </w:rPr>
        <w:t>2.</w:t>
      </w:r>
      <w:r w:rsidR="00825306" w:rsidRPr="00F27706">
        <w:t>核能發電不會產生加重地球溫室效應的</w:t>
      </w:r>
      <w:hyperlink r:id="rId11" w:history="1">
        <w:r w:rsidR="00825306" w:rsidRPr="00F27706">
          <w:rPr>
            <w:rStyle w:val="a3"/>
            <w:rFonts w:ascii="Times New Roman" w:hAnsi="Times New Roman" w:cs="Times New Roman"/>
            <w:color w:val="000000" w:themeColor="text1"/>
            <w:u w:val="none"/>
          </w:rPr>
          <w:t>二氧化碳</w:t>
        </w:r>
      </w:hyperlink>
      <w:r w:rsidR="00825306" w:rsidRPr="00F27706">
        <w:t>。</w:t>
      </w:r>
    </w:p>
    <w:p w:rsidR="00F27706" w:rsidRPr="00F27706" w:rsidRDefault="00F27706" w:rsidP="00F27706">
      <w:pPr>
        <w:spacing w:line="380" w:lineRule="exact"/>
        <w:rPr>
          <w:rFonts w:hint="eastAsia"/>
        </w:rPr>
      </w:pPr>
      <w:r>
        <w:rPr>
          <w:rFonts w:hint="eastAsia"/>
        </w:rPr>
        <w:t>3.</w:t>
      </w:r>
      <w:r w:rsidR="00825306" w:rsidRPr="00F27706">
        <w:t>核能發電所使用的鈾燃料，除了發電外，沒有其他的用途。</w:t>
      </w:r>
    </w:p>
    <w:p w:rsidR="00825306" w:rsidRPr="00F27706" w:rsidRDefault="00F27706" w:rsidP="00F27706">
      <w:pPr>
        <w:spacing w:line="380" w:lineRule="exact"/>
        <w:rPr>
          <w:sz w:val="27"/>
          <w:szCs w:val="27"/>
        </w:rPr>
      </w:pPr>
      <w:r>
        <w:rPr>
          <w:rFonts w:ascii="Times New Roman" w:hAnsi="Times New Roman" w:cs="Times New Roman" w:hint="eastAsia"/>
          <w:szCs w:val="24"/>
        </w:rPr>
        <w:t>4.</w:t>
      </w:r>
      <w:r w:rsidR="00825306" w:rsidRPr="00F27706">
        <w:rPr>
          <w:rFonts w:ascii="Times New Roman" w:hAnsi="Times New Roman" w:cs="Times New Roman"/>
          <w:szCs w:val="24"/>
        </w:rPr>
        <w:t>核能發電的成本中，燃料費用所佔的比例較低，核能發電的成本較不易受到國</w:t>
      </w:r>
      <w:r w:rsidR="00825306" w:rsidRPr="00F27706">
        <w:rPr>
          <w:rFonts w:ascii="Times New Roman" w:hAnsi="Times New Roman" w:cs="Times New Roman"/>
          <w:szCs w:val="24"/>
        </w:rPr>
        <w:lastRenderedPageBreak/>
        <w:t>際經濟情勢影響，故</w:t>
      </w:r>
      <w:hyperlink r:id="rId12" w:history="1">
        <w:r w:rsidR="00825306" w:rsidRPr="00F27706">
          <w:rPr>
            <w:rStyle w:val="a3"/>
            <w:rFonts w:ascii="Times New Roman" w:hAnsi="Times New Roman" w:cs="Times New Roman"/>
            <w:color w:val="000000" w:themeColor="text1"/>
            <w:szCs w:val="24"/>
            <w:u w:val="none"/>
          </w:rPr>
          <w:t>發電成本</w:t>
        </w:r>
      </w:hyperlink>
      <w:r w:rsidR="00825306" w:rsidRPr="00F27706">
        <w:rPr>
          <w:rFonts w:ascii="Times New Roman" w:hAnsi="Times New Roman" w:cs="Times New Roman"/>
          <w:szCs w:val="24"/>
        </w:rPr>
        <w:t>較其他發電方法為</w:t>
      </w:r>
      <w:hyperlink r:id="rId13" w:history="1">
        <w:r w:rsidR="00825306" w:rsidRPr="00F27706">
          <w:rPr>
            <w:rStyle w:val="a3"/>
            <w:rFonts w:ascii="Times New Roman" w:hAnsi="Times New Roman" w:cs="Times New Roman"/>
            <w:color w:val="000000" w:themeColor="text1"/>
            <w:szCs w:val="24"/>
            <w:u w:val="none"/>
          </w:rPr>
          <w:t>穩定</w:t>
        </w:r>
      </w:hyperlink>
      <w:r w:rsidR="00825306" w:rsidRPr="00F27706">
        <w:rPr>
          <w:rFonts w:ascii="Times New Roman" w:hAnsi="Times New Roman" w:cs="Times New Roman"/>
          <w:szCs w:val="24"/>
        </w:rPr>
        <w:t>。</w:t>
      </w:r>
    </w:p>
    <w:p w:rsidR="00825306" w:rsidRPr="00B256F0" w:rsidRDefault="00B256F0" w:rsidP="00F240F8">
      <w:pPr>
        <w:jc w:val="center"/>
        <w:rPr>
          <w:b/>
          <w:color w:val="4F81BD" w:themeColor="accent1"/>
          <w:sz w:val="40"/>
          <w:szCs w:val="40"/>
        </w:rPr>
      </w:pPr>
      <w:r w:rsidRPr="00B256F0">
        <w:rPr>
          <w:rFonts w:hint="eastAsia"/>
          <w:b/>
          <w:color w:val="4F81BD" w:themeColor="accent1"/>
          <w:sz w:val="40"/>
          <w:szCs w:val="40"/>
        </w:rPr>
        <w:t>缺點</w:t>
      </w:r>
    </w:p>
    <w:p w:rsidR="00825306" w:rsidRDefault="00825306" w:rsidP="00F240F8">
      <w:pPr>
        <w:jc w:val="center"/>
        <w:rPr>
          <w:color w:val="000000"/>
          <w:sz w:val="56"/>
          <w:szCs w:val="56"/>
          <w:shd w:val="clear" w:color="auto" w:fill="F7F7EF"/>
        </w:rPr>
      </w:pPr>
    </w:p>
    <w:p w:rsidR="00B256F0" w:rsidRDefault="00B256F0" w:rsidP="00B256F0">
      <w:pPr>
        <w:widowControl/>
        <w:spacing w:before="100" w:beforeAutospacing="1" w:after="100" w:afterAutospacing="1" w:line="380" w:lineRule="exact"/>
        <w:ind w:left="720"/>
        <w:rPr>
          <w:rFonts w:hint="eastAsia"/>
          <w:color w:val="000000" w:themeColor="text1"/>
          <w:szCs w:val="24"/>
        </w:rPr>
      </w:pPr>
      <w:r>
        <w:rPr>
          <w:rFonts w:hint="eastAsia"/>
          <w:color w:val="000000" w:themeColor="text1"/>
          <w:szCs w:val="24"/>
        </w:rPr>
        <w:t>1.</w:t>
      </w:r>
      <w:r w:rsidR="00825306" w:rsidRPr="00B256F0">
        <w:rPr>
          <w:color w:val="000000" w:themeColor="text1"/>
          <w:szCs w:val="24"/>
        </w:rPr>
        <w:t>核能電廠會產生</w:t>
      </w:r>
      <w:hyperlink r:id="rId14" w:tgtFrame="_blank" w:history="1">
        <w:r w:rsidR="00825306" w:rsidRPr="00B256F0">
          <w:rPr>
            <w:rStyle w:val="a3"/>
            <w:color w:val="000000" w:themeColor="text1"/>
            <w:szCs w:val="24"/>
            <w:u w:val="none"/>
          </w:rPr>
          <w:t>高低階放射性廢料</w:t>
        </w:r>
      </w:hyperlink>
      <w:r w:rsidR="00825306" w:rsidRPr="00B256F0">
        <w:rPr>
          <w:color w:val="000000" w:themeColor="text1"/>
          <w:szCs w:val="24"/>
        </w:rPr>
        <w:t>，或者是使用過之核燃料，雖然所佔體積不大，但因具有放射線，故必須</w:t>
      </w:r>
      <w:hyperlink r:id="rId15" w:tgtFrame="_blank" w:history="1">
        <w:r w:rsidR="00825306" w:rsidRPr="00B256F0">
          <w:rPr>
            <w:rStyle w:val="a3"/>
            <w:color w:val="000000" w:themeColor="text1"/>
            <w:szCs w:val="24"/>
            <w:u w:val="none"/>
          </w:rPr>
          <w:t>慎重處理</w:t>
        </w:r>
      </w:hyperlink>
      <w:r w:rsidR="00825306" w:rsidRPr="00B256F0">
        <w:rPr>
          <w:color w:val="000000" w:themeColor="text1"/>
          <w:szCs w:val="24"/>
        </w:rPr>
        <w:t>，且需面對相當大的政治困擾。</w:t>
      </w:r>
    </w:p>
    <w:p w:rsidR="00825306" w:rsidRPr="00B256F0" w:rsidRDefault="00B256F0" w:rsidP="00B256F0">
      <w:pPr>
        <w:widowControl/>
        <w:spacing w:before="100" w:beforeAutospacing="1" w:after="100" w:afterAutospacing="1" w:line="380" w:lineRule="exact"/>
        <w:ind w:left="720"/>
        <w:rPr>
          <w:color w:val="000000" w:themeColor="text1"/>
          <w:szCs w:val="24"/>
        </w:rPr>
      </w:pPr>
      <w:r>
        <w:rPr>
          <w:rFonts w:hint="eastAsia"/>
          <w:color w:val="000000" w:themeColor="text1"/>
          <w:szCs w:val="24"/>
        </w:rPr>
        <w:t>2.</w:t>
      </w:r>
      <w:r w:rsidR="00825306" w:rsidRPr="00B256F0">
        <w:rPr>
          <w:color w:val="000000" w:themeColor="text1"/>
          <w:szCs w:val="24"/>
        </w:rPr>
        <w:t>核能發電廠熱效率較低，因而比一般化石燃料電廠排放更多廢熱到環境裏，故核能電廠的熱污染較嚴重。</w:t>
      </w:r>
    </w:p>
    <w:p w:rsidR="00825306" w:rsidRPr="00B256F0" w:rsidRDefault="00B256F0" w:rsidP="00B256F0">
      <w:pPr>
        <w:widowControl/>
        <w:spacing w:before="100" w:beforeAutospacing="1" w:after="100" w:afterAutospacing="1" w:line="380" w:lineRule="exact"/>
        <w:ind w:left="720"/>
        <w:rPr>
          <w:color w:val="000000" w:themeColor="text1"/>
          <w:szCs w:val="24"/>
        </w:rPr>
      </w:pPr>
      <w:r>
        <w:rPr>
          <w:rFonts w:hint="eastAsia"/>
          <w:color w:val="000000" w:themeColor="text1"/>
          <w:szCs w:val="24"/>
        </w:rPr>
        <w:t>3.</w:t>
      </w:r>
      <w:r w:rsidR="00825306" w:rsidRPr="00B256F0">
        <w:rPr>
          <w:color w:val="000000" w:themeColor="text1"/>
          <w:szCs w:val="24"/>
        </w:rPr>
        <w:t>核能電廠投資成本太大，電力公司的財務風險較高。</w:t>
      </w:r>
    </w:p>
    <w:p w:rsidR="00825306" w:rsidRPr="00B256F0" w:rsidRDefault="00B256F0" w:rsidP="00B256F0">
      <w:pPr>
        <w:widowControl/>
        <w:spacing w:before="100" w:beforeAutospacing="1" w:after="100" w:afterAutospacing="1" w:line="380" w:lineRule="exact"/>
        <w:ind w:left="720"/>
        <w:rPr>
          <w:color w:val="000000" w:themeColor="text1"/>
          <w:szCs w:val="24"/>
        </w:rPr>
      </w:pPr>
      <w:r>
        <w:rPr>
          <w:rFonts w:hint="eastAsia"/>
          <w:color w:val="000000" w:themeColor="text1"/>
          <w:szCs w:val="24"/>
        </w:rPr>
        <w:t>4.</w:t>
      </w:r>
      <w:r w:rsidR="00825306" w:rsidRPr="00B256F0">
        <w:rPr>
          <w:color w:val="000000" w:themeColor="text1"/>
          <w:szCs w:val="24"/>
        </w:rPr>
        <w:t>核能電廠較不適宜做尖峰、離峰之隨載運轉。</w:t>
      </w:r>
    </w:p>
    <w:p w:rsidR="00825306" w:rsidRPr="00B256F0" w:rsidRDefault="00B256F0" w:rsidP="00B256F0">
      <w:pPr>
        <w:widowControl/>
        <w:spacing w:before="100" w:beforeAutospacing="1" w:after="100" w:afterAutospacing="1" w:line="380" w:lineRule="exact"/>
        <w:ind w:left="720"/>
        <w:rPr>
          <w:color w:val="000000" w:themeColor="text1"/>
          <w:szCs w:val="24"/>
        </w:rPr>
      </w:pPr>
      <w:r>
        <w:rPr>
          <w:rFonts w:hint="eastAsia"/>
          <w:color w:val="000000" w:themeColor="text1"/>
          <w:szCs w:val="24"/>
        </w:rPr>
        <w:t>5.</w:t>
      </w:r>
      <w:r w:rsidR="00825306" w:rsidRPr="00B256F0">
        <w:rPr>
          <w:color w:val="000000" w:themeColor="text1"/>
          <w:szCs w:val="24"/>
        </w:rPr>
        <w:t>興建核電廠較易引發政治歧見紛爭。</w:t>
      </w:r>
    </w:p>
    <w:p w:rsidR="00825306" w:rsidRPr="00B256F0" w:rsidRDefault="00B256F0" w:rsidP="00B256F0">
      <w:pPr>
        <w:widowControl/>
        <w:spacing w:before="100" w:beforeAutospacing="1" w:after="100" w:afterAutospacing="1" w:line="380" w:lineRule="exact"/>
        <w:ind w:left="720"/>
        <w:rPr>
          <w:color w:val="000000" w:themeColor="text1"/>
        </w:rPr>
      </w:pPr>
      <w:r>
        <w:rPr>
          <w:rFonts w:hint="eastAsia"/>
          <w:color w:val="000000" w:themeColor="text1"/>
          <w:szCs w:val="24"/>
        </w:rPr>
        <w:t>6.</w:t>
      </w:r>
      <w:r w:rsidR="00825306" w:rsidRPr="00B256F0">
        <w:rPr>
          <w:color w:val="000000" w:themeColor="text1"/>
          <w:szCs w:val="24"/>
        </w:rPr>
        <w:t>核電廠的反應器內有大量的</w:t>
      </w:r>
      <w:hyperlink r:id="rId16" w:tgtFrame="_blank" w:history="1">
        <w:r w:rsidR="00825306" w:rsidRPr="00B256F0">
          <w:rPr>
            <w:rStyle w:val="a3"/>
            <w:color w:val="000000" w:themeColor="text1"/>
            <w:szCs w:val="24"/>
            <w:u w:val="none"/>
          </w:rPr>
          <w:t>放射性物質</w:t>
        </w:r>
      </w:hyperlink>
      <w:r w:rsidR="00825306" w:rsidRPr="00B256F0">
        <w:rPr>
          <w:color w:val="000000" w:themeColor="text1"/>
          <w:szCs w:val="24"/>
        </w:rPr>
        <w:t>，如果在事故中釋放到外界環境，會對生態及民眾造成傷害</w:t>
      </w:r>
      <w:r w:rsidR="00825306" w:rsidRPr="00B256F0">
        <w:rPr>
          <w:color w:val="000000" w:themeColor="text1"/>
          <w:sz w:val="20"/>
          <w:szCs w:val="20"/>
        </w:rPr>
        <w:t>。</w:t>
      </w:r>
    </w:p>
    <w:p w:rsidR="00825306" w:rsidRDefault="00825306" w:rsidP="00B256F0">
      <w:pPr>
        <w:rPr>
          <w:color w:val="000000"/>
          <w:sz w:val="56"/>
          <w:szCs w:val="56"/>
          <w:shd w:val="clear" w:color="auto" w:fill="F7F7EF"/>
        </w:rPr>
      </w:pPr>
    </w:p>
    <w:p w:rsidR="00825306" w:rsidRDefault="00825306" w:rsidP="00F240F8">
      <w:pPr>
        <w:jc w:val="center"/>
        <w:rPr>
          <w:color w:val="000000"/>
          <w:sz w:val="56"/>
          <w:szCs w:val="56"/>
          <w:shd w:val="clear" w:color="auto" w:fill="F7F7EF"/>
        </w:rPr>
      </w:pPr>
    </w:p>
    <w:p w:rsidR="00825306" w:rsidRDefault="001F2D65" w:rsidP="00F240F8">
      <w:pPr>
        <w:jc w:val="center"/>
      </w:pPr>
      <w:hyperlink r:id="rId17" w:history="1">
        <w:r w:rsidR="00825306">
          <w:rPr>
            <w:rStyle w:val="a3"/>
          </w:rPr>
          <w:t>http://vm.nthu.edu.tw/science/shows/nue/question6.html</w:t>
        </w:r>
      </w:hyperlink>
    </w:p>
    <w:p w:rsidR="00825306" w:rsidRDefault="00825306" w:rsidP="00F240F8">
      <w:pPr>
        <w:jc w:val="center"/>
      </w:pPr>
    </w:p>
    <w:p w:rsidR="00825306" w:rsidRPr="00825306" w:rsidRDefault="00825306" w:rsidP="00F240F8">
      <w:pPr>
        <w:jc w:val="center"/>
        <w:rPr>
          <w:color w:val="000000"/>
          <w:sz w:val="56"/>
          <w:szCs w:val="56"/>
          <w:shd w:val="clear" w:color="auto" w:fill="F7F7EF"/>
        </w:rPr>
      </w:pPr>
    </w:p>
    <w:p w:rsidR="00825306" w:rsidRDefault="000F2549" w:rsidP="00F240F8">
      <w:pPr>
        <w:jc w:val="center"/>
        <w:rPr>
          <w:sz w:val="56"/>
          <w:szCs w:val="56"/>
        </w:rPr>
      </w:pPr>
      <w:r>
        <w:rPr>
          <w:rFonts w:hint="eastAsia"/>
          <w:sz w:val="56"/>
          <w:szCs w:val="56"/>
        </w:rPr>
        <w:t>以風險評估來看核能</w:t>
      </w:r>
    </w:p>
    <w:p w:rsidR="000F2549" w:rsidRPr="00B256F0" w:rsidRDefault="000F2549" w:rsidP="00F240F8">
      <w:pPr>
        <w:jc w:val="center"/>
        <w:rPr>
          <w:rStyle w:val="a4"/>
          <w:rFonts w:ascii="Times New Roman" w:hAnsi="Times New Roman" w:cs="Times New Roman"/>
          <w:color w:val="0066CC"/>
          <w:sz w:val="40"/>
          <w:szCs w:val="40"/>
          <w:shd w:val="clear" w:color="auto" w:fill="FFFFFF"/>
        </w:rPr>
      </w:pPr>
      <w:r w:rsidRPr="00B256F0">
        <w:rPr>
          <w:rStyle w:val="a4"/>
          <w:rFonts w:ascii="Times New Roman" w:hAnsi="Times New Roman" w:cs="Times New Roman"/>
          <w:color w:val="0066CC"/>
          <w:sz w:val="40"/>
          <w:szCs w:val="40"/>
          <w:shd w:val="clear" w:color="auto" w:fill="FFFFFF"/>
        </w:rPr>
        <w:t>核能研究所量化風險評估技術</w:t>
      </w:r>
    </w:p>
    <w:p w:rsidR="000F2549" w:rsidRDefault="000F2549" w:rsidP="00F240F8">
      <w:pPr>
        <w:jc w:val="center"/>
        <w:rPr>
          <w:rFonts w:ascii="Times New Roman" w:hAnsi="Times New Roman" w:cs="Times New Roman"/>
          <w:color w:val="444444"/>
          <w:shd w:val="clear" w:color="auto" w:fill="FFFFFF"/>
        </w:rPr>
      </w:pPr>
      <w:r w:rsidRPr="00B256F0">
        <w:rPr>
          <w:rFonts w:ascii="Times New Roman" w:hAnsi="Times New Roman" w:cs="Times New Roman"/>
          <w:color w:val="000000" w:themeColor="text1"/>
          <w:shd w:val="clear" w:color="auto" w:fill="FFFFFF"/>
        </w:rPr>
        <w:t>核能研究所建立量化風險評估技術已逾</w:t>
      </w:r>
      <w:r w:rsidRPr="00B256F0">
        <w:rPr>
          <w:rFonts w:ascii="Times New Roman" w:hAnsi="Times New Roman" w:cs="Times New Roman"/>
          <w:color w:val="000000" w:themeColor="text1"/>
          <w:shd w:val="clear" w:color="auto" w:fill="FFFFFF"/>
        </w:rPr>
        <w:t>24</w:t>
      </w:r>
      <w:r w:rsidRPr="00B256F0">
        <w:rPr>
          <w:rFonts w:ascii="Times New Roman" w:hAnsi="Times New Roman" w:cs="Times New Roman"/>
          <w:color w:val="000000" w:themeColor="text1"/>
          <w:shd w:val="clear" w:color="auto" w:fill="FFFFFF"/>
        </w:rPr>
        <w:t>年，除了在發掘核能電廠系統安全上潛在的弱點、提出因應與改善之道方面著有成效之外，也積極應用於核能管制決策制訂，提出具體量化的風險指標與風險洞見，供管制單位作為核電廠監管與法規合理化的參考，並兼顧核電廠運轉績效與安全考量。由於量化風險評估具備科</w:t>
      </w:r>
      <w:r w:rsidRPr="00B256F0">
        <w:rPr>
          <w:rFonts w:ascii="Times New Roman" w:hAnsi="Times New Roman" w:cs="Times New Roman"/>
          <w:color w:val="000000" w:themeColor="text1"/>
          <w:shd w:val="clear" w:color="auto" w:fill="FFFFFF"/>
        </w:rPr>
        <w:lastRenderedPageBreak/>
        <w:t>學、量化與客觀的優越特性，對於輔助大型複雜系統如石化廠、液化天然氣廠，乃至於國家層級之重要基礎建設、國土安全等相關的風險管理決策，均極具應用的潛力。</w:t>
      </w:r>
      <w:r w:rsidRPr="00B256F0">
        <w:rPr>
          <w:rStyle w:val="apple-converted-space"/>
          <w:rFonts w:ascii="Times New Roman" w:hAnsi="Times New Roman" w:cs="Times New Roman"/>
          <w:color w:val="000000" w:themeColor="text1"/>
          <w:shd w:val="clear" w:color="auto" w:fill="FFFFFF"/>
        </w:rPr>
        <w:t> </w:t>
      </w:r>
      <w:r w:rsidRPr="00B256F0">
        <w:rPr>
          <w:rFonts w:ascii="Times New Roman" w:hAnsi="Times New Roman" w:cs="Times New Roman"/>
          <w:color w:val="000000" w:themeColor="text1"/>
        </w:rPr>
        <w:br/>
      </w:r>
      <w:r w:rsidRPr="00B256F0">
        <w:rPr>
          <w:rFonts w:ascii="Times New Roman" w:hAnsi="Times New Roman" w:cs="Times New Roman"/>
          <w:color w:val="000000" w:themeColor="text1"/>
        </w:rPr>
        <w:br/>
      </w:r>
      <w:r w:rsidRPr="00B256F0">
        <w:rPr>
          <w:rFonts w:ascii="Times New Roman" w:hAnsi="Times New Roman" w:cs="Times New Roman"/>
          <w:color w:val="000000" w:themeColor="text1"/>
          <w:shd w:val="clear" w:color="auto" w:fill="FFFFFF"/>
        </w:rPr>
        <w:t>核能研究所甫於去年接受台灣中油公司委託，針對永安液化天然氣廠三座一期儲槽完成量化風險模式與後果分析，並提出提昇儲槽系統可靠度的關鍵改善重點，相關成果已經勞委會南檢所審查通過，並同意台灣中油公司續展延永安一期儲槽開槽檢查作業</w:t>
      </w:r>
      <w:r w:rsidRPr="00B256F0">
        <w:rPr>
          <w:rFonts w:ascii="Times New Roman" w:hAnsi="Times New Roman" w:cs="Times New Roman"/>
          <w:color w:val="000000" w:themeColor="text1"/>
          <w:shd w:val="clear" w:color="auto" w:fill="FFFFFF"/>
        </w:rPr>
        <w:t>2</w:t>
      </w:r>
      <w:r w:rsidRPr="00B256F0">
        <w:rPr>
          <w:rFonts w:ascii="Times New Roman" w:hAnsi="Times New Roman" w:cs="Times New Roman"/>
          <w:color w:val="000000" w:themeColor="text1"/>
          <w:shd w:val="clear" w:color="auto" w:fill="FFFFFF"/>
        </w:rPr>
        <w:t>年，使台灣中油公司能在維持安全的前提下，確保天然氣能源供應的穩定與社會工業發展之需求，經濟效益顯著，也同時兼顧管制單位安全考量及台灣中油公司營運需求。量化風險評估也可提供國內石化相關特定業者，作為勞委會</w:t>
      </w:r>
      <w:r w:rsidRPr="00B256F0">
        <w:rPr>
          <w:rFonts w:ascii="Times New Roman" w:hAnsi="Times New Roman" w:cs="Times New Roman"/>
          <w:color w:val="000000" w:themeColor="text1"/>
          <w:shd w:val="clear" w:color="auto" w:fill="FFFFFF"/>
        </w:rPr>
        <w:t>8</w:t>
      </w:r>
      <w:r w:rsidRPr="00B256F0">
        <w:rPr>
          <w:rFonts w:ascii="Times New Roman" w:hAnsi="Times New Roman" w:cs="Times New Roman"/>
          <w:color w:val="000000" w:themeColor="text1"/>
          <w:shd w:val="clear" w:color="auto" w:fill="FFFFFF"/>
        </w:rPr>
        <w:t>月間所頒佈構造與安裝方式特殊之大型儲槽系統檢查的替代選擇方案，以求維持安全並同時提昇業界的運轉彈性與運轉績效。</w:t>
      </w:r>
      <w:r w:rsidRPr="00B256F0">
        <w:rPr>
          <w:rStyle w:val="apple-converted-space"/>
          <w:rFonts w:ascii="Times New Roman" w:hAnsi="Times New Roman" w:cs="Times New Roman"/>
          <w:color w:val="000000" w:themeColor="text1"/>
          <w:shd w:val="clear" w:color="auto" w:fill="FFFFFF"/>
        </w:rPr>
        <w:t> </w:t>
      </w:r>
      <w:r w:rsidRPr="00B256F0">
        <w:rPr>
          <w:rFonts w:ascii="Times New Roman" w:hAnsi="Times New Roman" w:cs="Times New Roman"/>
          <w:color w:val="000000" w:themeColor="text1"/>
        </w:rPr>
        <w:br/>
      </w:r>
      <w:r w:rsidRPr="00B256F0">
        <w:rPr>
          <w:rFonts w:ascii="Times New Roman" w:hAnsi="Times New Roman" w:cs="Times New Roman"/>
          <w:color w:val="000000" w:themeColor="text1"/>
        </w:rPr>
        <w:br/>
      </w:r>
      <w:r w:rsidRPr="00B256F0">
        <w:rPr>
          <w:rFonts w:ascii="Times New Roman" w:hAnsi="Times New Roman" w:cs="Times New Roman"/>
          <w:color w:val="000000" w:themeColor="text1"/>
          <w:shd w:val="clear" w:color="auto" w:fill="FFFFFF"/>
        </w:rPr>
        <w:t>核能研究所將提供此一評估技術，技轉於國營或民間營運業者，作為提昇設施安全的工具，近年來更舉辦多次的量化風險評估技術應用研討會，廣邀電力產業、石化工業、航空與軌道車輛系統等運輸產業、公共衛生、基礎建設、大學院校等主管機關、業者與學界，建構國內風險告知決策的論壇，形塑新的安全觀念與決策文化，不遺餘力。近年來在氣候變遷與新型態戰爭之大環境趨勢下，國土安全已漸漸成為全世界均需面對之議題，以美國為例，量化風險評估技術也為美國國土安全部採用，作為重要基礎建設的實體與資通安全防護評估與資源規劃的依據，並發展評估工具提供大型設施的民營單位應用，以達成公私部門緊密結合，進而建立完備國土安全網的目標。核能研究所也希望能透過國內量化風險評估技術的整合，協助政府建制我國國土安全決策平台，提供政府合理分配相關資源的輔助工具，作為規劃決策的依據</w:t>
      </w:r>
    </w:p>
    <w:p w:rsidR="000F2549" w:rsidRPr="00B256F0" w:rsidRDefault="000F2549" w:rsidP="00B256F0">
      <w:pPr>
        <w:widowControl/>
        <w:shd w:val="clear" w:color="auto" w:fill="FFFFFF"/>
        <w:spacing w:before="100" w:beforeAutospacing="1" w:after="100" w:afterAutospacing="1"/>
        <w:jc w:val="center"/>
        <w:rPr>
          <w:rFonts w:ascii="Arial" w:eastAsia="新細明體" w:hAnsi="Arial" w:cs="Arial"/>
          <w:b/>
          <w:bCs/>
          <w:color w:val="0070C0"/>
          <w:kern w:val="0"/>
          <w:sz w:val="40"/>
          <w:szCs w:val="40"/>
        </w:rPr>
      </w:pPr>
      <w:r w:rsidRPr="00B256F0">
        <w:rPr>
          <w:rFonts w:ascii="Arial" w:eastAsia="新細明體" w:hAnsi="Arial" w:cs="Arial"/>
          <w:b/>
          <w:bCs/>
          <w:color w:val="0070C0"/>
          <w:kern w:val="0"/>
          <w:sz w:val="40"/>
          <w:szCs w:val="40"/>
        </w:rPr>
        <w:t>核能風險知多少</w:t>
      </w:r>
    </w:p>
    <w:p w:rsidR="000F2549" w:rsidRPr="00B256F0" w:rsidRDefault="000F2549" w:rsidP="000F2549">
      <w:pPr>
        <w:widowControl/>
        <w:shd w:val="clear" w:color="auto" w:fill="FFFFFF"/>
        <w:spacing w:before="100" w:beforeAutospacing="1" w:after="100" w:afterAutospacing="1"/>
        <w:rPr>
          <w:rFonts w:ascii="Arial" w:eastAsia="新細明體" w:hAnsi="Arial" w:cs="Arial"/>
          <w:color w:val="333333"/>
          <w:kern w:val="0"/>
          <w:szCs w:val="24"/>
        </w:rPr>
      </w:pPr>
      <w:r w:rsidRPr="00B256F0">
        <w:rPr>
          <w:rFonts w:ascii="Arial" w:eastAsia="新細明體" w:hAnsi="Arial" w:cs="Arial"/>
          <w:b/>
          <w:bCs/>
          <w:color w:val="FF6600"/>
          <w:kern w:val="0"/>
          <w:sz w:val="40"/>
          <w:szCs w:val="40"/>
        </w:rPr>
        <w:t>聽說核能發電風險很大，對於民眾的生命威脅很嚴重，是真的嗎？</w:t>
      </w:r>
      <w:r w:rsidR="00B256F0">
        <w:rPr>
          <w:rFonts w:ascii="Arial" w:eastAsia="新細明體" w:hAnsi="Arial" w:cs="Arial"/>
          <w:color w:val="333333"/>
          <w:kern w:val="0"/>
          <w:sz w:val="18"/>
          <w:szCs w:val="18"/>
        </w:rPr>
        <w:br/>
      </w:r>
      <w:r w:rsidRPr="00B256F0">
        <w:rPr>
          <w:rFonts w:ascii="Arial" w:eastAsia="新細明體" w:hAnsi="Arial" w:cs="Arial"/>
          <w:color w:val="333333"/>
          <w:kern w:val="0"/>
          <w:szCs w:val="24"/>
        </w:rPr>
        <w:t>使用任何能源都有風險，核能當然不能例外。然而，核能是最重視安全、最尊重生命的能源，因為它的環境風險最低。其他能源風險，尤其是傳統火力發電，其實都被忽略不見。瑞士</w:t>
      </w:r>
      <w:r w:rsidRPr="00B256F0">
        <w:rPr>
          <w:rFonts w:ascii="Arial" w:eastAsia="新細明體" w:hAnsi="Arial" w:cs="Arial"/>
          <w:color w:val="333333"/>
          <w:kern w:val="0"/>
          <w:szCs w:val="24"/>
        </w:rPr>
        <w:t>Paul Scherrer Institut</w:t>
      </w:r>
      <w:r w:rsidRPr="00B256F0">
        <w:rPr>
          <w:rFonts w:ascii="Arial" w:eastAsia="新細明體" w:hAnsi="Arial" w:cs="Arial"/>
          <w:color w:val="333333"/>
          <w:kern w:val="0"/>
          <w:szCs w:val="24"/>
        </w:rPr>
        <w:t>的</w:t>
      </w:r>
      <w:r w:rsidRPr="00B256F0">
        <w:rPr>
          <w:rFonts w:ascii="Arial" w:eastAsia="新細明體" w:hAnsi="Arial" w:cs="Arial"/>
          <w:color w:val="333333"/>
          <w:kern w:val="0"/>
          <w:szCs w:val="24"/>
        </w:rPr>
        <w:t>ERSAD</w:t>
      </w:r>
      <w:r w:rsidRPr="00B256F0">
        <w:rPr>
          <w:rFonts w:ascii="Arial" w:eastAsia="新細明體" w:hAnsi="Arial" w:cs="Arial"/>
          <w:color w:val="333333"/>
          <w:kern w:val="0"/>
          <w:szCs w:val="24"/>
        </w:rPr>
        <w:t>資料庫分析，</w:t>
      </w:r>
      <w:r w:rsidRPr="00B256F0">
        <w:rPr>
          <w:rFonts w:ascii="Arial" w:eastAsia="新細明體" w:hAnsi="Arial" w:cs="Arial"/>
          <w:color w:val="333333"/>
          <w:kern w:val="0"/>
          <w:szCs w:val="24"/>
        </w:rPr>
        <w:t>1969</w:t>
      </w:r>
      <w:r w:rsidRPr="00B256F0">
        <w:rPr>
          <w:rFonts w:ascii="Arial" w:eastAsia="新細明體" w:hAnsi="Arial" w:cs="Arial"/>
          <w:color w:val="333333"/>
          <w:kern w:val="0"/>
          <w:szCs w:val="24"/>
        </w:rPr>
        <w:t>到</w:t>
      </w:r>
      <w:r w:rsidRPr="00B256F0">
        <w:rPr>
          <w:rFonts w:ascii="Arial" w:eastAsia="新細明體" w:hAnsi="Arial" w:cs="Arial"/>
          <w:color w:val="333333"/>
          <w:kern w:val="0"/>
          <w:szCs w:val="24"/>
        </w:rPr>
        <w:t>1996</w:t>
      </w:r>
      <w:r w:rsidRPr="00B256F0">
        <w:rPr>
          <w:rFonts w:ascii="Arial" w:eastAsia="新細明體" w:hAnsi="Arial" w:cs="Arial"/>
          <w:color w:val="333333"/>
          <w:kern w:val="0"/>
          <w:szCs w:val="24"/>
        </w:rPr>
        <w:t>年共發生</w:t>
      </w:r>
      <w:r w:rsidRPr="00B256F0">
        <w:rPr>
          <w:rFonts w:ascii="Arial" w:eastAsia="新細明體" w:hAnsi="Arial" w:cs="Arial"/>
          <w:color w:val="333333"/>
          <w:kern w:val="0"/>
          <w:szCs w:val="24"/>
        </w:rPr>
        <w:t>1,943</w:t>
      </w:r>
      <w:r w:rsidRPr="00B256F0">
        <w:rPr>
          <w:rFonts w:ascii="Arial" w:eastAsia="新細明體" w:hAnsi="Arial" w:cs="Arial"/>
          <w:color w:val="333333"/>
          <w:kern w:val="0"/>
          <w:szCs w:val="24"/>
        </w:rPr>
        <w:t>次重大能源事故：其中有</w:t>
      </w:r>
      <w:r w:rsidRPr="00B256F0">
        <w:rPr>
          <w:rFonts w:ascii="Arial" w:eastAsia="新細明體" w:hAnsi="Arial" w:cs="Arial"/>
          <w:color w:val="333333"/>
          <w:kern w:val="0"/>
          <w:szCs w:val="24"/>
        </w:rPr>
        <w:t>15,000</w:t>
      </w:r>
      <w:r w:rsidRPr="00B256F0">
        <w:rPr>
          <w:rFonts w:ascii="Arial" w:eastAsia="新細明體" w:hAnsi="Arial" w:cs="Arial"/>
          <w:color w:val="333333"/>
          <w:kern w:val="0"/>
          <w:szCs w:val="24"/>
        </w:rPr>
        <w:t>多例與石油有關的死亡案例、</w:t>
      </w:r>
      <w:r w:rsidRPr="00B256F0">
        <w:rPr>
          <w:rFonts w:ascii="Arial" w:eastAsia="新細明體" w:hAnsi="Arial" w:cs="Arial"/>
          <w:color w:val="333333"/>
          <w:kern w:val="0"/>
          <w:szCs w:val="24"/>
        </w:rPr>
        <w:t>8,000</w:t>
      </w:r>
      <w:r w:rsidRPr="00B256F0">
        <w:rPr>
          <w:rFonts w:ascii="Arial" w:eastAsia="新細明體" w:hAnsi="Arial" w:cs="Arial"/>
          <w:color w:val="333333"/>
          <w:kern w:val="0"/>
          <w:szCs w:val="24"/>
        </w:rPr>
        <w:t>多例與煤有關、</w:t>
      </w:r>
      <w:r w:rsidRPr="00B256F0">
        <w:rPr>
          <w:rFonts w:ascii="Arial" w:eastAsia="新細明體" w:hAnsi="Arial" w:cs="Arial"/>
          <w:color w:val="333333"/>
          <w:kern w:val="0"/>
          <w:szCs w:val="24"/>
        </w:rPr>
        <w:t>5,000</w:t>
      </w:r>
      <w:r w:rsidRPr="00B256F0">
        <w:rPr>
          <w:rFonts w:ascii="Arial" w:eastAsia="新細明體" w:hAnsi="Arial" w:cs="Arial"/>
          <w:color w:val="333333"/>
          <w:kern w:val="0"/>
          <w:szCs w:val="24"/>
        </w:rPr>
        <w:t>例與水力有關，卻只有</w:t>
      </w:r>
      <w:r w:rsidRPr="00B256F0">
        <w:rPr>
          <w:rFonts w:ascii="Arial" w:eastAsia="新細明體" w:hAnsi="Arial" w:cs="Arial"/>
          <w:color w:val="333333"/>
          <w:kern w:val="0"/>
          <w:szCs w:val="24"/>
        </w:rPr>
        <w:t>32</w:t>
      </w:r>
      <w:r w:rsidRPr="00B256F0">
        <w:rPr>
          <w:rFonts w:ascii="Arial" w:eastAsia="新細明體" w:hAnsi="Arial" w:cs="Arial"/>
          <w:color w:val="333333"/>
          <w:kern w:val="0"/>
          <w:szCs w:val="24"/>
        </w:rPr>
        <w:t>例與核能有關。核電風險甚至比日常家居生活還要低得多。</w:t>
      </w:r>
    </w:p>
    <w:tbl>
      <w:tblPr>
        <w:tblW w:w="5000" w:type="pct"/>
        <w:tblCellSpacing w:w="0" w:type="dxa"/>
        <w:tblBorders>
          <w:top w:val="outset" w:sz="36" w:space="0" w:color="D0E9F0"/>
          <w:left w:val="outset" w:sz="36" w:space="0" w:color="D0E9F0"/>
          <w:bottom w:val="outset" w:sz="36" w:space="0" w:color="D0E9F0"/>
          <w:right w:val="outset" w:sz="36" w:space="0" w:color="D0E9F0"/>
        </w:tblBorders>
        <w:shd w:val="clear" w:color="auto" w:fill="FFFFFF"/>
        <w:tblCellMar>
          <w:top w:w="150" w:type="dxa"/>
          <w:left w:w="150" w:type="dxa"/>
          <w:bottom w:w="150" w:type="dxa"/>
          <w:right w:w="150" w:type="dxa"/>
        </w:tblCellMar>
        <w:tblLook w:val="04A0"/>
      </w:tblPr>
      <w:tblGrid>
        <w:gridCol w:w="8636"/>
      </w:tblGrid>
      <w:tr w:rsidR="000F2549" w:rsidRPr="000F2549" w:rsidTr="000F2549">
        <w:trPr>
          <w:tblCellSpacing w:w="0" w:type="dxa"/>
        </w:trPr>
        <w:tc>
          <w:tcPr>
            <w:tcW w:w="0" w:type="auto"/>
            <w:tcBorders>
              <w:top w:val="outset" w:sz="6" w:space="0" w:color="D0E9F0"/>
              <w:left w:val="outset" w:sz="6" w:space="0" w:color="D0E9F0"/>
              <w:bottom w:val="outset" w:sz="6" w:space="0" w:color="D0E9F0"/>
              <w:right w:val="outset" w:sz="6" w:space="0" w:color="D0E9F0"/>
            </w:tcBorders>
            <w:shd w:val="clear" w:color="auto" w:fill="FFFFFF"/>
            <w:vAlign w:val="center"/>
            <w:hideMark/>
          </w:tcPr>
          <w:p w:rsidR="000F2549" w:rsidRPr="000F2549" w:rsidRDefault="000F2549" w:rsidP="000F2549">
            <w:pPr>
              <w:widowControl/>
              <w:spacing w:before="100" w:beforeAutospacing="1" w:after="100" w:afterAutospacing="1"/>
              <w:rPr>
                <w:rFonts w:ascii="Arial" w:eastAsia="新細明體" w:hAnsi="Arial" w:cs="Arial"/>
                <w:color w:val="333333"/>
                <w:kern w:val="0"/>
                <w:sz w:val="18"/>
                <w:szCs w:val="18"/>
              </w:rPr>
            </w:pPr>
            <w:r w:rsidRPr="000F2549">
              <w:rPr>
                <w:rFonts w:ascii="Arial" w:eastAsia="新細明體" w:hAnsi="Arial" w:cs="Arial"/>
                <w:b/>
                <w:bCs/>
                <w:color w:val="333333"/>
                <w:kern w:val="0"/>
                <w:sz w:val="29"/>
              </w:rPr>
              <w:lastRenderedPageBreak/>
              <w:t>核能是最尊重生命的能源</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核能發電的可能風險可分成</w:t>
            </w:r>
            <w:r w:rsidRPr="000F2549">
              <w:rPr>
                <w:rFonts w:ascii="Arial" w:eastAsia="新細明體" w:hAnsi="Arial" w:cs="Arial"/>
                <w:color w:val="333333"/>
                <w:kern w:val="0"/>
                <w:sz w:val="18"/>
                <w:szCs w:val="18"/>
              </w:rPr>
              <w:t>3</w:t>
            </w:r>
            <w:r w:rsidRPr="000F2549">
              <w:rPr>
                <w:rFonts w:ascii="Arial" w:eastAsia="新細明體" w:hAnsi="Arial" w:cs="Arial"/>
                <w:color w:val="333333"/>
                <w:kern w:val="0"/>
                <w:sz w:val="18"/>
                <w:szCs w:val="18"/>
              </w:rPr>
              <w:t>大類：</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b/>
                <w:bCs/>
                <w:color w:val="333333"/>
                <w:kern w:val="0"/>
                <w:sz w:val="29"/>
              </w:rPr>
              <w:t xml:space="preserve">1. </w:t>
            </w:r>
            <w:r w:rsidRPr="000F2549">
              <w:rPr>
                <w:rFonts w:ascii="Arial" w:eastAsia="新細明體" w:hAnsi="Arial" w:cs="Arial"/>
                <w:b/>
                <w:bCs/>
                <w:color w:val="333333"/>
                <w:kern w:val="0"/>
                <w:sz w:val="29"/>
              </w:rPr>
              <w:t>發電過程的風險</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包括燃料開採時的礦工死亡風險、燃料製造運輸的事</w:t>
            </w:r>
            <w:r w:rsidRPr="000F2549">
              <w:rPr>
                <w:rFonts w:ascii="Arial" w:eastAsia="新細明體" w:hAnsi="Arial" w:cs="Arial"/>
                <w:color w:val="333333"/>
                <w:kern w:val="0"/>
                <w:sz w:val="18"/>
                <w:szCs w:val="18"/>
              </w:rPr>
              <w:t xml:space="preserve"> </w:t>
            </w:r>
            <w:r w:rsidRPr="000F2549">
              <w:rPr>
                <w:rFonts w:ascii="Arial" w:eastAsia="新細明體" w:hAnsi="Arial" w:cs="Arial"/>
                <w:color w:val="333333"/>
                <w:kern w:val="0"/>
                <w:sz w:val="18"/>
                <w:szCs w:val="18"/>
              </w:rPr>
              <w:t>故風險、發電過程的工安事故風險</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t>等等，瑞士</w:t>
            </w:r>
            <w:r w:rsidRPr="000F2549">
              <w:rPr>
                <w:rFonts w:ascii="Arial" w:eastAsia="新細明體" w:hAnsi="Arial" w:cs="Arial"/>
                <w:color w:val="333333"/>
                <w:kern w:val="0"/>
                <w:sz w:val="18"/>
                <w:szCs w:val="18"/>
              </w:rPr>
              <w:t>PSI</w:t>
            </w:r>
            <w:r w:rsidRPr="000F2549">
              <w:rPr>
                <w:rFonts w:ascii="Arial" w:eastAsia="新細明體" w:hAnsi="Arial" w:cs="Arial"/>
                <w:color w:val="333333"/>
                <w:kern w:val="0"/>
                <w:sz w:val="18"/>
                <w:szCs w:val="18"/>
              </w:rPr>
              <w:t>的</w:t>
            </w:r>
            <w:r w:rsidRPr="000F2549">
              <w:rPr>
                <w:rFonts w:ascii="Arial" w:eastAsia="新細明體" w:hAnsi="Arial" w:cs="Arial"/>
                <w:color w:val="333333"/>
                <w:kern w:val="0"/>
                <w:sz w:val="18"/>
                <w:szCs w:val="18"/>
              </w:rPr>
              <w:t>ERSAD</w:t>
            </w:r>
            <w:r w:rsidRPr="000F2549">
              <w:rPr>
                <w:rFonts w:ascii="Arial" w:eastAsia="新細明體" w:hAnsi="Arial" w:cs="Arial"/>
                <w:color w:val="333333"/>
                <w:kern w:val="0"/>
                <w:sz w:val="18"/>
                <w:szCs w:val="18"/>
              </w:rPr>
              <w:t>資料庫</w:t>
            </w:r>
            <w:r w:rsidRPr="000F2549">
              <w:rPr>
                <w:rFonts w:ascii="Arial" w:eastAsia="新細明體" w:hAnsi="Arial" w:cs="Arial"/>
                <w:color w:val="333333"/>
                <w:kern w:val="0"/>
                <w:sz w:val="18"/>
                <w:szCs w:val="18"/>
              </w:rPr>
              <w:t>(1998)</w:t>
            </w:r>
            <w:r w:rsidRPr="000F2549">
              <w:rPr>
                <w:rFonts w:ascii="Arial" w:eastAsia="新細明體" w:hAnsi="Arial" w:cs="Arial"/>
                <w:color w:val="333333"/>
                <w:kern w:val="0"/>
                <w:sz w:val="18"/>
                <w:szCs w:val="18"/>
              </w:rPr>
              <w:t>主要分析這一部分。如表</w:t>
            </w:r>
            <w:r w:rsidRPr="000F2549">
              <w:rPr>
                <w:rFonts w:ascii="Arial" w:eastAsia="新細明體" w:hAnsi="Arial" w:cs="Arial"/>
                <w:color w:val="333333"/>
                <w:kern w:val="0"/>
                <w:sz w:val="18"/>
                <w:szCs w:val="18"/>
              </w:rPr>
              <w:t>1</w:t>
            </w:r>
            <w:r w:rsidRPr="000F2549">
              <w:rPr>
                <w:rFonts w:ascii="Arial" w:eastAsia="新細明體" w:hAnsi="Arial" w:cs="Arial"/>
                <w:color w:val="333333"/>
                <w:kern w:val="0"/>
                <w:sz w:val="18"/>
                <w:szCs w:val="18"/>
              </w:rPr>
              <w:t>所示，核能顯然是最安全的能源，最熱門的天然氣發電，反而最危險，風險是核能的</w:t>
            </w:r>
            <w:r w:rsidRPr="000F2549">
              <w:rPr>
                <w:rFonts w:ascii="Arial" w:eastAsia="新細明體" w:hAnsi="Arial" w:cs="Arial"/>
                <w:color w:val="333333"/>
                <w:kern w:val="0"/>
                <w:sz w:val="18"/>
                <w:szCs w:val="18"/>
              </w:rPr>
              <w:t>400</w:t>
            </w:r>
            <w:r w:rsidRPr="000F2549">
              <w:rPr>
                <w:rFonts w:ascii="Arial" w:eastAsia="新細明體" w:hAnsi="Arial" w:cs="Arial"/>
                <w:color w:val="333333"/>
                <w:kern w:val="0"/>
                <w:sz w:val="18"/>
                <w:szCs w:val="18"/>
              </w:rPr>
              <w:t>倍以上；號稱最乾淨的水力發電，風險竟也是核能的</w:t>
            </w:r>
            <w:r w:rsidRPr="000F2549">
              <w:rPr>
                <w:rFonts w:ascii="Arial" w:eastAsia="新細明體" w:hAnsi="Arial" w:cs="Arial"/>
                <w:color w:val="333333"/>
                <w:kern w:val="0"/>
                <w:sz w:val="18"/>
                <w:szCs w:val="18"/>
              </w:rPr>
              <w:t>110</w:t>
            </w:r>
            <w:r w:rsidRPr="000F2549">
              <w:rPr>
                <w:rFonts w:ascii="Arial" w:eastAsia="新細明體" w:hAnsi="Arial" w:cs="Arial"/>
                <w:color w:val="333333"/>
                <w:kern w:val="0"/>
                <w:sz w:val="18"/>
                <w:szCs w:val="18"/>
              </w:rPr>
              <w:t>倍。</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1382"/>
              <w:gridCol w:w="1663"/>
              <w:gridCol w:w="1382"/>
              <w:gridCol w:w="1663"/>
              <w:gridCol w:w="1382"/>
            </w:tblGrid>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發電方式</w:t>
                  </w:r>
                </w:p>
              </w:tc>
              <w:tc>
                <w:tcPr>
                  <w:tcW w:w="1275" w:type="dxa"/>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生命損失</w:t>
                  </w:r>
                </w:p>
              </w:tc>
              <w:tc>
                <w:tcPr>
                  <w:tcW w:w="1125" w:type="dxa"/>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 </w:t>
                  </w:r>
                </w:p>
              </w:tc>
              <w:tc>
                <w:tcPr>
                  <w:tcW w:w="1275" w:type="dxa"/>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受傷人數</w:t>
                  </w:r>
                </w:p>
              </w:tc>
              <w:tc>
                <w:tcPr>
                  <w:tcW w:w="1125" w:type="dxa"/>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 </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 </w:t>
                  </w:r>
                </w:p>
              </w:tc>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每Twa死亡率</w:t>
                  </w:r>
                </w:p>
              </w:tc>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為核電倍數</w:t>
                  </w:r>
                </w:p>
              </w:tc>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每Twa死亡率</w:t>
                  </w:r>
                </w:p>
              </w:tc>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為核電倍數</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燃煤</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342</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43</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70</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0.7</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燃油</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418</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52</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441</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4.4</w:t>
                  </w:r>
                </w:p>
              </w:tc>
            </w:tr>
            <w:tr w:rsidR="000F2549" w:rsidRPr="000F2549">
              <w:trPr>
                <w:trHeight w:val="285"/>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天然氣+</w:t>
                  </w:r>
                </w:p>
              </w:tc>
              <w:tc>
                <w:tcPr>
                  <w:tcW w:w="0" w:type="auto"/>
                  <w:vMerge w:val="restart"/>
                  <w:tcBorders>
                    <w:top w:val="outset" w:sz="6" w:space="0" w:color="CCCCCC"/>
                    <w:left w:val="outset" w:sz="6" w:space="0" w:color="CCCCCC"/>
                    <w:bottom w:val="outset" w:sz="6" w:space="0" w:color="CCCCCC"/>
                    <w:right w:val="outset" w:sz="6" w:space="0" w:color="CCCCCC"/>
                  </w:tcBorders>
                  <w:shd w:val="clear" w:color="auto" w:fill="FFFFFF"/>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3,365</w:t>
                  </w:r>
                </w:p>
              </w:tc>
              <w:tc>
                <w:tcPr>
                  <w:tcW w:w="0" w:type="auto"/>
                  <w:vMerge w:val="restart"/>
                  <w:tcBorders>
                    <w:top w:val="outset" w:sz="6" w:space="0" w:color="CCCCCC"/>
                    <w:left w:val="outset" w:sz="6" w:space="0" w:color="CCCCCC"/>
                    <w:bottom w:val="outset" w:sz="6" w:space="0" w:color="CCCCCC"/>
                    <w:right w:val="outset" w:sz="6" w:space="0" w:color="CCCCCC"/>
                  </w:tcBorders>
                  <w:shd w:val="clear" w:color="auto" w:fill="FFFFFF"/>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421</w:t>
                  </w:r>
                </w:p>
              </w:tc>
              <w:tc>
                <w:tcPr>
                  <w:tcW w:w="0" w:type="auto"/>
                  <w:vMerge w:val="restart"/>
                  <w:tcBorders>
                    <w:top w:val="outset" w:sz="6" w:space="0" w:color="CCCCCC"/>
                    <w:left w:val="outset" w:sz="6" w:space="0" w:color="CCCCCC"/>
                    <w:bottom w:val="outset" w:sz="6" w:space="0" w:color="CCCCCC"/>
                    <w:right w:val="outset" w:sz="6" w:space="0" w:color="CCCCCC"/>
                  </w:tcBorders>
                  <w:shd w:val="clear" w:color="auto" w:fill="FFFFFF"/>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14,113</w:t>
                  </w:r>
                </w:p>
              </w:tc>
              <w:tc>
                <w:tcPr>
                  <w:tcW w:w="0" w:type="auto"/>
                  <w:vMerge w:val="restart"/>
                  <w:tcBorders>
                    <w:top w:val="outset" w:sz="6" w:space="0" w:color="CCCCCC"/>
                    <w:left w:val="outset" w:sz="6" w:space="0" w:color="CCCCCC"/>
                    <w:bottom w:val="outset" w:sz="6" w:space="0" w:color="CCCCCC"/>
                    <w:right w:val="outset" w:sz="6" w:space="0" w:color="CCCCCC"/>
                  </w:tcBorders>
                  <w:shd w:val="clear" w:color="auto" w:fill="FFFFFF"/>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141</w:t>
                  </w:r>
                </w:p>
              </w:tc>
            </w:tr>
            <w:tr w:rsidR="000F2549" w:rsidRPr="000F2549">
              <w:trPr>
                <w:trHeight w:val="285"/>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液態天然氣</w:t>
                  </w:r>
                </w:p>
              </w:tc>
              <w:tc>
                <w:tcPr>
                  <w:tcW w:w="0" w:type="auto"/>
                  <w:vMerge/>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p>
              </w:tc>
              <w:tc>
                <w:tcPr>
                  <w:tcW w:w="0" w:type="auto"/>
                  <w:vMerge/>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p>
              </w:tc>
              <w:tc>
                <w:tcPr>
                  <w:tcW w:w="0" w:type="auto"/>
                  <w:vMerge/>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p>
              </w:tc>
              <w:tc>
                <w:tcPr>
                  <w:tcW w:w="0" w:type="auto"/>
                  <w:vMerge/>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水力</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883</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110</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195</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2</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2F9FB"/>
                  <w:vAlign w:val="center"/>
                  <w:hideMark/>
                </w:tcPr>
                <w:p w:rsidR="000F2549" w:rsidRPr="000F2549" w:rsidRDefault="000F2549" w:rsidP="000F2549">
                  <w:pPr>
                    <w:widowControl/>
                    <w:rPr>
                      <w:rFonts w:ascii="新細明體" w:eastAsia="新細明體" w:hAnsi="新細明體" w:cs="新細明體"/>
                      <w:kern w:val="0"/>
                      <w:szCs w:val="24"/>
                    </w:rPr>
                  </w:pPr>
                  <w:r w:rsidRPr="000F2549">
                    <w:rPr>
                      <w:rFonts w:ascii="新細明體" w:eastAsia="新細明體" w:hAnsi="新細明體" w:cs="新細明體"/>
                      <w:b/>
                      <w:bCs/>
                      <w:kern w:val="0"/>
                      <w:szCs w:val="24"/>
                    </w:rPr>
                    <w:t>核能</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8</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100</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w:t>
                  </w:r>
                </w:p>
              </w:tc>
            </w:tr>
          </w:tbl>
          <w:p w:rsidR="000F2549" w:rsidRPr="000F2549" w:rsidRDefault="000F2549" w:rsidP="000F2549">
            <w:pPr>
              <w:widowControl/>
              <w:spacing w:before="100" w:beforeAutospacing="1" w:after="100" w:afterAutospacing="1"/>
              <w:jc w:val="center"/>
              <w:rPr>
                <w:rFonts w:ascii="Arial" w:eastAsia="新細明體" w:hAnsi="Arial" w:cs="Arial"/>
                <w:color w:val="EC9274"/>
                <w:kern w:val="0"/>
                <w:sz w:val="18"/>
                <w:szCs w:val="18"/>
              </w:rPr>
            </w:pPr>
            <w:r w:rsidRPr="000F2549">
              <w:rPr>
                <w:rFonts w:ascii="Arial" w:eastAsia="新細明體" w:hAnsi="Arial" w:cs="Arial"/>
                <w:color w:val="EC9274"/>
                <w:kern w:val="0"/>
                <w:sz w:val="18"/>
                <w:szCs w:val="18"/>
              </w:rPr>
              <w:t>表</w:t>
            </w:r>
            <w:r w:rsidRPr="000F2549">
              <w:rPr>
                <w:rFonts w:ascii="Arial" w:eastAsia="新細明體" w:hAnsi="Arial" w:cs="Arial"/>
                <w:color w:val="EC9274"/>
                <w:kern w:val="0"/>
                <w:sz w:val="18"/>
                <w:szCs w:val="18"/>
              </w:rPr>
              <w:t xml:space="preserve">1 </w:t>
            </w:r>
            <w:r w:rsidRPr="000F2549">
              <w:rPr>
                <w:rFonts w:ascii="Arial" w:eastAsia="新細明體" w:hAnsi="Arial" w:cs="Arial"/>
                <w:color w:val="EC9274"/>
                <w:kern w:val="0"/>
                <w:sz w:val="18"/>
                <w:szCs w:val="18"/>
              </w:rPr>
              <w:t>瑞士</w:t>
            </w:r>
            <w:r w:rsidRPr="000F2549">
              <w:rPr>
                <w:rFonts w:ascii="Arial" w:eastAsia="新細明體" w:hAnsi="Arial" w:cs="Arial"/>
                <w:color w:val="EC9274"/>
                <w:kern w:val="0"/>
                <w:sz w:val="18"/>
                <w:szCs w:val="18"/>
              </w:rPr>
              <w:t>ERSAD</w:t>
            </w:r>
            <w:r w:rsidRPr="000F2549">
              <w:rPr>
                <w:rFonts w:ascii="Arial" w:eastAsia="新細明體" w:hAnsi="Arial" w:cs="Arial"/>
                <w:color w:val="EC9274"/>
                <w:kern w:val="0"/>
                <w:sz w:val="18"/>
                <w:szCs w:val="18"/>
              </w:rPr>
              <w:t>分析各種能源產生</w:t>
            </w:r>
            <w:r w:rsidRPr="000F2549">
              <w:rPr>
                <w:rFonts w:ascii="Arial" w:eastAsia="新細明體" w:hAnsi="Arial" w:cs="Arial"/>
                <w:color w:val="EC9274"/>
                <w:kern w:val="0"/>
                <w:sz w:val="18"/>
                <w:szCs w:val="18"/>
              </w:rPr>
              <w:t>Twa</w:t>
            </w:r>
            <w:r w:rsidRPr="000F2549">
              <w:rPr>
                <w:rFonts w:ascii="Arial" w:eastAsia="新細明體" w:hAnsi="Arial" w:cs="Arial"/>
                <w:color w:val="EC9274"/>
                <w:kern w:val="0"/>
                <w:sz w:val="18"/>
                <w:szCs w:val="18"/>
              </w:rPr>
              <w:t>之生命損失率</w:t>
            </w:r>
          </w:p>
          <w:p w:rsidR="000F2549" w:rsidRPr="000F2549" w:rsidRDefault="000F2549" w:rsidP="000F2549">
            <w:pPr>
              <w:widowControl/>
              <w:spacing w:before="100" w:beforeAutospacing="1" w:after="100" w:afterAutospacing="1"/>
              <w:rPr>
                <w:rFonts w:ascii="Arial" w:eastAsia="新細明體" w:hAnsi="Arial" w:cs="Arial"/>
                <w:color w:val="333333"/>
                <w:kern w:val="0"/>
                <w:sz w:val="18"/>
                <w:szCs w:val="18"/>
              </w:rPr>
            </w:pPr>
            <w:r w:rsidRPr="000F2549">
              <w:rPr>
                <w:rFonts w:ascii="Arial" w:eastAsia="新細明體" w:hAnsi="Arial" w:cs="Arial"/>
                <w:b/>
                <w:bCs/>
                <w:color w:val="333333"/>
                <w:kern w:val="0"/>
                <w:sz w:val="29"/>
              </w:rPr>
              <w:t xml:space="preserve">2. </w:t>
            </w:r>
            <w:r w:rsidRPr="000F2549">
              <w:rPr>
                <w:rFonts w:ascii="Arial" w:eastAsia="新細明體" w:hAnsi="Arial" w:cs="Arial"/>
                <w:b/>
                <w:bCs/>
                <w:color w:val="333333"/>
                <w:kern w:val="0"/>
                <w:sz w:val="29"/>
              </w:rPr>
              <w:t>發電廠本身安全度</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如</w:t>
            </w:r>
            <w:r w:rsidRPr="000F2549">
              <w:rPr>
                <w:rFonts w:ascii="Arial" w:eastAsia="新細明體" w:hAnsi="Arial" w:cs="Arial"/>
                <w:color w:val="333333"/>
                <w:kern w:val="0"/>
                <w:sz w:val="18"/>
                <w:szCs w:val="18"/>
              </w:rPr>
              <w:t>N. Rasmussen</w:t>
            </w:r>
            <w:r w:rsidRPr="000F2549">
              <w:rPr>
                <w:rFonts w:ascii="Arial" w:eastAsia="新細明體" w:hAnsi="Arial" w:cs="Arial"/>
                <w:color w:val="333333"/>
                <w:kern w:val="0"/>
                <w:sz w:val="18"/>
                <w:szCs w:val="18"/>
              </w:rPr>
              <w:t>教授分析核能電廠的事故機率，發現</w:t>
            </w:r>
            <w:r w:rsidRPr="000F2549">
              <w:rPr>
                <w:rFonts w:ascii="Arial" w:eastAsia="新細明體" w:hAnsi="Arial" w:cs="Arial"/>
                <w:color w:val="333333"/>
                <w:kern w:val="0"/>
                <w:sz w:val="18"/>
                <w:szCs w:val="18"/>
              </w:rPr>
              <w:t>100</w:t>
            </w:r>
            <w:r w:rsidRPr="000F2549">
              <w:rPr>
                <w:rFonts w:ascii="Arial" w:eastAsia="新細明體" w:hAnsi="Arial" w:cs="Arial"/>
                <w:color w:val="333333"/>
                <w:kern w:val="0"/>
                <w:sz w:val="18"/>
                <w:szCs w:val="18"/>
              </w:rPr>
              <w:t>座核能電廠發生事故造成死亡的機率和慧星撞擊地表造成傷亡的機率一樣低。而過去經驗也證實這項結論的正確性（車諾比爾事故是人為蓄意，不能算是安全缺陷）。（請參考《各類能源發電安全比較》）</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b/>
                <w:bCs/>
                <w:color w:val="333333"/>
                <w:kern w:val="0"/>
                <w:sz w:val="29"/>
              </w:rPr>
              <w:t xml:space="preserve">3. </w:t>
            </w:r>
            <w:r w:rsidRPr="000F2549">
              <w:rPr>
                <w:rFonts w:ascii="Arial" w:eastAsia="新細明體" w:hAnsi="Arial" w:cs="Arial"/>
                <w:b/>
                <w:bCs/>
                <w:color w:val="333333"/>
                <w:kern w:val="0"/>
                <w:sz w:val="29"/>
              </w:rPr>
              <w:t>污染物的環境風險</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大家都把核能發電產生的核廢料視作「萬年無解的難題」；卻經常忽略火力電廠每天排放的二氧化碳、</w:t>
            </w:r>
            <w:r w:rsidRPr="000F2549">
              <w:rPr>
                <w:rFonts w:ascii="Arial" w:eastAsia="新細明體" w:hAnsi="Arial" w:cs="Arial"/>
                <w:color w:val="333333"/>
                <w:kern w:val="0"/>
                <w:sz w:val="18"/>
                <w:szCs w:val="18"/>
              </w:rPr>
              <w:t>SOx</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t>NOx</w:t>
            </w:r>
            <w:r w:rsidRPr="000F2549">
              <w:rPr>
                <w:rFonts w:ascii="Arial" w:eastAsia="新細明體" w:hAnsi="Arial" w:cs="Arial"/>
                <w:color w:val="333333"/>
                <w:kern w:val="0"/>
                <w:sz w:val="18"/>
                <w:szCs w:val="18"/>
              </w:rPr>
              <w:t>等造成的環境污染、溫室效應與全球氣候變遷影響。</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lastRenderedPageBreak/>
              <w:br/>
            </w:r>
            <w:r w:rsidRPr="000F2549">
              <w:rPr>
                <w:rFonts w:ascii="Arial" w:eastAsia="新細明體" w:hAnsi="Arial" w:cs="Arial"/>
                <w:color w:val="333333"/>
                <w:kern w:val="0"/>
                <w:sz w:val="18"/>
                <w:szCs w:val="18"/>
              </w:rPr>
              <w:t>核廢料與其他污染物處理最大差異在於：核廢料從產生起，就盡可能侷限（</w:t>
            </w:r>
            <w:r w:rsidRPr="000F2549">
              <w:rPr>
                <w:rFonts w:ascii="Arial" w:eastAsia="新細明體" w:hAnsi="Arial" w:cs="Arial"/>
                <w:color w:val="333333"/>
                <w:kern w:val="0"/>
                <w:sz w:val="18"/>
                <w:szCs w:val="18"/>
              </w:rPr>
              <w:t>Confirmed</w:t>
            </w:r>
            <w:r w:rsidRPr="000F2549">
              <w:rPr>
                <w:rFonts w:ascii="Arial" w:eastAsia="新細明體" w:hAnsi="Arial" w:cs="Arial"/>
                <w:color w:val="333333"/>
                <w:kern w:val="0"/>
                <w:sz w:val="18"/>
                <w:szCs w:val="18"/>
              </w:rPr>
              <w:t>）並固定（</w:t>
            </w:r>
            <w:r w:rsidRPr="000F2549">
              <w:rPr>
                <w:rFonts w:ascii="Arial" w:eastAsia="新細明體" w:hAnsi="Arial" w:cs="Arial"/>
                <w:color w:val="333333"/>
                <w:kern w:val="0"/>
                <w:sz w:val="18"/>
                <w:szCs w:val="18"/>
              </w:rPr>
              <w:t>Stabilized</w:t>
            </w:r>
            <w:r w:rsidRPr="000F2549">
              <w:rPr>
                <w:rFonts w:ascii="Arial" w:eastAsia="新細明體" w:hAnsi="Arial" w:cs="Arial"/>
                <w:color w:val="333333"/>
                <w:kern w:val="0"/>
                <w:sz w:val="18"/>
                <w:szCs w:val="18"/>
              </w:rPr>
              <w:t>）在小範圍、有完整保護的設施中。而化石燃料污染物則隨風四散，沒有國界，直到酸雨問題出現，才急忙管制</w:t>
            </w:r>
            <w:r w:rsidRPr="000F2549">
              <w:rPr>
                <w:rFonts w:ascii="Arial" w:eastAsia="新細明體" w:hAnsi="Arial" w:cs="Arial"/>
                <w:color w:val="333333"/>
                <w:kern w:val="0"/>
                <w:sz w:val="18"/>
                <w:szCs w:val="18"/>
              </w:rPr>
              <w:t>SOx</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t>NOx</w:t>
            </w:r>
            <w:r w:rsidRPr="000F2549">
              <w:rPr>
                <w:rFonts w:ascii="Arial" w:eastAsia="新細明體" w:hAnsi="Arial" w:cs="Arial"/>
                <w:color w:val="333333"/>
                <w:kern w:val="0"/>
                <w:sz w:val="18"/>
                <w:szCs w:val="18"/>
              </w:rPr>
              <w:t>；發現全球暖化，才注意</w:t>
            </w:r>
            <w:r w:rsidRPr="000F2549">
              <w:rPr>
                <w:rFonts w:ascii="Arial" w:eastAsia="新細明體" w:hAnsi="Arial" w:cs="Arial"/>
                <w:color w:val="333333"/>
                <w:kern w:val="0"/>
                <w:sz w:val="18"/>
                <w:szCs w:val="18"/>
              </w:rPr>
              <w:t>CO2</w:t>
            </w:r>
            <w:r w:rsidRPr="000F2549">
              <w:rPr>
                <w:rFonts w:ascii="Arial" w:eastAsia="新細明體" w:hAnsi="Arial" w:cs="Arial"/>
                <w:color w:val="333333"/>
                <w:kern w:val="0"/>
                <w:sz w:val="18"/>
                <w:szCs w:val="18"/>
              </w:rPr>
              <w:t>減量。</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為更宏觀的評估每種能源使用利弊得失，先進國家近年積極進行各種能源壽命週期成本（</w:t>
            </w:r>
            <w:r w:rsidRPr="000F2549">
              <w:rPr>
                <w:rFonts w:ascii="Arial" w:eastAsia="新細明體" w:hAnsi="Arial" w:cs="Arial"/>
                <w:color w:val="333333"/>
                <w:kern w:val="0"/>
                <w:sz w:val="18"/>
                <w:szCs w:val="18"/>
              </w:rPr>
              <w:t>Life cycle Cost Analysis</w:t>
            </w:r>
            <w:r w:rsidRPr="000F2549">
              <w:rPr>
                <w:rFonts w:ascii="Arial" w:eastAsia="新細明體" w:hAnsi="Arial" w:cs="Arial"/>
                <w:color w:val="333333"/>
                <w:kern w:val="0"/>
                <w:sz w:val="18"/>
                <w:szCs w:val="18"/>
              </w:rPr>
              <w:t>），並結合環境衝擊的量化分析，完成所謂「外部（或環境）成本分析」（</w:t>
            </w:r>
            <w:r w:rsidRPr="000F2549">
              <w:rPr>
                <w:rFonts w:ascii="Arial" w:eastAsia="新細明體" w:hAnsi="Arial" w:cs="Arial"/>
                <w:color w:val="333333"/>
                <w:kern w:val="0"/>
                <w:sz w:val="18"/>
                <w:szCs w:val="18"/>
              </w:rPr>
              <w:t>External Cost Assessment</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目前各種外部成本分析報告，以集合歐盟</w:t>
            </w:r>
            <w:r w:rsidRPr="000F2549">
              <w:rPr>
                <w:rFonts w:ascii="Arial" w:eastAsia="新細明體" w:hAnsi="Arial" w:cs="Arial"/>
                <w:color w:val="333333"/>
                <w:kern w:val="0"/>
                <w:sz w:val="18"/>
                <w:szCs w:val="18"/>
              </w:rPr>
              <w:t>13</w:t>
            </w:r>
            <w:r w:rsidRPr="000F2549">
              <w:rPr>
                <w:rFonts w:ascii="Arial" w:eastAsia="新細明體" w:hAnsi="Arial" w:cs="Arial"/>
                <w:color w:val="333333"/>
                <w:kern w:val="0"/>
                <w:sz w:val="18"/>
                <w:szCs w:val="18"/>
              </w:rPr>
              <w:t>國的</w:t>
            </w:r>
            <w:r w:rsidRPr="000F2549">
              <w:rPr>
                <w:rFonts w:ascii="Arial" w:eastAsia="新細明體" w:hAnsi="Arial" w:cs="Arial"/>
                <w:color w:val="333333"/>
                <w:kern w:val="0"/>
                <w:sz w:val="18"/>
                <w:szCs w:val="18"/>
              </w:rPr>
              <w:t xml:space="preserve">ExternE </w:t>
            </w:r>
            <w:r w:rsidRPr="000F2549">
              <w:rPr>
                <w:rFonts w:ascii="Arial" w:eastAsia="新細明體" w:hAnsi="Arial" w:cs="Arial"/>
                <w:color w:val="333333"/>
                <w:kern w:val="0"/>
                <w:sz w:val="18"/>
                <w:szCs w:val="18"/>
              </w:rPr>
              <w:t>官方報告</w:t>
            </w:r>
            <w:r w:rsidRPr="000F2549">
              <w:rPr>
                <w:rFonts w:ascii="Arial" w:eastAsia="新細明體" w:hAnsi="Arial" w:cs="Arial"/>
                <w:color w:val="333333"/>
                <w:kern w:val="0"/>
                <w:sz w:val="18"/>
                <w:szCs w:val="18"/>
              </w:rPr>
              <w:t>(2001)</w:t>
            </w:r>
            <w:r w:rsidRPr="000F2549">
              <w:rPr>
                <w:rFonts w:ascii="Arial" w:eastAsia="新細明體" w:hAnsi="Arial" w:cs="Arial"/>
                <w:color w:val="333333"/>
                <w:kern w:val="0"/>
                <w:sz w:val="18"/>
                <w:szCs w:val="18"/>
              </w:rPr>
              <w:t>、世界能源協會</w:t>
            </w:r>
            <w:r w:rsidRPr="000F2549">
              <w:rPr>
                <w:rFonts w:ascii="Arial" w:eastAsia="新細明體" w:hAnsi="Arial" w:cs="Arial"/>
                <w:color w:val="333333"/>
                <w:kern w:val="0"/>
                <w:sz w:val="18"/>
                <w:szCs w:val="18"/>
              </w:rPr>
              <w:t>WEC</w:t>
            </w:r>
            <w:r w:rsidRPr="000F2549">
              <w:rPr>
                <w:rFonts w:ascii="Arial" w:eastAsia="新細明體" w:hAnsi="Arial" w:cs="Arial"/>
                <w:color w:val="333333"/>
                <w:kern w:val="0"/>
                <w:sz w:val="18"/>
                <w:szCs w:val="18"/>
              </w:rPr>
              <w:t>報告</w:t>
            </w:r>
            <w:r w:rsidRPr="000F2549">
              <w:rPr>
                <w:rFonts w:ascii="Arial" w:eastAsia="新細明體" w:hAnsi="Arial" w:cs="Arial"/>
                <w:color w:val="333333"/>
                <w:kern w:val="0"/>
                <w:sz w:val="18"/>
                <w:szCs w:val="18"/>
              </w:rPr>
              <w:t>(2001)</w:t>
            </w:r>
            <w:r w:rsidRPr="000F2549">
              <w:rPr>
                <w:rFonts w:ascii="Arial" w:eastAsia="新細明體" w:hAnsi="Arial" w:cs="Arial"/>
                <w:color w:val="333333"/>
                <w:kern w:val="0"/>
                <w:sz w:val="18"/>
                <w:szCs w:val="18"/>
              </w:rPr>
              <w:t>與瑞士</w:t>
            </w:r>
            <w:r w:rsidRPr="000F2549">
              <w:rPr>
                <w:rFonts w:ascii="Arial" w:eastAsia="新細明體" w:hAnsi="Arial" w:cs="Arial"/>
                <w:color w:val="333333"/>
                <w:kern w:val="0"/>
                <w:sz w:val="18"/>
                <w:szCs w:val="18"/>
              </w:rPr>
              <w:t>GaBE</w:t>
            </w:r>
            <w:r w:rsidRPr="000F2549">
              <w:rPr>
                <w:rFonts w:ascii="Arial" w:eastAsia="新細明體" w:hAnsi="Arial" w:cs="Arial"/>
                <w:color w:val="333333"/>
                <w:kern w:val="0"/>
                <w:sz w:val="18"/>
                <w:szCs w:val="18"/>
              </w:rPr>
              <w:t>報告</w:t>
            </w:r>
            <w:r w:rsidRPr="000F2549">
              <w:rPr>
                <w:rFonts w:ascii="Arial" w:eastAsia="新細明體" w:hAnsi="Arial" w:cs="Arial"/>
                <w:color w:val="333333"/>
                <w:kern w:val="0"/>
                <w:sz w:val="18"/>
                <w:szCs w:val="18"/>
              </w:rPr>
              <w:t>(1998)</w:t>
            </w:r>
            <w:r w:rsidRPr="000F2549">
              <w:rPr>
                <w:rFonts w:ascii="Arial" w:eastAsia="新細明體" w:hAnsi="Arial" w:cs="Arial"/>
                <w:color w:val="333333"/>
                <w:kern w:val="0"/>
                <w:sz w:val="18"/>
                <w:szCs w:val="18"/>
              </w:rPr>
              <w:t>等，最完整而客觀。這些報告特別重視能源使用對於環境的衝擊，譬如：空氣污染對於民眾的健康影響、對於自然生態環境衝擊（農業、森林、河川、水文）、社經文化衝擊、全球氣候變遷</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t>等等，對於核能當然考慮核廢料處置影響。但並未考慮土地利用。</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這些報告的結論非常簡單：所有主要能源（貢獻超過</w:t>
            </w:r>
            <w:r w:rsidRPr="000F2549">
              <w:rPr>
                <w:rFonts w:ascii="Arial" w:eastAsia="新細明體" w:hAnsi="Arial" w:cs="Arial"/>
                <w:color w:val="333333"/>
                <w:kern w:val="0"/>
                <w:sz w:val="18"/>
                <w:szCs w:val="18"/>
              </w:rPr>
              <w:t>3%</w:t>
            </w:r>
            <w:r w:rsidRPr="000F2549">
              <w:rPr>
                <w:rFonts w:ascii="Arial" w:eastAsia="新細明體" w:hAnsi="Arial" w:cs="Arial"/>
                <w:color w:val="333333"/>
                <w:kern w:val="0"/>
                <w:sz w:val="18"/>
                <w:szCs w:val="18"/>
              </w:rPr>
              <w:t>）中，核能顯然外部成本最低。換言之，對於整體環境與民眾健康負面影響最小。（如表</w:t>
            </w:r>
            <w:r w:rsidRPr="000F2549">
              <w:rPr>
                <w:rFonts w:ascii="Arial" w:eastAsia="新細明體" w:hAnsi="Arial" w:cs="Arial"/>
                <w:color w:val="333333"/>
                <w:kern w:val="0"/>
                <w:sz w:val="18"/>
                <w:szCs w:val="18"/>
              </w:rPr>
              <w:t xml:space="preserve">2 </w:t>
            </w:r>
            <w:r w:rsidRPr="000F2549">
              <w:rPr>
                <w:rFonts w:ascii="Arial" w:eastAsia="新細明體" w:hAnsi="Arial" w:cs="Arial"/>
                <w:color w:val="333333"/>
                <w:kern w:val="0"/>
                <w:sz w:val="18"/>
                <w:szCs w:val="18"/>
              </w:rPr>
              <w:t>）</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1382"/>
              <w:gridCol w:w="1680"/>
              <w:gridCol w:w="1425"/>
              <w:gridCol w:w="1125"/>
              <w:gridCol w:w="1410"/>
            </w:tblGrid>
            <w:tr w:rsidR="000F2549" w:rsidRPr="000F2549">
              <w:trPr>
                <w:trHeight w:val="285"/>
                <w:tblCellSpacing w:w="0" w:type="dxa"/>
                <w:jc w:val="center"/>
              </w:trPr>
              <w:tc>
                <w:tcPr>
                  <w:tcW w:w="1125" w:type="dxa"/>
                  <w:vMerge w:val="restart"/>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發電方式</w:t>
                  </w:r>
                </w:p>
              </w:tc>
              <w:tc>
                <w:tcPr>
                  <w:tcW w:w="1680" w:type="dxa"/>
                  <w:vMerge w:val="restart"/>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我國發電比例(%)</w:t>
                  </w:r>
                </w:p>
              </w:tc>
              <w:tc>
                <w:tcPr>
                  <w:tcW w:w="0" w:type="auto"/>
                  <w:gridSpan w:val="3"/>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外部成本分析結果</w:t>
                  </w:r>
                </w:p>
              </w:tc>
            </w:tr>
            <w:tr w:rsidR="000F2549" w:rsidRPr="000F2549">
              <w:trPr>
                <w:trHeight w:val="285"/>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rPr>
                      <w:rFonts w:ascii="新細明體" w:eastAsia="新細明體" w:hAnsi="新細明體" w:cs="新細明體"/>
                      <w:kern w:val="0"/>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rPr>
                      <w:rFonts w:ascii="新細明體" w:eastAsia="新細明體" w:hAnsi="新細明體" w:cs="新細明體"/>
                      <w:kern w:val="0"/>
                      <w:szCs w:val="24"/>
                    </w:rPr>
                  </w:pPr>
                </w:p>
              </w:tc>
              <w:tc>
                <w:tcPr>
                  <w:tcW w:w="1425" w:type="dxa"/>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GaBE(1998)</w:t>
                  </w:r>
                </w:p>
              </w:tc>
              <w:tc>
                <w:tcPr>
                  <w:tcW w:w="1125" w:type="dxa"/>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WEC (2001)</w:t>
                  </w:r>
                </w:p>
              </w:tc>
              <w:tc>
                <w:tcPr>
                  <w:tcW w:w="1410" w:type="dxa"/>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ExternE (2001)</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核能發電</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23</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0.37</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0.16</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0.33</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燃煤發電</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46</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3.98</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0.98</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2.85</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燃油發電</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9</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4.63</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3</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天然氣發電</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18</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1.3</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0.23</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1.38</w:t>
                  </w:r>
                </w:p>
              </w:tc>
            </w:tr>
            <w:tr w:rsidR="000F2549" w:rsidRPr="000F2549">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b/>
                      <w:bCs/>
                      <w:kern w:val="0"/>
                      <w:szCs w:val="24"/>
                    </w:rPr>
                    <w:t>水力發電</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4</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0.15</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0F2549" w:rsidRPr="000F2549" w:rsidRDefault="000F2549" w:rsidP="000F2549">
                  <w:pPr>
                    <w:widowControl/>
                    <w:jc w:val="center"/>
                    <w:rPr>
                      <w:rFonts w:ascii="新細明體" w:eastAsia="新細明體" w:hAnsi="新細明體" w:cs="新細明體"/>
                      <w:kern w:val="0"/>
                      <w:szCs w:val="24"/>
                    </w:rPr>
                  </w:pPr>
                  <w:r w:rsidRPr="000F2549">
                    <w:rPr>
                      <w:rFonts w:ascii="新細明體" w:eastAsia="新細明體" w:hAnsi="新細明體" w:cs="新細明體"/>
                      <w:kern w:val="0"/>
                      <w:szCs w:val="24"/>
                    </w:rPr>
                    <w:t>0.1</w:t>
                  </w:r>
                </w:p>
              </w:tc>
            </w:tr>
          </w:tbl>
          <w:p w:rsidR="000F2549" w:rsidRPr="000F2549" w:rsidRDefault="000F2549" w:rsidP="000F2549">
            <w:pPr>
              <w:widowControl/>
              <w:spacing w:before="100" w:beforeAutospacing="1" w:after="100" w:afterAutospacing="1"/>
              <w:jc w:val="center"/>
              <w:rPr>
                <w:rFonts w:ascii="Arial" w:eastAsia="新細明體" w:hAnsi="Arial" w:cs="Arial"/>
                <w:color w:val="EC9274"/>
                <w:kern w:val="0"/>
                <w:sz w:val="18"/>
                <w:szCs w:val="18"/>
              </w:rPr>
            </w:pPr>
            <w:r w:rsidRPr="000F2549">
              <w:rPr>
                <w:rFonts w:ascii="Arial" w:eastAsia="新細明體" w:hAnsi="Arial" w:cs="Arial"/>
                <w:color w:val="EC9274"/>
                <w:kern w:val="0"/>
                <w:sz w:val="18"/>
                <w:szCs w:val="18"/>
              </w:rPr>
              <w:t>表</w:t>
            </w:r>
            <w:r w:rsidRPr="000F2549">
              <w:rPr>
                <w:rFonts w:ascii="Arial" w:eastAsia="新細明體" w:hAnsi="Arial" w:cs="Arial"/>
                <w:color w:val="EC9274"/>
                <w:kern w:val="0"/>
                <w:sz w:val="18"/>
                <w:szCs w:val="18"/>
              </w:rPr>
              <w:t xml:space="preserve">2 </w:t>
            </w:r>
            <w:r w:rsidRPr="000F2549">
              <w:rPr>
                <w:rFonts w:ascii="Arial" w:eastAsia="新細明體" w:hAnsi="Arial" w:cs="Arial"/>
                <w:color w:val="EC9274"/>
                <w:kern w:val="0"/>
                <w:sz w:val="18"/>
                <w:szCs w:val="18"/>
              </w:rPr>
              <w:t>核能發電的外部成本最低</w:t>
            </w:r>
          </w:p>
          <w:p w:rsidR="000F2549" w:rsidRPr="000F2549" w:rsidRDefault="000F2549" w:rsidP="000F2549">
            <w:pPr>
              <w:widowControl/>
              <w:spacing w:before="100" w:beforeAutospacing="1" w:after="100" w:afterAutospacing="1"/>
              <w:rPr>
                <w:rFonts w:ascii="Arial" w:eastAsia="新細明體" w:hAnsi="Arial" w:cs="Arial"/>
                <w:color w:val="333333"/>
                <w:kern w:val="0"/>
                <w:sz w:val="18"/>
                <w:szCs w:val="18"/>
              </w:rPr>
            </w:pPr>
            <w:r w:rsidRPr="000F2549">
              <w:rPr>
                <w:rFonts w:ascii="Arial" w:eastAsia="新細明體" w:hAnsi="Arial" w:cs="Arial"/>
                <w:color w:val="333333"/>
                <w:kern w:val="0"/>
                <w:sz w:val="18"/>
                <w:szCs w:val="18"/>
              </w:rPr>
              <w:t>單就污染物對民眾傷害來看，世界衛生組織</w:t>
            </w:r>
            <w:r w:rsidRPr="000F2549">
              <w:rPr>
                <w:rFonts w:ascii="Arial" w:eastAsia="新細明體" w:hAnsi="Arial" w:cs="Arial"/>
                <w:color w:val="333333"/>
                <w:kern w:val="0"/>
                <w:sz w:val="18"/>
                <w:szCs w:val="18"/>
              </w:rPr>
              <w:t>(WHO)</w:t>
            </w:r>
            <w:r w:rsidRPr="000F2549">
              <w:rPr>
                <w:rFonts w:ascii="Arial" w:eastAsia="新細明體" w:hAnsi="Arial" w:cs="Arial"/>
                <w:color w:val="333333"/>
                <w:kern w:val="0"/>
                <w:sz w:val="18"/>
                <w:szCs w:val="18"/>
              </w:rPr>
              <w:t>早就提出警告，因為燃燒衍生的空氣污染，造成全球每年</w:t>
            </w:r>
            <w:r w:rsidRPr="000F2549">
              <w:rPr>
                <w:rFonts w:ascii="Arial" w:eastAsia="新細明體" w:hAnsi="Arial" w:cs="Arial"/>
                <w:color w:val="333333"/>
                <w:kern w:val="0"/>
                <w:sz w:val="18"/>
                <w:szCs w:val="18"/>
              </w:rPr>
              <w:t>300</w:t>
            </w:r>
            <w:r w:rsidRPr="000F2549">
              <w:rPr>
                <w:rFonts w:ascii="Arial" w:eastAsia="新細明體" w:hAnsi="Arial" w:cs="Arial"/>
                <w:color w:val="333333"/>
                <w:kern w:val="0"/>
                <w:sz w:val="18"/>
                <w:szCs w:val="18"/>
              </w:rPr>
              <w:t>萬人死亡，致病者不計其數。電力部門消耗了全球</w:t>
            </w:r>
            <w:r w:rsidRPr="000F2549">
              <w:rPr>
                <w:rFonts w:ascii="Arial" w:eastAsia="新細明體" w:hAnsi="Arial" w:cs="Arial"/>
                <w:color w:val="333333"/>
                <w:kern w:val="0"/>
                <w:sz w:val="18"/>
                <w:szCs w:val="18"/>
              </w:rPr>
              <w:t>43%</w:t>
            </w:r>
            <w:r w:rsidRPr="000F2549">
              <w:rPr>
                <w:rFonts w:ascii="Arial" w:eastAsia="新細明體" w:hAnsi="Arial" w:cs="Arial"/>
                <w:color w:val="333333"/>
                <w:kern w:val="0"/>
                <w:sz w:val="18"/>
                <w:szCs w:val="18"/>
              </w:rPr>
              <w:t>左右的化石燃料，以此推論，全球每年有</w:t>
            </w:r>
            <w:r w:rsidRPr="000F2549">
              <w:rPr>
                <w:rFonts w:ascii="Arial" w:eastAsia="新細明體" w:hAnsi="Arial" w:cs="Arial"/>
                <w:color w:val="333333"/>
                <w:kern w:val="0"/>
                <w:sz w:val="18"/>
                <w:szCs w:val="18"/>
              </w:rPr>
              <w:t>130</w:t>
            </w:r>
            <w:r w:rsidRPr="000F2549">
              <w:rPr>
                <w:rFonts w:ascii="Arial" w:eastAsia="新細明體" w:hAnsi="Arial" w:cs="Arial"/>
                <w:color w:val="333333"/>
                <w:kern w:val="0"/>
                <w:sz w:val="18"/>
                <w:szCs w:val="18"/>
              </w:rPr>
              <w:t>萬人死於火力發電的空浮微粒污染。</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以台灣為例，假如傳統火力廠取代核能發電（含核四），每年要損失</w:t>
            </w:r>
            <w:r w:rsidRPr="000F2549">
              <w:rPr>
                <w:rFonts w:ascii="Arial" w:eastAsia="新細明體" w:hAnsi="Arial" w:cs="Arial"/>
                <w:color w:val="333333"/>
                <w:kern w:val="0"/>
                <w:sz w:val="18"/>
                <w:szCs w:val="18"/>
              </w:rPr>
              <w:t>1,900</w:t>
            </w:r>
            <w:r w:rsidRPr="000F2549">
              <w:rPr>
                <w:rFonts w:ascii="Arial" w:eastAsia="新細明體" w:hAnsi="Arial" w:cs="Arial"/>
                <w:color w:val="333333"/>
                <w:kern w:val="0"/>
                <w:sz w:val="18"/>
                <w:szCs w:val="18"/>
              </w:rPr>
              <w:t>位民眾的生命，</w:t>
            </w:r>
            <w:r w:rsidRPr="000F2549">
              <w:rPr>
                <w:rFonts w:ascii="Arial" w:eastAsia="新細明體" w:hAnsi="Arial" w:cs="Arial"/>
                <w:color w:val="333333"/>
                <w:kern w:val="0"/>
                <w:sz w:val="18"/>
                <w:szCs w:val="18"/>
              </w:rPr>
              <w:t>40</w:t>
            </w:r>
            <w:r w:rsidRPr="000F2549">
              <w:rPr>
                <w:rFonts w:ascii="Arial" w:eastAsia="新細明體" w:hAnsi="Arial" w:cs="Arial"/>
                <w:color w:val="333333"/>
                <w:kern w:val="0"/>
                <w:sz w:val="18"/>
                <w:szCs w:val="18"/>
              </w:rPr>
              <w:t>年下來，可能達到</w:t>
            </w:r>
            <w:r w:rsidRPr="000F2549">
              <w:rPr>
                <w:rFonts w:ascii="Arial" w:eastAsia="新細明體" w:hAnsi="Arial" w:cs="Arial"/>
                <w:color w:val="333333"/>
                <w:kern w:val="0"/>
                <w:sz w:val="18"/>
                <w:szCs w:val="18"/>
              </w:rPr>
              <w:t>76,000</w:t>
            </w:r>
            <w:r w:rsidRPr="000F2549">
              <w:rPr>
                <w:rFonts w:ascii="Arial" w:eastAsia="新細明體" w:hAnsi="Arial" w:cs="Arial"/>
                <w:color w:val="333333"/>
                <w:kern w:val="0"/>
                <w:sz w:val="18"/>
                <w:szCs w:val="18"/>
              </w:rPr>
              <w:t>人。</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lastRenderedPageBreak/>
              <w:t>再看核廢料可能造成的民眾傷害，高強度廢料處置場即使在</w:t>
            </w:r>
            <w:r w:rsidRPr="000F2549">
              <w:rPr>
                <w:rFonts w:ascii="Arial" w:eastAsia="新細明體" w:hAnsi="Arial" w:cs="Arial"/>
                <w:color w:val="333333"/>
                <w:kern w:val="0"/>
                <w:sz w:val="18"/>
                <w:szCs w:val="18"/>
              </w:rPr>
              <w:t>100,000</w:t>
            </w:r>
            <w:r w:rsidRPr="000F2549">
              <w:rPr>
                <w:rFonts w:ascii="Arial" w:eastAsia="新細明體" w:hAnsi="Arial" w:cs="Arial"/>
                <w:color w:val="333333"/>
                <w:kern w:val="0"/>
                <w:sz w:val="18"/>
                <w:szCs w:val="18"/>
              </w:rPr>
              <w:t>年後，最多只會造成約自然背景萬分之</w:t>
            </w:r>
            <w:r w:rsidRPr="000F2549">
              <w:rPr>
                <w:rFonts w:ascii="Arial" w:eastAsia="新細明體" w:hAnsi="Arial" w:cs="Arial"/>
                <w:color w:val="333333"/>
                <w:kern w:val="0"/>
                <w:sz w:val="18"/>
                <w:szCs w:val="18"/>
              </w:rPr>
              <w:t>1</w:t>
            </w:r>
            <w:r w:rsidRPr="000F2549">
              <w:rPr>
                <w:rFonts w:ascii="Arial" w:eastAsia="新細明體" w:hAnsi="Arial" w:cs="Arial"/>
                <w:color w:val="333333"/>
                <w:kern w:val="0"/>
                <w:sz w:val="18"/>
                <w:szCs w:val="18"/>
              </w:rPr>
              <w:t>的輻射劑量，是癌症發生機率的</w:t>
            </w:r>
            <w:r w:rsidRPr="000F2549">
              <w:rPr>
                <w:rFonts w:ascii="Arial" w:eastAsia="新細明體" w:hAnsi="Arial" w:cs="Arial"/>
                <w:color w:val="333333"/>
                <w:kern w:val="0"/>
                <w:sz w:val="18"/>
                <w:szCs w:val="18"/>
              </w:rPr>
              <w:t>1/100,000,000</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t>1</w:t>
            </w:r>
            <w:r w:rsidRPr="000F2549">
              <w:rPr>
                <w:rFonts w:ascii="Arial" w:eastAsia="新細明體" w:hAnsi="Arial" w:cs="Arial"/>
                <w:color w:val="333333"/>
                <w:kern w:val="0"/>
                <w:sz w:val="18"/>
                <w:szCs w:val="18"/>
              </w:rPr>
              <w:t>億分之</w:t>
            </w:r>
            <w:r w:rsidRPr="000F2549">
              <w:rPr>
                <w:rFonts w:ascii="Arial" w:eastAsia="新細明體" w:hAnsi="Arial" w:cs="Arial"/>
                <w:color w:val="333333"/>
                <w:kern w:val="0"/>
                <w:sz w:val="18"/>
                <w:szCs w:val="18"/>
              </w:rPr>
              <w:t>1</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t>(</w:t>
            </w:r>
            <w:r w:rsidRPr="000F2549">
              <w:rPr>
                <w:rFonts w:ascii="Arial" w:eastAsia="新細明體" w:hAnsi="Arial" w:cs="Arial"/>
                <w:color w:val="333333"/>
                <w:kern w:val="0"/>
                <w:sz w:val="18"/>
                <w:szCs w:val="18"/>
              </w:rPr>
              <w:t>關於各國處置場風險評估結果，請參考圖</w:t>
            </w:r>
            <w:r w:rsidRPr="000F2549">
              <w:rPr>
                <w:rFonts w:ascii="Arial" w:eastAsia="新細明體" w:hAnsi="Arial" w:cs="Arial"/>
                <w:color w:val="333333"/>
                <w:kern w:val="0"/>
                <w:sz w:val="18"/>
                <w:szCs w:val="18"/>
              </w:rPr>
              <w:t>1)</w:t>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br/>
            </w:r>
            <w:r w:rsidRPr="000F2549">
              <w:rPr>
                <w:rFonts w:ascii="Arial" w:eastAsia="新細明體" w:hAnsi="Arial" w:cs="Arial"/>
                <w:color w:val="333333"/>
                <w:kern w:val="0"/>
                <w:sz w:val="18"/>
                <w:szCs w:val="18"/>
              </w:rPr>
              <w:t>因此，對於環境影響考慮越周全嚴謹的國家，反而越重視核能發電的重要性。</w:t>
            </w:r>
          </w:p>
        </w:tc>
      </w:tr>
    </w:tbl>
    <w:p w:rsidR="000F2549" w:rsidRPr="000F2549" w:rsidRDefault="000F2549" w:rsidP="00F240F8">
      <w:pPr>
        <w:jc w:val="center"/>
        <w:rPr>
          <w:rFonts w:ascii="Times New Roman" w:hAnsi="Times New Roman" w:cs="Times New Roman"/>
          <w:color w:val="444444"/>
          <w:shd w:val="clear" w:color="auto" w:fill="FFFFFF"/>
        </w:rPr>
      </w:pPr>
    </w:p>
    <w:p w:rsidR="000F2549" w:rsidRDefault="000F2549" w:rsidP="00F240F8">
      <w:pPr>
        <w:jc w:val="center"/>
        <w:rPr>
          <w:sz w:val="56"/>
          <w:szCs w:val="56"/>
        </w:rPr>
      </w:pPr>
      <w:r>
        <w:rPr>
          <w:noProof/>
        </w:rPr>
        <w:drawing>
          <wp:inline distT="0" distB="0" distL="0" distR="0">
            <wp:extent cx="4762500" cy="3028950"/>
            <wp:effectExtent l="19050" t="0" r="0" b="0"/>
            <wp:docPr id="5" name="圖片 5" descr="http://www.chns.org/pageFaq/faq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ns.org/pageFaq/faq1-03.gif"/>
                    <pic:cNvPicPr>
                      <a:picLocks noChangeAspect="1" noChangeArrowheads="1"/>
                    </pic:cNvPicPr>
                  </pic:nvPicPr>
                  <pic:blipFill>
                    <a:blip r:embed="rId18"/>
                    <a:srcRect/>
                    <a:stretch>
                      <a:fillRect/>
                    </a:stretch>
                  </pic:blipFill>
                  <pic:spPr bwMode="auto">
                    <a:xfrm>
                      <a:off x="0" y="0"/>
                      <a:ext cx="4762500" cy="3028950"/>
                    </a:xfrm>
                    <a:prstGeom prst="rect">
                      <a:avLst/>
                    </a:prstGeom>
                    <a:noFill/>
                    <a:ln w="9525">
                      <a:noFill/>
                      <a:miter lim="800000"/>
                      <a:headEnd/>
                      <a:tailEnd/>
                    </a:ln>
                  </pic:spPr>
                </pic:pic>
              </a:graphicData>
            </a:graphic>
          </wp:inline>
        </w:drawing>
      </w:r>
    </w:p>
    <w:p w:rsidR="000F2549" w:rsidRDefault="001F2D65" w:rsidP="00F240F8">
      <w:pPr>
        <w:jc w:val="center"/>
      </w:pPr>
      <w:hyperlink r:id="rId19" w:history="1">
        <w:r w:rsidR="000F2549">
          <w:rPr>
            <w:rStyle w:val="a3"/>
          </w:rPr>
          <w:t>http://www.chns.org/s.php?id=47&amp;id2=205</w:t>
        </w:r>
      </w:hyperlink>
    </w:p>
    <w:p w:rsidR="000F2549" w:rsidRDefault="000F2549" w:rsidP="00F240F8">
      <w:pPr>
        <w:jc w:val="center"/>
      </w:pPr>
    </w:p>
    <w:p w:rsidR="000F2549" w:rsidRPr="00AB6495" w:rsidRDefault="000F2549" w:rsidP="00F240F8">
      <w:pPr>
        <w:jc w:val="center"/>
      </w:pPr>
      <w:r w:rsidRPr="00AB6495">
        <w:rPr>
          <w:rFonts w:hint="eastAsia"/>
        </w:rPr>
        <w:t>結論</w:t>
      </w:r>
    </w:p>
    <w:p w:rsidR="000F2549" w:rsidRPr="00AB6495" w:rsidRDefault="000F2549" w:rsidP="00F240F8">
      <w:pPr>
        <w:jc w:val="center"/>
        <w:rPr>
          <w:sz w:val="56"/>
          <w:szCs w:val="56"/>
        </w:rPr>
      </w:pPr>
      <w:r w:rsidRPr="00AB6495">
        <w:rPr>
          <w:rFonts w:hint="eastAsia"/>
        </w:rPr>
        <w:t>看完了</w:t>
      </w:r>
      <w:r w:rsidRPr="00AB6495">
        <w:rPr>
          <w:rFonts w:ascii="Verdana" w:hAnsi="Verdana"/>
        </w:rPr>
        <w:t xml:space="preserve">TED </w:t>
      </w:r>
      <w:r w:rsidRPr="00AB6495">
        <w:rPr>
          <w:rFonts w:ascii="Verdana" w:hAnsi="Verdana"/>
        </w:rPr>
        <w:t>舉辦的辯論會，</w:t>
      </w:r>
      <w:r w:rsidRPr="00AB6495">
        <w:rPr>
          <w:rFonts w:ascii="Verdana" w:hAnsi="Verdana"/>
        </w:rPr>
        <w:t xml:space="preserve">Stewart Brand </w:t>
      </w:r>
      <w:r w:rsidRPr="00AB6495">
        <w:rPr>
          <w:rFonts w:ascii="Verdana" w:hAnsi="Verdana"/>
        </w:rPr>
        <w:t>與</w:t>
      </w:r>
      <w:r w:rsidRPr="00AB6495">
        <w:rPr>
          <w:rFonts w:ascii="Verdana" w:hAnsi="Verdana"/>
        </w:rPr>
        <w:t xml:space="preserve"> Mark Z. Jacobson </w:t>
      </w:r>
      <w:r w:rsidR="00AB6495">
        <w:rPr>
          <w:rFonts w:ascii="Verdana" w:hAnsi="Verdana" w:hint="eastAsia"/>
        </w:rPr>
        <w:t>各自提出核能的利弊，該不該使用核能似乎變成不那麼重要，怎樣做才能兩全其美好像才是這場辯論會的重點，挺核的說核能好又不占空間，供給量大，排碳量少；反之，反核的卻說風力系統的佔地面積更小，為了建造一個核電廠又需耗時較多時間，這期間的排碳量遠高於風力，佔地面積與佔據空間的迷思又因人而異，挺核反核各有利弊，針對自己國家所需要所符合的條件來選擇用何者發電似乎才是最佳選擇</w:t>
      </w:r>
    </w:p>
    <w:sectPr w:rsidR="000F2549" w:rsidRPr="00AB6495" w:rsidSect="00DC7E9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15D" w:rsidRDefault="00E5715D" w:rsidP="00F27706">
      <w:r>
        <w:separator/>
      </w:r>
    </w:p>
  </w:endnote>
  <w:endnote w:type="continuationSeparator" w:id="1">
    <w:p w:rsidR="00E5715D" w:rsidRDefault="00E5715D" w:rsidP="00F277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15D" w:rsidRDefault="00E5715D" w:rsidP="00F27706">
      <w:r>
        <w:separator/>
      </w:r>
    </w:p>
  </w:footnote>
  <w:footnote w:type="continuationSeparator" w:id="1">
    <w:p w:rsidR="00E5715D" w:rsidRDefault="00E5715D" w:rsidP="00F277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30756"/>
    <w:multiLevelType w:val="multilevel"/>
    <w:tmpl w:val="5A36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E31684"/>
    <w:multiLevelType w:val="multilevel"/>
    <w:tmpl w:val="985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0F8"/>
    <w:rsid w:val="000F2549"/>
    <w:rsid w:val="001F2D65"/>
    <w:rsid w:val="0049212A"/>
    <w:rsid w:val="006E14F2"/>
    <w:rsid w:val="00825306"/>
    <w:rsid w:val="00AB6495"/>
    <w:rsid w:val="00B256F0"/>
    <w:rsid w:val="00DC7E96"/>
    <w:rsid w:val="00E5715D"/>
    <w:rsid w:val="00F240F8"/>
    <w:rsid w:val="00F27706"/>
    <w:rsid w:val="00FC00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96"/>
    <w:pPr>
      <w:widowControl w:val="0"/>
    </w:pPr>
  </w:style>
  <w:style w:type="paragraph" w:styleId="1">
    <w:name w:val="heading 1"/>
    <w:basedOn w:val="a"/>
    <w:next w:val="a"/>
    <w:link w:val="10"/>
    <w:uiPriority w:val="9"/>
    <w:qFormat/>
    <w:rsid w:val="00F2770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F240F8"/>
    <w:pPr>
      <w:widowControl/>
      <w:spacing w:before="100" w:beforeAutospacing="1" w:after="100" w:afterAutospacing="1" w:line="420" w:lineRule="atLeast"/>
    </w:pPr>
    <w:rPr>
      <w:rFonts w:ascii="新細明體" w:eastAsia="新細明體" w:hAnsi="新細明體" w:cs="新細明體"/>
      <w:color w:val="000000"/>
      <w:kern w:val="0"/>
      <w:sz w:val="23"/>
      <w:szCs w:val="23"/>
    </w:rPr>
  </w:style>
  <w:style w:type="paragraph" w:styleId="Web">
    <w:name w:val="Normal (Web)"/>
    <w:basedOn w:val="a"/>
    <w:uiPriority w:val="99"/>
    <w:unhideWhenUsed/>
    <w:rsid w:val="00F240F8"/>
    <w:pPr>
      <w:widowControl/>
      <w:spacing w:before="100" w:beforeAutospacing="1" w:after="100" w:afterAutospacing="1"/>
    </w:pPr>
    <w:rPr>
      <w:rFonts w:ascii="新細明體" w:eastAsia="新細明體" w:hAnsi="新細明體" w:cs="新細明體"/>
      <w:kern w:val="0"/>
      <w:szCs w:val="24"/>
    </w:rPr>
  </w:style>
  <w:style w:type="character" w:customStyle="1" w:styleId="style31">
    <w:name w:val="style31"/>
    <w:basedOn w:val="a0"/>
    <w:rsid w:val="00F240F8"/>
    <w:rPr>
      <w:b/>
      <w:bCs/>
      <w:color w:val="0066CC"/>
      <w:sz w:val="23"/>
      <w:szCs w:val="23"/>
    </w:rPr>
  </w:style>
  <w:style w:type="character" w:styleId="a3">
    <w:name w:val="Hyperlink"/>
    <w:basedOn w:val="a0"/>
    <w:uiPriority w:val="99"/>
    <w:unhideWhenUsed/>
    <w:rsid w:val="00F240F8"/>
    <w:rPr>
      <w:color w:val="0000FF" w:themeColor="hyperlink"/>
      <w:u w:val="single"/>
    </w:rPr>
  </w:style>
  <w:style w:type="character" w:styleId="a4">
    <w:name w:val="Strong"/>
    <w:basedOn w:val="a0"/>
    <w:uiPriority w:val="22"/>
    <w:qFormat/>
    <w:rsid w:val="000F2549"/>
    <w:rPr>
      <w:b/>
      <w:bCs/>
    </w:rPr>
  </w:style>
  <w:style w:type="character" w:customStyle="1" w:styleId="apple-converted-space">
    <w:name w:val="apple-converted-space"/>
    <w:basedOn w:val="a0"/>
    <w:rsid w:val="000F2549"/>
  </w:style>
  <w:style w:type="paragraph" w:styleId="a5">
    <w:name w:val="Balloon Text"/>
    <w:basedOn w:val="a"/>
    <w:link w:val="a6"/>
    <w:uiPriority w:val="99"/>
    <w:semiHidden/>
    <w:unhideWhenUsed/>
    <w:rsid w:val="000F25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F2549"/>
    <w:rPr>
      <w:rFonts w:asciiTheme="majorHAnsi" w:eastAsiaTheme="majorEastAsia" w:hAnsiTheme="majorHAnsi" w:cstheme="majorBidi"/>
      <w:sz w:val="18"/>
      <w:szCs w:val="18"/>
    </w:rPr>
  </w:style>
  <w:style w:type="paragraph" w:customStyle="1" w:styleId="paragraphtitle1">
    <w:name w:val="paragraphtitle1"/>
    <w:basedOn w:val="a"/>
    <w:rsid w:val="000F2549"/>
    <w:pPr>
      <w:widowControl/>
      <w:spacing w:before="100" w:beforeAutospacing="1" w:after="100" w:afterAutospacing="1"/>
    </w:pPr>
    <w:rPr>
      <w:rFonts w:ascii="新細明體" w:eastAsia="新細明體" w:hAnsi="新細明體" w:cs="新細明體"/>
      <w:kern w:val="0"/>
      <w:szCs w:val="24"/>
    </w:rPr>
  </w:style>
  <w:style w:type="character" w:customStyle="1" w:styleId="faqquestion">
    <w:name w:val="faqquestion"/>
    <w:basedOn w:val="a0"/>
    <w:rsid w:val="000F2549"/>
  </w:style>
  <w:style w:type="character" w:customStyle="1" w:styleId="paragraphtitle2">
    <w:name w:val="paragraphtitle2"/>
    <w:basedOn w:val="a0"/>
    <w:rsid w:val="000F2549"/>
  </w:style>
  <w:style w:type="paragraph" w:customStyle="1" w:styleId="imagenote">
    <w:name w:val="imagenote"/>
    <w:basedOn w:val="a"/>
    <w:rsid w:val="000F2549"/>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semiHidden/>
    <w:unhideWhenUsed/>
    <w:rsid w:val="00F27706"/>
    <w:pPr>
      <w:tabs>
        <w:tab w:val="center" w:pos="4153"/>
        <w:tab w:val="right" w:pos="8306"/>
      </w:tabs>
      <w:snapToGrid w:val="0"/>
    </w:pPr>
    <w:rPr>
      <w:sz w:val="20"/>
      <w:szCs w:val="20"/>
    </w:rPr>
  </w:style>
  <w:style w:type="character" w:customStyle="1" w:styleId="a8">
    <w:name w:val="頁首 字元"/>
    <w:basedOn w:val="a0"/>
    <w:link w:val="a7"/>
    <w:uiPriority w:val="99"/>
    <w:semiHidden/>
    <w:rsid w:val="00F27706"/>
    <w:rPr>
      <w:sz w:val="20"/>
      <w:szCs w:val="20"/>
    </w:rPr>
  </w:style>
  <w:style w:type="paragraph" w:styleId="a9">
    <w:name w:val="footer"/>
    <w:basedOn w:val="a"/>
    <w:link w:val="aa"/>
    <w:uiPriority w:val="99"/>
    <w:semiHidden/>
    <w:unhideWhenUsed/>
    <w:rsid w:val="00F27706"/>
    <w:pPr>
      <w:tabs>
        <w:tab w:val="center" w:pos="4153"/>
        <w:tab w:val="right" w:pos="8306"/>
      </w:tabs>
      <w:snapToGrid w:val="0"/>
    </w:pPr>
    <w:rPr>
      <w:sz w:val="20"/>
      <w:szCs w:val="20"/>
    </w:rPr>
  </w:style>
  <w:style w:type="character" w:customStyle="1" w:styleId="aa">
    <w:name w:val="頁尾 字元"/>
    <w:basedOn w:val="a0"/>
    <w:link w:val="a9"/>
    <w:uiPriority w:val="99"/>
    <w:semiHidden/>
    <w:rsid w:val="00F27706"/>
    <w:rPr>
      <w:sz w:val="20"/>
      <w:szCs w:val="20"/>
    </w:rPr>
  </w:style>
  <w:style w:type="paragraph" w:styleId="ab">
    <w:name w:val="No Spacing"/>
    <w:uiPriority w:val="1"/>
    <w:qFormat/>
    <w:rsid w:val="00F27706"/>
    <w:pPr>
      <w:widowControl w:val="0"/>
    </w:pPr>
  </w:style>
  <w:style w:type="character" w:customStyle="1" w:styleId="10">
    <w:name w:val="標題 1 字元"/>
    <w:basedOn w:val="a0"/>
    <w:link w:val="1"/>
    <w:uiPriority w:val="9"/>
    <w:rsid w:val="00F27706"/>
    <w:rPr>
      <w:rFonts w:asciiTheme="majorHAnsi" w:eastAsiaTheme="majorEastAsia" w:hAnsiTheme="majorHAnsi" w:cstheme="majorBidi"/>
      <w:b/>
      <w:bCs/>
      <w:kern w:val="52"/>
      <w:sz w:val="52"/>
      <w:szCs w:val="52"/>
    </w:rPr>
  </w:style>
</w:styles>
</file>

<file path=word/webSettings.xml><?xml version="1.0" encoding="utf-8"?>
<w:webSettings xmlns:r="http://schemas.openxmlformats.org/officeDocument/2006/relationships" xmlns:w="http://schemas.openxmlformats.org/wordprocessingml/2006/main">
  <w:divs>
    <w:div w:id="194197023">
      <w:bodyDiv w:val="1"/>
      <w:marLeft w:val="0"/>
      <w:marRight w:val="0"/>
      <w:marTop w:val="0"/>
      <w:marBottom w:val="0"/>
      <w:divBdr>
        <w:top w:val="none" w:sz="0" w:space="0" w:color="auto"/>
        <w:left w:val="none" w:sz="0" w:space="0" w:color="auto"/>
        <w:bottom w:val="none" w:sz="0" w:space="0" w:color="auto"/>
        <w:right w:val="none" w:sz="0" w:space="0" w:color="auto"/>
      </w:divBdr>
    </w:div>
    <w:div w:id="438724649">
      <w:bodyDiv w:val="1"/>
      <w:marLeft w:val="0"/>
      <w:marRight w:val="0"/>
      <w:marTop w:val="0"/>
      <w:marBottom w:val="0"/>
      <w:divBdr>
        <w:top w:val="none" w:sz="0" w:space="0" w:color="auto"/>
        <w:left w:val="none" w:sz="0" w:space="0" w:color="auto"/>
        <w:bottom w:val="none" w:sz="0" w:space="0" w:color="auto"/>
        <w:right w:val="none" w:sz="0" w:space="0" w:color="auto"/>
      </w:divBdr>
      <w:divsChild>
        <w:div w:id="5701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570814">
      <w:bodyDiv w:val="1"/>
      <w:marLeft w:val="0"/>
      <w:marRight w:val="0"/>
      <w:marTop w:val="0"/>
      <w:marBottom w:val="0"/>
      <w:divBdr>
        <w:top w:val="none" w:sz="0" w:space="0" w:color="auto"/>
        <w:left w:val="none" w:sz="0" w:space="0" w:color="auto"/>
        <w:bottom w:val="none" w:sz="0" w:space="0" w:color="auto"/>
        <w:right w:val="none" w:sz="0" w:space="0" w:color="auto"/>
      </w:divBdr>
    </w:div>
    <w:div w:id="1724939099">
      <w:bodyDiv w:val="1"/>
      <w:marLeft w:val="0"/>
      <w:marRight w:val="0"/>
      <w:marTop w:val="0"/>
      <w:marBottom w:val="0"/>
      <w:divBdr>
        <w:top w:val="none" w:sz="0" w:space="0" w:color="auto"/>
        <w:left w:val="none" w:sz="0" w:space="0" w:color="auto"/>
        <w:bottom w:val="none" w:sz="0" w:space="0" w:color="auto"/>
        <w:right w:val="none" w:sz="0" w:space="0" w:color="auto"/>
      </w:divBdr>
    </w:div>
    <w:div w:id="1822380991">
      <w:bodyDiv w:val="1"/>
      <w:marLeft w:val="0"/>
      <w:marRight w:val="0"/>
      <w:marTop w:val="0"/>
      <w:marBottom w:val="0"/>
      <w:divBdr>
        <w:top w:val="none" w:sz="0" w:space="0" w:color="auto"/>
        <w:left w:val="none" w:sz="0" w:space="0" w:color="auto"/>
        <w:bottom w:val="none" w:sz="0" w:space="0" w:color="auto"/>
        <w:right w:val="none" w:sz="0" w:space="0" w:color="auto"/>
      </w:divBdr>
    </w:div>
    <w:div w:id="1937787945">
      <w:bodyDiv w:val="1"/>
      <w:marLeft w:val="0"/>
      <w:marRight w:val="0"/>
      <w:marTop w:val="0"/>
      <w:marBottom w:val="0"/>
      <w:divBdr>
        <w:top w:val="none" w:sz="0" w:space="0" w:color="auto"/>
        <w:left w:val="none" w:sz="0" w:space="0" w:color="auto"/>
        <w:bottom w:val="none" w:sz="0" w:space="0" w:color="auto"/>
        <w:right w:val="none" w:sz="0" w:space="0" w:color="auto"/>
      </w:divBdr>
      <w:divsChild>
        <w:div w:id="1952778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7370">
      <w:bodyDiv w:val="1"/>
      <w:marLeft w:val="0"/>
      <w:marRight w:val="0"/>
      <w:marTop w:val="0"/>
      <w:marBottom w:val="0"/>
      <w:divBdr>
        <w:top w:val="none" w:sz="0" w:space="0" w:color="auto"/>
        <w:left w:val="none" w:sz="0" w:space="0" w:color="auto"/>
        <w:bottom w:val="none" w:sz="0" w:space="0" w:color="auto"/>
        <w:right w:val="none" w:sz="0" w:space="0" w:color="auto"/>
      </w:divBdr>
    </w:div>
    <w:div w:id="2126194504">
      <w:bodyDiv w:val="1"/>
      <w:marLeft w:val="0"/>
      <w:marRight w:val="0"/>
      <w:marTop w:val="0"/>
      <w:marBottom w:val="0"/>
      <w:divBdr>
        <w:top w:val="none" w:sz="0" w:space="0" w:color="auto"/>
        <w:left w:val="none" w:sz="0" w:space="0" w:color="auto"/>
        <w:bottom w:val="none" w:sz="0" w:space="0" w:color="auto"/>
        <w:right w:val="none" w:sz="0" w:space="0" w:color="auto"/>
      </w:divBdr>
      <w:divsChild>
        <w:div w:id="905072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idv.tw/fastfood/electricity0009.html" TargetMode="External"/><Relationship Id="rId13" Type="http://schemas.openxmlformats.org/officeDocument/2006/relationships/hyperlink" Target="http://vm.nthu.edu.tw/science/shows/nue/curve1.html"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m.nthu.edu.tw/science/shows/nue/1-3.html" TargetMode="External"/><Relationship Id="rId17" Type="http://schemas.openxmlformats.org/officeDocument/2006/relationships/hyperlink" Target="http://vm.nthu.edu.tw/science/shows/nue/question6.html" TargetMode="External"/><Relationship Id="rId2" Type="http://schemas.openxmlformats.org/officeDocument/2006/relationships/numbering" Target="numbering.xml"/><Relationship Id="rId16" Type="http://schemas.openxmlformats.org/officeDocument/2006/relationships/hyperlink" Target="http://vm.nthu.edu.tw/science/shows/rad/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m.nthu.edu.tw/science/shows/nue/newspaper.html" TargetMode="External"/><Relationship Id="rId5" Type="http://schemas.openxmlformats.org/officeDocument/2006/relationships/webSettings" Target="webSettings.xml"/><Relationship Id="rId15" Type="http://schemas.openxmlformats.org/officeDocument/2006/relationships/hyperlink" Target="http://vm.nthu.edu.tw/science/shows/nuwaste/process.html" TargetMode="External"/><Relationship Id="rId10" Type="http://schemas.openxmlformats.org/officeDocument/2006/relationships/hyperlink" Target="http://vm.nthu.edu.tw/science/shows/nue/1000coat.html" TargetMode="External"/><Relationship Id="rId19" Type="http://schemas.openxmlformats.org/officeDocument/2006/relationships/hyperlink" Target="http://www.chns.org/s.php?id=47&amp;id2=205" TargetMode="External"/><Relationship Id="rId4" Type="http://schemas.openxmlformats.org/officeDocument/2006/relationships/settings" Target="settings.xml"/><Relationship Id="rId9" Type="http://schemas.openxmlformats.org/officeDocument/2006/relationships/hyperlink" Target="http://speech.ntu.edu.tw/user/vod_film.php?film_series=65&amp;film_sn=750" TargetMode="External"/><Relationship Id="rId14" Type="http://schemas.openxmlformats.org/officeDocument/2006/relationships/hyperlink" Target="http://vm.nthu.edu.tw/science/shows/nuwaste/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CDE2-AEF1-49A4-8FCC-EED859A4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856</Words>
  <Characters>4882</Characters>
  <Application>Microsoft Office Word</Application>
  <DocSecurity>0</DocSecurity>
  <Lines>40</Lines>
  <Paragraphs>11</Paragraphs>
  <ScaleCrop>false</ScaleCrop>
  <Company>SkyUN.Org</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4</cp:revision>
  <dcterms:created xsi:type="dcterms:W3CDTF">2011-12-15T04:02:00Z</dcterms:created>
  <dcterms:modified xsi:type="dcterms:W3CDTF">2011-12-15T05:57:00Z</dcterms:modified>
</cp:coreProperties>
</file>