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C8E" w:rsidRPr="002E0AB0" w:rsidRDefault="00CB0C8E" w:rsidP="00EC09DA">
      <w:pPr>
        <w:jc w:val="center"/>
        <w:rPr>
          <w:rFonts w:ascii="Times New Roman" w:eastAsia="標楷體" w:hAnsi="Times New Roman"/>
          <w:b/>
          <w:sz w:val="32"/>
          <w:szCs w:val="32"/>
        </w:rPr>
      </w:pPr>
      <w:r w:rsidRPr="002E0AB0">
        <w:rPr>
          <w:rFonts w:ascii="Times New Roman" w:eastAsia="標楷體" w:hAnsi="Times New Roman" w:hint="eastAsia"/>
          <w:b/>
          <w:sz w:val="32"/>
          <w:szCs w:val="32"/>
        </w:rPr>
        <w:t>南</w:t>
      </w:r>
      <w:proofErr w:type="gramStart"/>
      <w:r w:rsidRPr="002E0AB0">
        <w:rPr>
          <w:rFonts w:ascii="Times New Roman" w:eastAsia="標楷體" w:hAnsi="Times New Roman" w:hint="eastAsia"/>
          <w:b/>
          <w:sz w:val="32"/>
          <w:szCs w:val="32"/>
        </w:rPr>
        <w:t>臺</w:t>
      </w:r>
      <w:proofErr w:type="gramEnd"/>
      <w:r w:rsidRPr="002E0AB0">
        <w:rPr>
          <w:rFonts w:ascii="Times New Roman" w:eastAsia="標楷體" w:hAnsi="Times New Roman" w:hint="eastAsia"/>
          <w:b/>
          <w:sz w:val="32"/>
          <w:szCs w:val="32"/>
        </w:rPr>
        <w:t>科技大學人文社會學院教師</w:t>
      </w:r>
      <w:proofErr w:type="gramStart"/>
      <w:r w:rsidRPr="002E0AB0">
        <w:rPr>
          <w:rFonts w:ascii="Times New Roman" w:eastAsia="標楷體" w:hAnsi="Times New Roman" w:hint="eastAsia"/>
          <w:b/>
          <w:sz w:val="32"/>
          <w:szCs w:val="32"/>
        </w:rPr>
        <w:t>聘任暨升等</w:t>
      </w:r>
      <w:proofErr w:type="gramEnd"/>
      <w:r w:rsidRPr="002E0AB0">
        <w:rPr>
          <w:rFonts w:ascii="Times New Roman" w:eastAsia="標楷體" w:hAnsi="Times New Roman" w:hint="eastAsia"/>
          <w:b/>
          <w:sz w:val="32"/>
          <w:szCs w:val="32"/>
        </w:rPr>
        <w:t>評審辦法</w:t>
      </w:r>
    </w:p>
    <w:p w:rsidR="00CB0C8E" w:rsidRPr="002E0AB0" w:rsidRDefault="00CB0C8E" w:rsidP="00655573">
      <w:pPr>
        <w:jc w:val="center"/>
        <w:rPr>
          <w:rFonts w:ascii="Times New Roman" w:eastAsia="標楷體" w:hAnsi="Times New Roman"/>
        </w:rPr>
      </w:pPr>
    </w:p>
    <w:p w:rsidR="00CB0C8E" w:rsidRPr="002E0AB0" w:rsidRDefault="00CB0C8E" w:rsidP="00655573">
      <w:pPr>
        <w:jc w:val="right"/>
        <w:rPr>
          <w:rFonts w:ascii="Times New Roman" w:eastAsia="標楷體" w:hAnsi="Times New Roman"/>
          <w:sz w:val="20"/>
          <w:szCs w:val="20"/>
        </w:rPr>
      </w:pPr>
      <w:r w:rsidRPr="002E0AB0">
        <w:rPr>
          <w:rFonts w:ascii="Times New Roman" w:eastAsia="標楷體" w:hAnsi="Times New Roman" w:hint="eastAsia"/>
          <w:sz w:val="20"/>
          <w:szCs w:val="20"/>
        </w:rPr>
        <w:t>民國</w:t>
      </w:r>
      <w:r w:rsidRPr="002E0AB0">
        <w:rPr>
          <w:rFonts w:ascii="Times New Roman" w:eastAsia="標楷體" w:hAnsi="Times New Roman"/>
          <w:sz w:val="20"/>
          <w:szCs w:val="20"/>
        </w:rPr>
        <w:t>97</w:t>
      </w:r>
      <w:r w:rsidRPr="002E0AB0">
        <w:rPr>
          <w:rFonts w:ascii="Times New Roman" w:eastAsia="標楷體" w:hAnsi="Times New Roman" w:hint="eastAsia"/>
          <w:sz w:val="20"/>
          <w:szCs w:val="20"/>
        </w:rPr>
        <w:t>年</w:t>
      </w:r>
      <w:r w:rsidRPr="002E0AB0">
        <w:rPr>
          <w:rFonts w:ascii="Times New Roman" w:eastAsia="標楷體" w:hAnsi="Times New Roman"/>
          <w:sz w:val="20"/>
          <w:szCs w:val="20"/>
        </w:rPr>
        <w:t>1</w:t>
      </w:r>
      <w:r w:rsidRPr="002E0AB0">
        <w:rPr>
          <w:rFonts w:ascii="Times New Roman" w:eastAsia="標楷體" w:hAnsi="Times New Roman" w:hint="eastAsia"/>
          <w:sz w:val="20"/>
          <w:szCs w:val="20"/>
        </w:rPr>
        <w:t>月</w:t>
      </w:r>
      <w:r w:rsidRPr="002E0AB0">
        <w:rPr>
          <w:rFonts w:ascii="Times New Roman" w:eastAsia="標楷體" w:hAnsi="Times New Roman"/>
          <w:sz w:val="20"/>
          <w:szCs w:val="20"/>
        </w:rPr>
        <w:t>14</w:t>
      </w:r>
      <w:r w:rsidRPr="002E0AB0">
        <w:rPr>
          <w:rFonts w:ascii="Times New Roman" w:eastAsia="標楷體" w:hAnsi="Times New Roman" w:hint="eastAsia"/>
          <w:sz w:val="20"/>
          <w:szCs w:val="20"/>
        </w:rPr>
        <w:t>日院教評會議通過</w:t>
      </w:r>
    </w:p>
    <w:p w:rsidR="00CB0C8E" w:rsidRPr="002E0AB0" w:rsidRDefault="00CB0C8E" w:rsidP="00655573">
      <w:pPr>
        <w:jc w:val="right"/>
        <w:rPr>
          <w:rFonts w:ascii="Times New Roman" w:eastAsia="標楷體" w:hAnsi="Times New Roman"/>
          <w:sz w:val="20"/>
          <w:szCs w:val="20"/>
        </w:rPr>
      </w:pPr>
      <w:r w:rsidRPr="002E0AB0">
        <w:rPr>
          <w:rFonts w:ascii="Times New Roman" w:eastAsia="標楷體" w:hAnsi="Times New Roman" w:hint="eastAsia"/>
          <w:sz w:val="20"/>
          <w:szCs w:val="20"/>
        </w:rPr>
        <w:t>民國</w:t>
      </w:r>
      <w:r w:rsidRPr="002E0AB0">
        <w:rPr>
          <w:rFonts w:ascii="Times New Roman" w:eastAsia="標楷體" w:hAnsi="Times New Roman"/>
          <w:sz w:val="20"/>
          <w:szCs w:val="20"/>
        </w:rPr>
        <w:t>97</w:t>
      </w:r>
      <w:r w:rsidRPr="002E0AB0">
        <w:rPr>
          <w:rFonts w:ascii="Times New Roman" w:eastAsia="標楷體" w:hAnsi="Times New Roman" w:hint="eastAsia"/>
          <w:sz w:val="20"/>
          <w:szCs w:val="20"/>
        </w:rPr>
        <w:t>年</w:t>
      </w:r>
      <w:r w:rsidRPr="002E0AB0">
        <w:rPr>
          <w:rFonts w:ascii="Times New Roman" w:eastAsia="標楷體" w:hAnsi="Times New Roman"/>
          <w:sz w:val="20"/>
          <w:szCs w:val="20"/>
        </w:rPr>
        <w:t>7</w:t>
      </w:r>
      <w:r w:rsidRPr="002E0AB0">
        <w:rPr>
          <w:rFonts w:ascii="Times New Roman" w:eastAsia="標楷體" w:hAnsi="Times New Roman" w:hint="eastAsia"/>
          <w:sz w:val="20"/>
          <w:szCs w:val="20"/>
        </w:rPr>
        <w:t>月</w:t>
      </w:r>
      <w:r w:rsidRPr="002E0AB0">
        <w:rPr>
          <w:rFonts w:ascii="Times New Roman" w:eastAsia="標楷體" w:hAnsi="Times New Roman"/>
          <w:sz w:val="20"/>
          <w:szCs w:val="20"/>
        </w:rPr>
        <w:t>23</w:t>
      </w:r>
      <w:r w:rsidRPr="002E0AB0">
        <w:rPr>
          <w:rFonts w:ascii="Times New Roman" w:eastAsia="標楷體" w:hAnsi="Times New Roman" w:hint="eastAsia"/>
          <w:sz w:val="20"/>
          <w:szCs w:val="20"/>
        </w:rPr>
        <w:t>日校教評會議</w:t>
      </w:r>
      <w:r w:rsidR="00254C6B" w:rsidRPr="002E0AB0">
        <w:rPr>
          <w:rFonts w:ascii="Times New Roman" w:eastAsia="標楷體" w:hAnsi="Times New Roman" w:hint="eastAsia"/>
          <w:sz w:val="20"/>
          <w:szCs w:val="20"/>
        </w:rPr>
        <w:t>修正</w:t>
      </w:r>
      <w:r w:rsidRPr="002E0AB0">
        <w:rPr>
          <w:rFonts w:ascii="Times New Roman" w:eastAsia="標楷體" w:hAnsi="Times New Roman" w:hint="eastAsia"/>
          <w:sz w:val="20"/>
          <w:szCs w:val="20"/>
        </w:rPr>
        <w:t>通過</w:t>
      </w:r>
    </w:p>
    <w:p w:rsidR="00CB0C8E" w:rsidRPr="002E0AB0" w:rsidRDefault="00CB0C8E" w:rsidP="00655573">
      <w:pPr>
        <w:jc w:val="right"/>
        <w:rPr>
          <w:rFonts w:ascii="Times New Roman" w:eastAsia="標楷體" w:hAnsi="Times New Roman"/>
          <w:sz w:val="20"/>
          <w:szCs w:val="20"/>
        </w:rPr>
      </w:pPr>
      <w:r w:rsidRPr="002E0AB0">
        <w:rPr>
          <w:rFonts w:ascii="Times New Roman" w:eastAsia="標楷體" w:hAnsi="Times New Roman" w:hint="eastAsia"/>
          <w:sz w:val="20"/>
          <w:szCs w:val="20"/>
        </w:rPr>
        <w:t>民國</w:t>
      </w:r>
      <w:r w:rsidRPr="002E0AB0">
        <w:rPr>
          <w:rFonts w:ascii="Times New Roman" w:eastAsia="標楷體" w:hAnsi="Times New Roman"/>
          <w:sz w:val="20"/>
          <w:szCs w:val="20"/>
        </w:rPr>
        <w:t>100</w:t>
      </w:r>
      <w:r w:rsidRPr="002E0AB0">
        <w:rPr>
          <w:rFonts w:ascii="Times New Roman" w:eastAsia="標楷體" w:hAnsi="Times New Roman" w:hint="eastAsia"/>
          <w:sz w:val="20"/>
          <w:szCs w:val="20"/>
        </w:rPr>
        <w:t>年</w:t>
      </w:r>
      <w:r w:rsidRPr="002E0AB0">
        <w:rPr>
          <w:rFonts w:ascii="Times New Roman" w:eastAsia="標楷體" w:hAnsi="Times New Roman"/>
          <w:sz w:val="20"/>
          <w:szCs w:val="20"/>
        </w:rPr>
        <w:t>10</w:t>
      </w:r>
      <w:r w:rsidRPr="002E0AB0">
        <w:rPr>
          <w:rFonts w:ascii="Times New Roman" w:eastAsia="標楷體" w:hAnsi="Times New Roman" w:hint="eastAsia"/>
          <w:sz w:val="20"/>
          <w:szCs w:val="20"/>
        </w:rPr>
        <w:t>月</w:t>
      </w:r>
      <w:r w:rsidRPr="002E0AB0">
        <w:rPr>
          <w:rFonts w:ascii="Times New Roman" w:eastAsia="標楷體" w:hAnsi="Times New Roman"/>
          <w:sz w:val="20"/>
          <w:szCs w:val="20"/>
        </w:rPr>
        <w:t>5</w:t>
      </w:r>
      <w:r w:rsidRPr="002E0AB0">
        <w:rPr>
          <w:rFonts w:ascii="Times New Roman" w:eastAsia="標楷體" w:hAnsi="Times New Roman" w:hint="eastAsia"/>
          <w:sz w:val="20"/>
          <w:szCs w:val="20"/>
        </w:rPr>
        <w:t>日校教評會議</w:t>
      </w:r>
      <w:r w:rsidR="00254C6B" w:rsidRPr="002E0AB0">
        <w:rPr>
          <w:rFonts w:ascii="Times New Roman" w:eastAsia="標楷體" w:hAnsi="Times New Roman" w:hint="eastAsia"/>
          <w:sz w:val="20"/>
          <w:szCs w:val="20"/>
        </w:rPr>
        <w:t>修正</w:t>
      </w:r>
      <w:r w:rsidRPr="002E0AB0">
        <w:rPr>
          <w:rFonts w:ascii="Times New Roman" w:eastAsia="標楷體" w:hAnsi="Times New Roman" w:hint="eastAsia"/>
          <w:sz w:val="20"/>
          <w:szCs w:val="20"/>
        </w:rPr>
        <w:t>通過</w:t>
      </w:r>
    </w:p>
    <w:p w:rsidR="00CB0C8E" w:rsidRPr="002E0AB0" w:rsidRDefault="00CB0C8E" w:rsidP="00655573">
      <w:pPr>
        <w:jc w:val="right"/>
        <w:rPr>
          <w:rFonts w:ascii="Times New Roman" w:eastAsia="標楷體" w:hAnsi="Times New Roman"/>
          <w:sz w:val="20"/>
          <w:szCs w:val="20"/>
        </w:rPr>
      </w:pPr>
      <w:r w:rsidRPr="002E0AB0">
        <w:rPr>
          <w:rFonts w:ascii="Times New Roman" w:eastAsia="標楷體" w:hAnsi="Times New Roman" w:hint="eastAsia"/>
          <w:sz w:val="20"/>
          <w:szCs w:val="20"/>
        </w:rPr>
        <w:t>民國</w:t>
      </w:r>
      <w:r w:rsidRPr="002E0AB0">
        <w:rPr>
          <w:rFonts w:ascii="Times New Roman" w:eastAsia="標楷體" w:hAnsi="Times New Roman"/>
          <w:sz w:val="20"/>
          <w:szCs w:val="20"/>
        </w:rPr>
        <w:t>102</w:t>
      </w:r>
      <w:r w:rsidRPr="002E0AB0">
        <w:rPr>
          <w:rFonts w:ascii="Times New Roman" w:eastAsia="標楷體" w:hAnsi="Times New Roman" w:hint="eastAsia"/>
          <w:sz w:val="20"/>
          <w:szCs w:val="20"/>
        </w:rPr>
        <w:t>年</w:t>
      </w:r>
      <w:r w:rsidRPr="002E0AB0">
        <w:rPr>
          <w:rFonts w:ascii="Times New Roman" w:eastAsia="標楷體" w:hAnsi="Times New Roman"/>
          <w:sz w:val="20"/>
          <w:szCs w:val="20"/>
        </w:rPr>
        <w:t>3</w:t>
      </w:r>
      <w:r w:rsidRPr="002E0AB0">
        <w:rPr>
          <w:rFonts w:ascii="Times New Roman" w:eastAsia="標楷體" w:hAnsi="Times New Roman" w:hint="eastAsia"/>
          <w:sz w:val="20"/>
          <w:szCs w:val="20"/>
        </w:rPr>
        <w:t>月</w:t>
      </w:r>
      <w:r w:rsidRPr="002E0AB0">
        <w:rPr>
          <w:rFonts w:ascii="Times New Roman" w:eastAsia="標楷體" w:hAnsi="Times New Roman"/>
          <w:sz w:val="20"/>
          <w:szCs w:val="20"/>
        </w:rPr>
        <w:t>6</w:t>
      </w:r>
      <w:r w:rsidRPr="002E0AB0">
        <w:rPr>
          <w:rFonts w:ascii="Times New Roman" w:eastAsia="標楷體" w:hAnsi="Times New Roman" w:hint="eastAsia"/>
          <w:sz w:val="20"/>
          <w:szCs w:val="20"/>
        </w:rPr>
        <w:t>日校教評會議</w:t>
      </w:r>
      <w:r w:rsidR="00254C6B" w:rsidRPr="002E0AB0">
        <w:rPr>
          <w:rFonts w:ascii="Times New Roman" w:eastAsia="標楷體" w:hAnsi="Times New Roman" w:hint="eastAsia"/>
          <w:sz w:val="20"/>
          <w:szCs w:val="20"/>
        </w:rPr>
        <w:t>修正</w:t>
      </w:r>
      <w:r w:rsidRPr="002E0AB0">
        <w:rPr>
          <w:rFonts w:ascii="Times New Roman" w:eastAsia="標楷體" w:hAnsi="Times New Roman" w:hint="eastAsia"/>
          <w:sz w:val="20"/>
          <w:szCs w:val="20"/>
        </w:rPr>
        <w:t>通過</w:t>
      </w:r>
    </w:p>
    <w:p w:rsidR="00CB0C8E" w:rsidRPr="002E0AB0" w:rsidRDefault="0021327E" w:rsidP="003E7243">
      <w:pPr>
        <w:jc w:val="right"/>
        <w:rPr>
          <w:rFonts w:ascii="Times New Roman" w:eastAsia="標楷體" w:hAnsi="Times New Roman"/>
          <w:sz w:val="20"/>
          <w:szCs w:val="20"/>
        </w:rPr>
      </w:pPr>
      <w:r w:rsidRPr="002E0AB0">
        <w:rPr>
          <w:rFonts w:ascii="Times New Roman" w:eastAsia="標楷體" w:hAnsi="Times New Roman" w:hint="eastAsia"/>
          <w:sz w:val="20"/>
          <w:szCs w:val="20"/>
        </w:rPr>
        <w:t>民國</w:t>
      </w:r>
      <w:r w:rsidRPr="002E0AB0">
        <w:rPr>
          <w:rFonts w:ascii="Times New Roman" w:eastAsia="標楷體" w:hAnsi="Times New Roman"/>
          <w:sz w:val="20"/>
          <w:szCs w:val="20"/>
        </w:rPr>
        <w:t>10</w:t>
      </w:r>
      <w:r w:rsidRPr="002E0AB0">
        <w:rPr>
          <w:rFonts w:ascii="Times New Roman" w:eastAsia="標楷體" w:hAnsi="Times New Roman" w:hint="eastAsia"/>
          <w:sz w:val="20"/>
          <w:szCs w:val="20"/>
        </w:rPr>
        <w:t>3</w:t>
      </w:r>
      <w:r w:rsidRPr="002E0AB0">
        <w:rPr>
          <w:rFonts w:ascii="Times New Roman" w:eastAsia="標楷體" w:hAnsi="Times New Roman" w:hint="eastAsia"/>
          <w:sz w:val="20"/>
          <w:szCs w:val="20"/>
        </w:rPr>
        <w:t>年</w:t>
      </w:r>
      <w:r w:rsidRPr="002E0AB0">
        <w:rPr>
          <w:rFonts w:ascii="Times New Roman" w:eastAsia="標楷體" w:hAnsi="Times New Roman"/>
          <w:sz w:val="20"/>
          <w:szCs w:val="20"/>
        </w:rPr>
        <w:t>3</w:t>
      </w:r>
      <w:r w:rsidRPr="002E0AB0">
        <w:rPr>
          <w:rFonts w:ascii="Times New Roman" w:eastAsia="標楷體" w:hAnsi="Times New Roman" w:hint="eastAsia"/>
          <w:sz w:val="20"/>
          <w:szCs w:val="20"/>
        </w:rPr>
        <w:t>月</w:t>
      </w:r>
      <w:r w:rsidRPr="002E0AB0">
        <w:rPr>
          <w:rFonts w:ascii="Times New Roman" w:eastAsia="標楷體" w:hAnsi="Times New Roman" w:hint="eastAsia"/>
          <w:sz w:val="20"/>
          <w:szCs w:val="20"/>
        </w:rPr>
        <w:t>2</w:t>
      </w:r>
      <w:r w:rsidRPr="002E0AB0">
        <w:rPr>
          <w:rFonts w:ascii="Times New Roman" w:eastAsia="標楷體" w:hAnsi="Times New Roman"/>
          <w:sz w:val="20"/>
          <w:szCs w:val="20"/>
        </w:rPr>
        <w:t>6</w:t>
      </w:r>
      <w:r w:rsidRPr="002E0AB0">
        <w:rPr>
          <w:rFonts w:ascii="Times New Roman" w:eastAsia="標楷體" w:hAnsi="Times New Roman" w:hint="eastAsia"/>
          <w:sz w:val="20"/>
          <w:szCs w:val="20"/>
        </w:rPr>
        <w:t>日校教評會議</w:t>
      </w:r>
      <w:r w:rsidR="00FA6069" w:rsidRPr="002E0AB0">
        <w:rPr>
          <w:rFonts w:ascii="Times New Roman" w:eastAsia="標楷體" w:hAnsi="Times New Roman" w:hint="eastAsia"/>
          <w:sz w:val="20"/>
          <w:szCs w:val="20"/>
        </w:rPr>
        <w:t>修正</w:t>
      </w:r>
      <w:r w:rsidRPr="002E0AB0">
        <w:rPr>
          <w:rFonts w:ascii="Times New Roman" w:eastAsia="標楷體" w:hAnsi="Times New Roman" w:hint="eastAsia"/>
          <w:sz w:val="20"/>
          <w:szCs w:val="20"/>
        </w:rPr>
        <w:t>通過</w:t>
      </w:r>
    </w:p>
    <w:p w:rsidR="003E7243" w:rsidRPr="002E0AB0" w:rsidRDefault="00BC5B5A" w:rsidP="003E7243">
      <w:pPr>
        <w:jc w:val="right"/>
        <w:rPr>
          <w:rFonts w:ascii="Times New Roman" w:eastAsia="標楷體" w:hAnsi="Times New Roman"/>
          <w:b/>
          <w:sz w:val="16"/>
          <w:szCs w:val="16"/>
        </w:rPr>
      </w:pPr>
      <w:r w:rsidRPr="002E0AB0">
        <w:rPr>
          <w:rFonts w:ascii="Times New Roman" w:eastAsia="標楷體" w:hAnsi="Times New Roman" w:hint="eastAsia"/>
          <w:sz w:val="20"/>
          <w:szCs w:val="20"/>
        </w:rPr>
        <w:t>民國</w:t>
      </w:r>
      <w:r w:rsidRPr="002E0AB0">
        <w:rPr>
          <w:rFonts w:ascii="Times New Roman" w:eastAsia="標楷體" w:hAnsi="Times New Roman"/>
          <w:sz w:val="20"/>
          <w:szCs w:val="20"/>
        </w:rPr>
        <w:t>10</w:t>
      </w:r>
      <w:r w:rsidRPr="002E0AB0">
        <w:rPr>
          <w:rFonts w:ascii="Times New Roman" w:eastAsia="標楷體" w:hAnsi="Times New Roman" w:hint="eastAsia"/>
          <w:sz w:val="20"/>
          <w:szCs w:val="20"/>
        </w:rPr>
        <w:t>4</w:t>
      </w:r>
      <w:r w:rsidRPr="002E0AB0">
        <w:rPr>
          <w:rFonts w:ascii="Times New Roman" w:eastAsia="標楷體" w:hAnsi="Times New Roman" w:hint="eastAsia"/>
          <w:sz w:val="20"/>
          <w:szCs w:val="20"/>
        </w:rPr>
        <w:t>年</w:t>
      </w:r>
      <w:r w:rsidRPr="002E0AB0">
        <w:rPr>
          <w:rFonts w:ascii="Times New Roman" w:eastAsia="標楷體" w:hAnsi="Times New Roman" w:hint="eastAsia"/>
          <w:sz w:val="20"/>
          <w:szCs w:val="20"/>
        </w:rPr>
        <w:t>4</w:t>
      </w:r>
      <w:r w:rsidRPr="002E0AB0">
        <w:rPr>
          <w:rFonts w:ascii="Times New Roman" w:eastAsia="標楷體" w:hAnsi="Times New Roman" w:hint="eastAsia"/>
          <w:sz w:val="20"/>
          <w:szCs w:val="20"/>
        </w:rPr>
        <w:t>月</w:t>
      </w:r>
      <w:r w:rsidRPr="002E0AB0">
        <w:rPr>
          <w:rFonts w:ascii="Times New Roman" w:eastAsia="標楷體" w:hAnsi="Times New Roman" w:hint="eastAsia"/>
          <w:sz w:val="20"/>
          <w:szCs w:val="20"/>
        </w:rPr>
        <w:t>8</w:t>
      </w:r>
      <w:r w:rsidRPr="002E0AB0">
        <w:rPr>
          <w:rFonts w:ascii="Times New Roman" w:eastAsia="標楷體" w:hAnsi="Times New Roman" w:hint="eastAsia"/>
          <w:sz w:val="20"/>
          <w:szCs w:val="20"/>
        </w:rPr>
        <w:t>日校教評會議修正通過</w:t>
      </w:r>
    </w:p>
    <w:p w:rsidR="009A0E11" w:rsidRPr="002E0AB0" w:rsidRDefault="009A0E11" w:rsidP="00655573">
      <w:pPr>
        <w:jc w:val="right"/>
        <w:rPr>
          <w:rFonts w:ascii="Times New Roman" w:eastAsia="標楷體" w:hAnsi="Times New Roman"/>
          <w:sz w:val="16"/>
          <w:szCs w:val="16"/>
        </w:rPr>
      </w:pPr>
    </w:p>
    <w:p w:rsidR="00CB0C8E" w:rsidRPr="002E0AB0" w:rsidRDefault="00CB0C8E" w:rsidP="00BD5778">
      <w:pPr>
        <w:ind w:leftChars="-184" w:left="832" w:hangingChars="531" w:hanging="1274"/>
        <w:jc w:val="both"/>
        <w:rPr>
          <w:rFonts w:ascii="Times New Roman" w:eastAsia="標楷體" w:hAnsi="Times New Roman"/>
        </w:rPr>
      </w:pPr>
      <w:r w:rsidRPr="002E0AB0">
        <w:rPr>
          <w:rFonts w:ascii="Times New Roman" w:eastAsia="標楷體" w:hAnsi="Times New Roman" w:hint="eastAsia"/>
        </w:rPr>
        <w:t>第一條</w:t>
      </w:r>
      <w:r w:rsidRPr="002E0AB0">
        <w:rPr>
          <w:rFonts w:ascii="Times New Roman" w:eastAsia="標楷體" w:hAnsi="Times New Roman"/>
        </w:rPr>
        <w:tab/>
      </w:r>
      <w:r w:rsidRPr="002E0AB0">
        <w:rPr>
          <w:rFonts w:ascii="Times New Roman" w:eastAsia="標楷體" w:hAnsi="Times New Roman" w:hint="eastAsia"/>
        </w:rPr>
        <w:t>依據本校教師</w:t>
      </w:r>
      <w:proofErr w:type="gramStart"/>
      <w:r w:rsidRPr="002E0AB0">
        <w:rPr>
          <w:rFonts w:ascii="Times New Roman" w:eastAsia="標楷體" w:hAnsi="Times New Roman" w:hint="eastAsia"/>
        </w:rPr>
        <w:t>聘任暨升等</w:t>
      </w:r>
      <w:proofErr w:type="gramEnd"/>
      <w:r w:rsidRPr="002E0AB0">
        <w:rPr>
          <w:rFonts w:ascii="Times New Roman" w:eastAsia="標楷體" w:hAnsi="Times New Roman" w:hint="eastAsia"/>
        </w:rPr>
        <w:t>評審辦法及相關法令規定，訂立南</w:t>
      </w:r>
      <w:proofErr w:type="gramStart"/>
      <w:r w:rsidRPr="002E0AB0">
        <w:rPr>
          <w:rFonts w:ascii="Times New Roman" w:eastAsia="標楷體" w:hAnsi="Times New Roman" w:hint="eastAsia"/>
        </w:rPr>
        <w:t>臺</w:t>
      </w:r>
      <w:proofErr w:type="gramEnd"/>
      <w:r w:rsidRPr="002E0AB0">
        <w:rPr>
          <w:rFonts w:ascii="Times New Roman" w:eastAsia="標楷體" w:hAnsi="Times New Roman" w:hint="eastAsia"/>
        </w:rPr>
        <w:t>科技大學人文社會學院（以下簡稱本學院）教師</w:t>
      </w:r>
      <w:proofErr w:type="gramStart"/>
      <w:r w:rsidRPr="002E0AB0">
        <w:rPr>
          <w:rFonts w:ascii="Times New Roman" w:eastAsia="標楷體" w:hAnsi="Times New Roman" w:hint="eastAsia"/>
        </w:rPr>
        <w:t>聘任暨升等</w:t>
      </w:r>
      <w:proofErr w:type="gramEnd"/>
      <w:r w:rsidRPr="002E0AB0">
        <w:rPr>
          <w:rFonts w:ascii="Times New Roman" w:eastAsia="標楷體" w:hAnsi="Times New Roman" w:hint="eastAsia"/>
        </w:rPr>
        <w:t>評審辦法（以下簡稱本辦法）。</w:t>
      </w:r>
    </w:p>
    <w:p w:rsidR="00CB0C8E" w:rsidRPr="002E0AB0" w:rsidRDefault="00CB0C8E" w:rsidP="002E0AB0">
      <w:pPr>
        <w:ind w:leftChars="-184" w:left="832" w:hangingChars="531" w:hanging="1274"/>
        <w:jc w:val="both"/>
        <w:rPr>
          <w:rFonts w:ascii="Times New Roman" w:eastAsia="標楷體" w:hAnsi="Times New Roman"/>
        </w:rPr>
      </w:pPr>
      <w:r w:rsidRPr="002E0AB0">
        <w:rPr>
          <w:rFonts w:ascii="Times New Roman" w:eastAsia="標楷體" w:hAnsi="Times New Roman" w:hint="eastAsia"/>
        </w:rPr>
        <w:t>第二條</w:t>
      </w:r>
      <w:r w:rsidRPr="002E0AB0">
        <w:rPr>
          <w:rFonts w:ascii="Times New Roman" w:eastAsia="標楷體" w:hAnsi="Times New Roman"/>
        </w:rPr>
        <w:tab/>
      </w:r>
      <w:r w:rsidRPr="002E0AB0">
        <w:rPr>
          <w:rFonts w:ascii="Times New Roman" w:eastAsia="標楷體" w:hAnsi="Times New Roman" w:hint="eastAsia"/>
        </w:rPr>
        <w:t>本學院教師</w:t>
      </w:r>
      <w:proofErr w:type="gramStart"/>
      <w:r w:rsidRPr="002E0AB0">
        <w:rPr>
          <w:rFonts w:ascii="Times New Roman" w:eastAsia="標楷體" w:hAnsi="Times New Roman" w:hint="eastAsia"/>
        </w:rPr>
        <w:t>聘任悉</w:t>
      </w:r>
      <w:proofErr w:type="gramEnd"/>
      <w:r w:rsidRPr="002E0AB0">
        <w:rPr>
          <w:rFonts w:ascii="Times New Roman" w:eastAsia="標楷體" w:hAnsi="Times New Roman" w:hint="eastAsia"/>
        </w:rPr>
        <w:t>依本校教師</w:t>
      </w:r>
      <w:proofErr w:type="gramStart"/>
      <w:r w:rsidRPr="002E0AB0">
        <w:rPr>
          <w:rFonts w:ascii="Times New Roman" w:eastAsia="標楷體" w:hAnsi="Times New Roman" w:hint="eastAsia"/>
        </w:rPr>
        <w:t>聘任暨升等</w:t>
      </w:r>
      <w:proofErr w:type="gramEnd"/>
      <w:r w:rsidRPr="002E0AB0">
        <w:rPr>
          <w:rFonts w:ascii="Times New Roman" w:eastAsia="標楷體" w:hAnsi="Times New Roman" w:hint="eastAsia"/>
        </w:rPr>
        <w:t>評審辦法第二章規定辦理。本學院教師升等之評審除依照本校教師</w:t>
      </w:r>
      <w:proofErr w:type="gramStart"/>
      <w:r w:rsidRPr="002E0AB0">
        <w:rPr>
          <w:rFonts w:ascii="Times New Roman" w:eastAsia="標楷體" w:hAnsi="Times New Roman" w:hint="eastAsia"/>
        </w:rPr>
        <w:t>聘任暨升等</w:t>
      </w:r>
      <w:proofErr w:type="gramEnd"/>
      <w:r w:rsidRPr="002E0AB0">
        <w:rPr>
          <w:rFonts w:ascii="Times New Roman" w:eastAsia="標楷體" w:hAnsi="Times New Roman" w:hint="eastAsia"/>
        </w:rPr>
        <w:t>評審辦法外，其中研究著作之評定依據本辦法第三條規範審核決定之。</w:t>
      </w:r>
    </w:p>
    <w:p w:rsidR="00CB0C8E" w:rsidRPr="002E0AB0" w:rsidRDefault="00CB0C8E" w:rsidP="002E0AB0">
      <w:pPr>
        <w:ind w:leftChars="-184" w:left="832" w:hangingChars="531" w:hanging="1274"/>
        <w:jc w:val="both"/>
        <w:rPr>
          <w:rFonts w:ascii="Times New Roman" w:eastAsia="標楷體" w:hAnsi="Times New Roman"/>
        </w:rPr>
      </w:pPr>
      <w:r w:rsidRPr="002E0AB0">
        <w:rPr>
          <w:rFonts w:ascii="Times New Roman" w:eastAsia="標楷體" w:hAnsi="Times New Roman" w:hint="eastAsia"/>
        </w:rPr>
        <w:t>第三條</w:t>
      </w:r>
      <w:r w:rsidRPr="002E0AB0">
        <w:rPr>
          <w:rFonts w:ascii="Times New Roman" w:eastAsia="標楷體" w:hAnsi="Times New Roman"/>
        </w:rPr>
        <w:tab/>
      </w:r>
      <w:r w:rsidRPr="002E0AB0">
        <w:rPr>
          <w:rFonts w:ascii="Times New Roman" w:eastAsia="標楷體" w:hAnsi="Times New Roman" w:hint="eastAsia"/>
        </w:rPr>
        <w:t>本院各級專任教師依教育人員任用條例規定符合升等條件，擬提出專門著作（含學位論文或技術報告）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CB0C8E" w:rsidRPr="002E0AB0" w:rsidRDefault="00CB0C8E" w:rsidP="002E0AB0">
      <w:pPr>
        <w:ind w:leftChars="-184" w:left="832" w:hangingChars="531" w:hanging="1274"/>
        <w:jc w:val="both"/>
        <w:rPr>
          <w:rFonts w:ascii="Times New Roman" w:eastAsia="標楷體" w:hAnsi="Times New Roman"/>
        </w:rPr>
      </w:pPr>
      <w:r w:rsidRPr="002E0AB0">
        <w:rPr>
          <w:rFonts w:ascii="Times New Roman" w:eastAsia="標楷體" w:hAnsi="Times New Roman" w:hint="eastAsia"/>
        </w:rPr>
        <w:t>第四條</w:t>
      </w:r>
      <w:r w:rsidRPr="002E0AB0">
        <w:rPr>
          <w:rFonts w:ascii="Times New Roman" w:eastAsia="標楷體" w:hAnsi="Times New Roman"/>
        </w:rPr>
        <w:tab/>
      </w:r>
      <w:r w:rsidRPr="002E0AB0">
        <w:rPr>
          <w:rFonts w:ascii="Times New Roman" w:eastAsia="標楷體" w:hAnsi="Times New Roman" w:hint="eastAsia"/>
        </w:rPr>
        <w:t>本學院教師</w:t>
      </w:r>
      <w:proofErr w:type="gramStart"/>
      <w:r w:rsidRPr="002E0AB0">
        <w:rPr>
          <w:rFonts w:ascii="Times New Roman" w:eastAsia="標楷體" w:hAnsi="Times New Roman" w:hint="eastAsia"/>
        </w:rPr>
        <w:t>聘任暨升等</w:t>
      </w:r>
      <w:proofErr w:type="gramEnd"/>
      <w:r w:rsidRPr="002E0AB0">
        <w:rPr>
          <w:rFonts w:ascii="Times New Roman" w:eastAsia="標楷體" w:hAnsi="Times New Roman" w:hint="eastAsia"/>
        </w:rPr>
        <w:t>由各系（所、中心）初審通過後，依人事室規定備齊相關資料按本校教師</w:t>
      </w:r>
      <w:proofErr w:type="gramStart"/>
      <w:r w:rsidRPr="002E0AB0">
        <w:rPr>
          <w:rFonts w:ascii="Times New Roman" w:eastAsia="標楷體" w:hAnsi="Times New Roman" w:hint="eastAsia"/>
        </w:rPr>
        <w:t>聘任暨升等</w:t>
      </w:r>
      <w:proofErr w:type="gramEnd"/>
      <w:r w:rsidRPr="002E0AB0">
        <w:rPr>
          <w:rFonts w:ascii="Times New Roman" w:eastAsia="標楷體" w:hAnsi="Times New Roman" w:hint="eastAsia"/>
        </w:rPr>
        <w:t>辦法規定之時間於每年三月十五日及九月十五日以前向學院推薦，經院教評會審查通過者，再由學院將其著作送人事室辦理外審。</w:t>
      </w:r>
    </w:p>
    <w:p w:rsidR="00CB0C8E" w:rsidRPr="002E0AB0" w:rsidRDefault="00CB0C8E" w:rsidP="00BD5778">
      <w:pPr>
        <w:ind w:leftChars="341" w:left="823" w:hangingChars="2" w:hanging="5"/>
        <w:jc w:val="both"/>
        <w:rPr>
          <w:rFonts w:ascii="Times New Roman" w:eastAsia="標楷體" w:hAnsi="Times New Roman"/>
        </w:rPr>
      </w:pPr>
      <w:proofErr w:type="gramStart"/>
      <w:r w:rsidRPr="002E0AB0">
        <w:rPr>
          <w:rFonts w:ascii="Times New Roman" w:eastAsia="標楷體" w:hAnsi="Times New Roman" w:hint="eastAsia"/>
        </w:rPr>
        <w:t>新聘專</w:t>
      </w:r>
      <w:proofErr w:type="gramEnd"/>
      <w:r w:rsidRPr="002E0AB0">
        <w:rPr>
          <w:rFonts w:ascii="Times New Roman" w:eastAsia="標楷體" w:hAnsi="Times New Roman" w:hint="eastAsia"/>
        </w:rPr>
        <w:t>、兼任教師著作校外審查未通過者，講師或助理教授即撤銷其聘任；副教授或教授即降一級聘用。</w:t>
      </w:r>
    </w:p>
    <w:p w:rsidR="00CB0C8E" w:rsidRPr="002E0AB0" w:rsidRDefault="00CB0C8E" w:rsidP="002E0AB0">
      <w:pPr>
        <w:ind w:leftChars="-184" w:left="832" w:hangingChars="531" w:hanging="1274"/>
        <w:jc w:val="both"/>
        <w:rPr>
          <w:rFonts w:ascii="Times New Roman" w:eastAsia="標楷體" w:hAnsi="Times New Roman"/>
        </w:rPr>
      </w:pPr>
      <w:r w:rsidRPr="002E0AB0">
        <w:rPr>
          <w:rFonts w:ascii="Times New Roman" w:eastAsia="標楷體" w:hAnsi="Times New Roman" w:hint="eastAsia"/>
        </w:rPr>
        <w:t>第五條</w:t>
      </w:r>
      <w:r w:rsidRPr="002E0AB0">
        <w:rPr>
          <w:rFonts w:ascii="Times New Roman" w:eastAsia="標楷體" w:hAnsi="Times New Roman"/>
        </w:rPr>
        <w:tab/>
        <w:t>102</w:t>
      </w:r>
      <w:r w:rsidRPr="002E0AB0">
        <w:rPr>
          <w:rFonts w:ascii="Times New Roman" w:eastAsia="標楷體" w:hAnsi="Times New Roman" w:hint="eastAsia"/>
        </w:rPr>
        <w:t>年</w:t>
      </w:r>
      <w:r w:rsidRPr="002E0AB0">
        <w:rPr>
          <w:rFonts w:ascii="Times New Roman" w:eastAsia="標楷體" w:hAnsi="Times New Roman"/>
        </w:rPr>
        <w:t>2</w:t>
      </w:r>
      <w:r w:rsidRPr="002E0AB0">
        <w:rPr>
          <w:rFonts w:ascii="Times New Roman" w:eastAsia="標楷體" w:hAnsi="Times New Roman" w:hint="eastAsia"/>
        </w:rPr>
        <w:t>月</w:t>
      </w:r>
      <w:r w:rsidRPr="002E0AB0">
        <w:rPr>
          <w:rFonts w:ascii="Times New Roman" w:eastAsia="標楷體" w:hAnsi="Times New Roman"/>
        </w:rPr>
        <w:t>1</w:t>
      </w:r>
      <w:r w:rsidRPr="002E0AB0">
        <w:rPr>
          <w:rFonts w:ascii="Times New Roman" w:eastAsia="標楷體" w:hAnsi="Times New Roman" w:hint="eastAsia"/>
        </w:rPr>
        <w:t>日（含）以後應聘之新進教師於到職起八年內（不含送審流程所費時間）未能通過升等者，經</w:t>
      </w:r>
      <w:proofErr w:type="gramStart"/>
      <w:r w:rsidRPr="002E0AB0">
        <w:rPr>
          <w:rFonts w:ascii="Times New Roman" w:eastAsia="標楷體" w:hAnsi="Times New Roman" w:hint="eastAsia"/>
        </w:rPr>
        <w:t>各級教評</w:t>
      </w:r>
      <w:proofErr w:type="gramEnd"/>
      <w:r w:rsidRPr="002E0AB0">
        <w:rPr>
          <w:rFonts w:ascii="Times New Roman" w:eastAsia="標楷體" w:hAnsi="Times New Roman" w:hint="eastAsia"/>
        </w:rPr>
        <w:t>會決議，報請教育部核准後，不予續聘，曾於前述期限內懷孕、</w:t>
      </w:r>
      <w:proofErr w:type="gramStart"/>
      <w:r w:rsidRPr="002E0AB0">
        <w:rPr>
          <w:rFonts w:ascii="Times New Roman" w:eastAsia="標楷體" w:hAnsi="Times New Roman" w:hint="eastAsia"/>
        </w:rPr>
        <w:t>分娩或患重大</w:t>
      </w:r>
      <w:proofErr w:type="gramEnd"/>
      <w:r w:rsidRPr="002E0AB0">
        <w:rPr>
          <w:rFonts w:ascii="Times New Roman" w:eastAsia="標楷體" w:hAnsi="Times New Roman" w:hint="eastAsia"/>
        </w:rPr>
        <w:t>傷病者，得檢附相關證明申請延長續聘至多二年；兼任行政職務者，依兼任行政年數相對延長。</w:t>
      </w:r>
    </w:p>
    <w:p w:rsidR="00CB0C8E" w:rsidRPr="002E0AB0" w:rsidRDefault="00CB0C8E" w:rsidP="002E0AB0">
      <w:pPr>
        <w:ind w:leftChars="-184" w:left="832" w:hangingChars="531" w:hanging="1274"/>
        <w:jc w:val="both"/>
        <w:rPr>
          <w:rFonts w:ascii="Times New Roman" w:eastAsia="標楷體" w:hAnsi="Times New Roman"/>
        </w:rPr>
      </w:pPr>
      <w:r w:rsidRPr="002E0AB0">
        <w:rPr>
          <w:rFonts w:ascii="Times New Roman" w:eastAsia="標楷體" w:hAnsi="Times New Roman" w:hint="eastAsia"/>
        </w:rPr>
        <w:t>第六條</w:t>
      </w:r>
      <w:r w:rsidRPr="002E0AB0">
        <w:rPr>
          <w:rFonts w:ascii="Times New Roman" w:eastAsia="標楷體" w:hAnsi="Times New Roman"/>
        </w:rPr>
        <w:tab/>
      </w:r>
      <w:r w:rsidRPr="002E0AB0">
        <w:rPr>
          <w:rFonts w:ascii="Times New Roman" w:eastAsia="標楷體" w:hAnsi="Times New Roman" w:hint="eastAsia"/>
        </w:rPr>
        <w:t>教師申請升等案件，如有下列情形之</w:t>
      </w:r>
      <w:proofErr w:type="gramStart"/>
      <w:r w:rsidRPr="002E0AB0">
        <w:rPr>
          <w:rFonts w:ascii="Times New Roman" w:eastAsia="標楷體" w:hAnsi="Times New Roman" w:hint="eastAsia"/>
        </w:rPr>
        <w:t>一</w:t>
      </w:r>
      <w:proofErr w:type="gramEnd"/>
      <w:r w:rsidRPr="002E0AB0">
        <w:rPr>
          <w:rFonts w:ascii="Times New Roman" w:eastAsia="標楷體" w:hAnsi="Times New Roman" w:hint="eastAsia"/>
        </w:rPr>
        <w:t>者，院教評會不予受理審查：</w:t>
      </w:r>
    </w:p>
    <w:p w:rsidR="00CB0C8E" w:rsidRPr="002E0AB0" w:rsidRDefault="00CB0C8E" w:rsidP="00BD5778">
      <w:pPr>
        <w:tabs>
          <w:tab w:val="left" w:pos="1080"/>
        </w:tabs>
        <w:ind w:firstLineChars="212" w:firstLine="509"/>
        <w:jc w:val="both"/>
        <w:rPr>
          <w:rFonts w:ascii="Times New Roman" w:eastAsia="標楷體" w:hAnsi="Times New Roman"/>
        </w:rPr>
      </w:pPr>
      <w:r w:rsidRPr="002E0AB0">
        <w:rPr>
          <w:rFonts w:ascii="Times New Roman" w:eastAsia="標楷體" w:hAnsi="Times New Roman" w:hint="eastAsia"/>
        </w:rPr>
        <w:t>一、現職教師因留職留薪、留職停薪或延長病假，實際授課未滿三年者。</w:t>
      </w:r>
    </w:p>
    <w:p w:rsidR="00CB0C8E" w:rsidRPr="002E0AB0" w:rsidRDefault="00CB0C8E" w:rsidP="00BD5778">
      <w:pPr>
        <w:tabs>
          <w:tab w:val="left" w:pos="1080"/>
        </w:tabs>
        <w:ind w:firstLineChars="212" w:firstLine="509"/>
        <w:jc w:val="both"/>
        <w:rPr>
          <w:rFonts w:ascii="Times New Roman" w:eastAsia="標楷體" w:hAnsi="Times New Roman"/>
        </w:rPr>
      </w:pPr>
      <w:r w:rsidRPr="002E0AB0">
        <w:rPr>
          <w:rFonts w:ascii="Times New Roman" w:eastAsia="標楷體" w:hAnsi="Times New Roman" w:hint="eastAsia"/>
        </w:rPr>
        <w:t>二、專任教師在本校服務未滿一年者。</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三、助理教授以上專任教師在申請升等前五學年內，擔任</w:t>
      </w:r>
      <w:r w:rsidR="002E0AB0" w:rsidRPr="002E0AB0">
        <w:rPr>
          <w:rFonts w:ascii="Times New Roman" w:eastAsia="標楷體" w:hAnsi="Times New Roman" w:hint="eastAsia"/>
        </w:rPr>
        <w:t>科技部</w:t>
      </w:r>
      <w:r w:rsidRPr="002E0AB0">
        <w:rPr>
          <w:rFonts w:ascii="Times New Roman" w:eastAsia="標楷體" w:hAnsi="Times New Roman" w:hint="eastAsia"/>
        </w:rPr>
        <w:t>計畫案、政府機構計畫案、財團法人計畫案、產學合作計畫案或推廣教育計畫案等主持人</w:t>
      </w:r>
      <w:r w:rsidRPr="002E0AB0">
        <w:rPr>
          <w:rFonts w:ascii="Times New Roman" w:eastAsia="標楷體" w:hAnsi="Times New Roman"/>
        </w:rPr>
        <w:t>(</w:t>
      </w:r>
      <w:r w:rsidRPr="002E0AB0">
        <w:rPr>
          <w:rFonts w:ascii="Times New Roman" w:eastAsia="標楷體" w:hAnsi="Times New Roman" w:hint="eastAsia"/>
        </w:rPr>
        <w:t>擔任行政主管期間每滿一年可抵一案</w:t>
      </w:r>
      <w:r w:rsidRPr="002E0AB0">
        <w:rPr>
          <w:rFonts w:ascii="Times New Roman" w:eastAsia="標楷體" w:hAnsi="Times New Roman"/>
        </w:rPr>
        <w:t>)</w:t>
      </w:r>
      <w:r w:rsidRPr="002E0AB0">
        <w:rPr>
          <w:rFonts w:ascii="Times New Roman" w:eastAsia="標楷體" w:hAnsi="Times New Roman" w:hint="eastAsia"/>
        </w:rPr>
        <w:t>，</w:t>
      </w:r>
      <w:proofErr w:type="gramStart"/>
      <w:r w:rsidRPr="002E0AB0">
        <w:rPr>
          <w:rFonts w:ascii="Times New Roman" w:eastAsia="標楷體" w:hAnsi="Times New Roman" w:hint="eastAsia"/>
        </w:rPr>
        <w:t>其件數</w:t>
      </w:r>
      <w:proofErr w:type="gramEnd"/>
      <w:r w:rsidRPr="002E0AB0">
        <w:rPr>
          <w:rFonts w:ascii="Times New Roman" w:eastAsia="標楷體" w:hAnsi="Times New Roman" w:hint="eastAsia"/>
        </w:rPr>
        <w:t>未達一案</w:t>
      </w:r>
      <w:r w:rsidRPr="002E0AB0">
        <w:rPr>
          <w:rFonts w:ascii="Times New Roman" w:eastAsia="標楷體" w:hAnsi="Times New Roman"/>
        </w:rPr>
        <w:t>(</w:t>
      </w:r>
      <w:r w:rsidRPr="002E0AB0">
        <w:rPr>
          <w:rFonts w:ascii="Times New Roman" w:eastAsia="標楷體" w:hAnsi="Times New Roman" w:hint="eastAsia"/>
        </w:rPr>
        <w:t>含</w:t>
      </w:r>
      <w:r w:rsidRPr="002E0AB0">
        <w:rPr>
          <w:rFonts w:ascii="Times New Roman" w:eastAsia="標楷體" w:hAnsi="Times New Roman"/>
        </w:rPr>
        <w:t>)</w:t>
      </w:r>
      <w:r w:rsidRPr="002E0AB0">
        <w:rPr>
          <w:rFonts w:ascii="Times New Roman" w:eastAsia="標楷體" w:hAnsi="Times New Roman" w:hint="eastAsia"/>
        </w:rPr>
        <w:t>者。各項計畫案，金額每超過</w:t>
      </w:r>
      <w:r w:rsidRPr="002E0AB0">
        <w:rPr>
          <w:rFonts w:ascii="Times New Roman" w:eastAsia="標楷體" w:hAnsi="Times New Roman"/>
        </w:rPr>
        <w:t>50</w:t>
      </w:r>
      <w:r w:rsidRPr="002E0AB0">
        <w:rPr>
          <w:rFonts w:ascii="Times New Roman" w:eastAsia="標楷體" w:hAnsi="Times New Roman" w:hint="eastAsia"/>
        </w:rPr>
        <w:t>萬元，可多</w:t>
      </w:r>
      <w:proofErr w:type="gramStart"/>
      <w:r w:rsidRPr="002E0AB0">
        <w:rPr>
          <w:rFonts w:ascii="Times New Roman" w:eastAsia="標楷體" w:hAnsi="Times New Roman" w:hint="eastAsia"/>
        </w:rPr>
        <w:t>採</w:t>
      </w:r>
      <w:proofErr w:type="gramEnd"/>
      <w:r w:rsidRPr="002E0AB0">
        <w:rPr>
          <w:rFonts w:ascii="Times New Roman" w:eastAsia="標楷體" w:hAnsi="Times New Roman" w:hint="eastAsia"/>
        </w:rPr>
        <w:t>認一位共同主持人。</w:t>
      </w:r>
    </w:p>
    <w:p w:rsidR="00CB0C8E" w:rsidRPr="002E0AB0" w:rsidRDefault="00CB0C8E" w:rsidP="00BD5778">
      <w:pPr>
        <w:tabs>
          <w:tab w:val="left" w:pos="1080"/>
        </w:tabs>
        <w:ind w:firstLineChars="212" w:firstLine="509"/>
        <w:jc w:val="both"/>
        <w:rPr>
          <w:rFonts w:ascii="Times New Roman" w:eastAsia="標楷體" w:hAnsi="Times New Roman"/>
        </w:rPr>
      </w:pPr>
      <w:r w:rsidRPr="002E0AB0">
        <w:rPr>
          <w:rFonts w:ascii="Times New Roman" w:eastAsia="標楷體" w:hAnsi="Times New Roman" w:hint="eastAsia"/>
        </w:rPr>
        <w:t>四、未通過教師評鑑者。</w:t>
      </w:r>
    </w:p>
    <w:p w:rsidR="00CB0C8E" w:rsidRPr="002E0AB0" w:rsidRDefault="00CB0C8E" w:rsidP="00BD5778">
      <w:pPr>
        <w:tabs>
          <w:tab w:val="left" w:pos="1080"/>
        </w:tabs>
        <w:ind w:firstLineChars="212" w:firstLine="509"/>
        <w:jc w:val="both"/>
        <w:rPr>
          <w:rFonts w:ascii="Times New Roman" w:eastAsia="標楷體" w:hAnsi="Times New Roman"/>
        </w:rPr>
      </w:pPr>
      <w:r w:rsidRPr="002E0AB0">
        <w:rPr>
          <w:rFonts w:ascii="Times New Roman" w:eastAsia="標楷體" w:hAnsi="Times New Roman" w:hint="eastAsia"/>
        </w:rPr>
        <w:t>五、送審專門</w:t>
      </w:r>
      <w:proofErr w:type="gramStart"/>
      <w:r w:rsidRPr="002E0AB0">
        <w:rPr>
          <w:rFonts w:ascii="Times New Roman" w:eastAsia="標楷體" w:hAnsi="Times New Roman" w:hint="eastAsia"/>
        </w:rPr>
        <w:t>著作之篇數</w:t>
      </w:r>
      <w:proofErr w:type="gramEnd"/>
      <w:r w:rsidRPr="002E0AB0">
        <w:rPr>
          <w:rFonts w:ascii="Times New Roman" w:eastAsia="標楷體" w:hAnsi="Times New Roman" w:hint="eastAsia"/>
        </w:rPr>
        <w:t>及點數未符合第五條及第六條之規定者。</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六、</w:t>
      </w:r>
      <w:r w:rsidRPr="002E0AB0">
        <w:rPr>
          <w:rFonts w:ascii="Times New Roman" w:eastAsia="標楷體" w:hAnsi="Times New Roman"/>
        </w:rPr>
        <w:t>102</w:t>
      </w:r>
      <w:r w:rsidRPr="002E0AB0">
        <w:rPr>
          <w:rFonts w:ascii="Times New Roman" w:eastAsia="標楷體" w:hAnsi="Times New Roman" w:hint="eastAsia"/>
        </w:rPr>
        <w:t>學年度起在送審前之</w:t>
      </w:r>
      <w:proofErr w:type="gramStart"/>
      <w:r w:rsidRPr="002E0AB0">
        <w:rPr>
          <w:rFonts w:ascii="Times New Roman" w:eastAsia="標楷體" w:hAnsi="Times New Roman" w:hint="eastAsia"/>
        </w:rPr>
        <w:t>採</w:t>
      </w:r>
      <w:proofErr w:type="gramEnd"/>
      <w:r w:rsidRPr="002E0AB0">
        <w:rPr>
          <w:rFonts w:ascii="Times New Roman" w:eastAsia="標楷體" w:hAnsi="Times New Roman" w:hint="eastAsia"/>
        </w:rPr>
        <w:t>計年資階段內未曾投稿本校南台學報或南台人文社會學報一篇以上。</w:t>
      </w:r>
    </w:p>
    <w:p w:rsidR="00CB0C8E" w:rsidRPr="002E0AB0" w:rsidRDefault="00CB0C8E" w:rsidP="002E0AB0">
      <w:pPr>
        <w:ind w:leftChars="-184" w:left="832" w:hangingChars="531" w:hanging="1274"/>
        <w:jc w:val="both"/>
        <w:rPr>
          <w:rFonts w:ascii="Times New Roman" w:eastAsia="標楷體" w:hAnsi="Times New Roman"/>
        </w:rPr>
      </w:pPr>
      <w:r w:rsidRPr="002E0AB0">
        <w:rPr>
          <w:rFonts w:ascii="Times New Roman" w:eastAsia="標楷體" w:hAnsi="Times New Roman" w:hint="eastAsia"/>
        </w:rPr>
        <w:t>第七條</w:t>
      </w:r>
      <w:r w:rsidRPr="002E0AB0">
        <w:rPr>
          <w:rFonts w:ascii="Times New Roman" w:eastAsia="標楷體" w:hAnsi="Times New Roman"/>
        </w:rPr>
        <w:tab/>
      </w:r>
      <w:proofErr w:type="gramStart"/>
      <w:r w:rsidRPr="002E0AB0">
        <w:rPr>
          <w:rFonts w:ascii="Times New Roman" w:eastAsia="標楷體" w:hAnsi="Times New Roman" w:hint="eastAsia"/>
        </w:rPr>
        <w:t>院升等</w:t>
      </w:r>
      <w:proofErr w:type="gramEnd"/>
      <w:r w:rsidRPr="002E0AB0">
        <w:rPr>
          <w:rFonts w:ascii="Times New Roman" w:eastAsia="標楷體" w:hAnsi="Times New Roman" w:hint="eastAsia"/>
        </w:rPr>
        <w:t>評審分教學、服務（輔導）及研究</w:t>
      </w:r>
      <w:proofErr w:type="gramStart"/>
      <w:r w:rsidRPr="002E0AB0">
        <w:rPr>
          <w:rFonts w:ascii="Times New Roman" w:eastAsia="標楷體" w:hAnsi="Times New Roman" w:hint="eastAsia"/>
        </w:rPr>
        <w:t>三</w:t>
      </w:r>
      <w:proofErr w:type="gramEnd"/>
      <w:r w:rsidRPr="002E0AB0">
        <w:rPr>
          <w:rFonts w:ascii="Times New Roman" w:eastAsia="標楷體" w:hAnsi="Times New Roman" w:hint="eastAsia"/>
        </w:rPr>
        <w:t>方面考評。教學與服務（輔導）之評分</w:t>
      </w:r>
      <w:r w:rsidRPr="002E0AB0">
        <w:rPr>
          <w:rFonts w:ascii="Times New Roman" w:eastAsia="標楷體" w:hAnsi="Times New Roman" w:hint="eastAsia"/>
        </w:rPr>
        <w:lastRenderedPageBreak/>
        <w:t>辦法依本校教師</w:t>
      </w:r>
      <w:proofErr w:type="gramStart"/>
      <w:r w:rsidRPr="002E0AB0">
        <w:rPr>
          <w:rFonts w:ascii="Times New Roman" w:eastAsia="標楷體" w:hAnsi="Times New Roman" w:hint="eastAsia"/>
        </w:rPr>
        <w:t>聘任暨升等</w:t>
      </w:r>
      <w:proofErr w:type="gramEnd"/>
      <w:r w:rsidRPr="002E0AB0">
        <w:rPr>
          <w:rFonts w:ascii="Times New Roman" w:eastAsia="標楷體" w:hAnsi="Times New Roman" w:hint="eastAsia"/>
        </w:rPr>
        <w:t>評審辦法及相關評分辦法規定辦理。教學與服務（輔導）之分數需逹到</w:t>
      </w:r>
      <w:r w:rsidRPr="002E0AB0">
        <w:rPr>
          <w:rFonts w:ascii="Times New Roman" w:eastAsia="標楷體" w:hAnsi="Times New Roman"/>
        </w:rPr>
        <w:t>75</w:t>
      </w:r>
      <w:r w:rsidRPr="002E0AB0">
        <w:rPr>
          <w:rFonts w:ascii="Times New Roman" w:eastAsia="標楷體" w:hAnsi="Times New Roman" w:hint="eastAsia"/>
        </w:rPr>
        <w:t>分以上，始得提出升等。教師送審專門</w:t>
      </w:r>
      <w:proofErr w:type="gramStart"/>
      <w:r w:rsidRPr="002E0AB0">
        <w:rPr>
          <w:rFonts w:ascii="Times New Roman" w:eastAsia="標楷體" w:hAnsi="Times New Roman" w:hint="eastAsia"/>
        </w:rPr>
        <w:t>著作之篇數</w:t>
      </w:r>
      <w:proofErr w:type="gramEnd"/>
      <w:r w:rsidRPr="002E0AB0">
        <w:rPr>
          <w:rFonts w:ascii="Times New Roman" w:eastAsia="標楷體" w:hAnsi="Times New Roman" w:hint="eastAsia"/>
        </w:rPr>
        <w:t>規定如下：</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一、送審助理教授或副教授資格者須提出前一等級至送審前七年內專門著作至少四篇；以技術報告者得減少一篇。</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二、送審教授資格者須提出前一等級至送審前七年內專門著作至少五篇；以技術報告者得減少一篇。</w:t>
      </w:r>
    </w:p>
    <w:p w:rsidR="00CB0C8E" w:rsidRPr="002E0AB0" w:rsidRDefault="00CB0C8E" w:rsidP="00BD5778">
      <w:pPr>
        <w:tabs>
          <w:tab w:val="left" w:pos="1080"/>
        </w:tabs>
        <w:ind w:firstLineChars="212" w:firstLine="509"/>
        <w:jc w:val="both"/>
        <w:rPr>
          <w:rFonts w:ascii="Times New Roman" w:eastAsia="標楷體" w:hAnsi="Times New Roman"/>
        </w:rPr>
      </w:pPr>
      <w:r w:rsidRPr="002E0AB0">
        <w:rPr>
          <w:rFonts w:ascii="Times New Roman" w:eastAsia="標楷體" w:hAnsi="Times New Roman" w:hint="eastAsia"/>
        </w:rPr>
        <w:t>三、前兩款專門著作或技術報告之計算方式如下：</w:t>
      </w:r>
    </w:p>
    <w:p w:rsidR="00CB0C8E" w:rsidRPr="002E0AB0" w:rsidRDefault="00CB0C8E" w:rsidP="00BD5778">
      <w:pPr>
        <w:ind w:leftChars="318" w:left="1272" w:hangingChars="212" w:hanging="509"/>
        <w:jc w:val="both"/>
        <w:rPr>
          <w:rFonts w:ascii="Times New Roman" w:eastAsia="標楷體" w:hAnsi="Times New Roman"/>
        </w:rPr>
      </w:pPr>
      <w:r w:rsidRPr="002E0AB0">
        <w:rPr>
          <w:rFonts w:ascii="Times New Roman" w:eastAsia="標楷體" w:hAnsi="Times New Roman"/>
        </w:rPr>
        <w:t>(</w:t>
      </w:r>
      <w:proofErr w:type="gramStart"/>
      <w:r w:rsidRPr="002E0AB0">
        <w:rPr>
          <w:rFonts w:ascii="Times New Roman" w:eastAsia="標楷體" w:hAnsi="Times New Roman" w:hint="eastAsia"/>
        </w:rPr>
        <w:t>一</w:t>
      </w:r>
      <w:proofErr w:type="gramEnd"/>
      <w:r w:rsidRPr="002E0AB0">
        <w:rPr>
          <w:rFonts w:ascii="Times New Roman" w:eastAsia="標楷體" w:hAnsi="Times New Roman"/>
        </w:rPr>
        <w:t xml:space="preserve">) </w:t>
      </w:r>
      <w:r w:rsidRPr="002E0AB0">
        <w:rPr>
          <w:rFonts w:ascii="Times New Roman" w:eastAsia="標楷體" w:hAnsi="Times New Roman" w:hint="eastAsia"/>
        </w:rPr>
        <w:t>發表於</w:t>
      </w:r>
      <w:r w:rsidRPr="002E0AB0">
        <w:rPr>
          <w:rFonts w:ascii="Times New Roman" w:eastAsia="標楷體" w:hAnsi="Times New Roman"/>
        </w:rPr>
        <w:t>SCI</w:t>
      </w:r>
      <w:r w:rsidRPr="002E0AB0">
        <w:rPr>
          <w:rFonts w:ascii="Times New Roman" w:eastAsia="標楷體" w:hAnsi="Times New Roman" w:hint="eastAsia"/>
        </w:rPr>
        <w:t>、</w:t>
      </w:r>
      <w:r w:rsidRPr="002E0AB0">
        <w:rPr>
          <w:rFonts w:ascii="Times New Roman" w:eastAsia="標楷體" w:hAnsi="Times New Roman"/>
        </w:rPr>
        <w:t>SSCI</w:t>
      </w:r>
      <w:r w:rsidRPr="002E0AB0">
        <w:rPr>
          <w:rFonts w:ascii="Times New Roman" w:eastAsia="標楷體" w:hAnsi="Times New Roman" w:hint="eastAsia"/>
        </w:rPr>
        <w:t>、</w:t>
      </w:r>
      <w:r w:rsidRPr="002E0AB0">
        <w:rPr>
          <w:rFonts w:ascii="Times New Roman" w:eastAsia="標楷體" w:hAnsi="Times New Roman"/>
        </w:rPr>
        <w:t>EI</w:t>
      </w:r>
      <w:r w:rsidRPr="002E0AB0">
        <w:rPr>
          <w:rFonts w:ascii="Times New Roman" w:eastAsia="標楷體" w:hAnsi="Times New Roman" w:hint="eastAsia"/>
        </w:rPr>
        <w:t>、</w:t>
      </w:r>
      <w:r w:rsidRPr="002E0AB0">
        <w:rPr>
          <w:rFonts w:ascii="Times New Roman" w:eastAsia="標楷體" w:hAnsi="Times New Roman"/>
        </w:rPr>
        <w:t>A&amp;HCI</w:t>
      </w:r>
      <w:r w:rsidRPr="002E0AB0">
        <w:rPr>
          <w:rFonts w:ascii="Times New Roman" w:eastAsia="標楷體" w:hAnsi="Times New Roman" w:hint="eastAsia"/>
        </w:rPr>
        <w:t>、</w:t>
      </w:r>
      <w:r w:rsidRPr="002E0AB0">
        <w:rPr>
          <w:rFonts w:ascii="Times New Roman" w:eastAsia="標楷體" w:hAnsi="Times New Roman"/>
        </w:rPr>
        <w:t>ABI</w:t>
      </w:r>
      <w:r w:rsidRPr="002E0AB0">
        <w:rPr>
          <w:rFonts w:ascii="Times New Roman" w:eastAsia="標楷體" w:hAnsi="Times New Roman" w:hint="eastAsia"/>
        </w:rPr>
        <w:t>、</w:t>
      </w:r>
      <w:r w:rsidRPr="002E0AB0">
        <w:rPr>
          <w:rFonts w:ascii="Times New Roman" w:eastAsia="標楷體" w:hAnsi="Times New Roman"/>
        </w:rPr>
        <w:t>TSSCI</w:t>
      </w:r>
      <w:r w:rsidRPr="002E0AB0">
        <w:rPr>
          <w:rFonts w:ascii="Times New Roman" w:eastAsia="標楷體" w:hAnsi="Times New Roman" w:hint="eastAsia"/>
        </w:rPr>
        <w:t>、</w:t>
      </w:r>
      <w:r w:rsidRPr="002E0AB0">
        <w:rPr>
          <w:rFonts w:ascii="Times New Roman" w:eastAsia="標楷體" w:hAnsi="Times New Roman"/>
        </w:rPr>
        <w:t>TA&amp;HCI</w:t>
      </w:r>
      <w:r w:rsidRPr="002E0AB0">
        <w:rPr>
          <w:rFonts w:ascii="Times New Roman" w:eastAsia="標楷體" w:hAnsi="Times New Roman" w:hint="eastAsia"/>
        </w:rPr>
        <w:t>（</w:t>
      </w:r>
      <w:r w:rsidRPr="002E0AB0">
        <w:rPr>
          <w:rFonts w:ascii="Times New Roman" w:eastAsia="標楷體" w:hAnsi="Times New Roman"/>
        </w:rPr>
        <w:t>CORE</w:t>
      </w:r>
      <w:r w:rsidRPr="002E0AB0">
        <w:rPr>
          <w:rFonts w:ascii="Times New Roman" w:eastAsia="標楷體" w:hAnsi="Times New Roman" w:hint="eastAsia"/>
        </w:rPr>
        <w:t>）或各系（所、中心）經審定已實施之國內、外重要期刊。</w:t>
      </w:r>
    </w:p>
    <w:p w:rsidR="00CB0C8E" w:rsidRPr="002E0AB0" w:rsidRDefault="00CB0C8E" w:rsidP="00BD5778">
      <w:pPr>
        <w:ind w:leftChars="318" w:left="1272" w:hangingChars="212" w:hanging="509"/>
        <w:jc w:val="both"/>
        <w:rPr>
          <w:rFonts w:ascii="Times New Roman" w:eastAsia="標楷體" w:hAnsi="Times New Roman"/>
        </w:rPr>
      </w:pPr>
      <w:r w:rsidRPr="002E0AB0">
        <w:rPr>
          <w:rFonts w:ascii="Times New Roman" w:eastAsia="標楷體" w:hAnsi="Times New Roman"/>
        </w:rPr>
        <w:t>(</w:t>
      </w:r>
      <w:r w:rsidRPr="002E0AB0">
        <w:rPr>
          <w:rFonts w:ascii="Times New Roman" w:eastAsia="標楷體" w:hAnsi="Times New Roman" w:hint="eastAsia"/>
        </w:rPr>
        <w:t>二</w:t>
      </w:r>
      <w:r w:rsidRPr="002E0AB0">
        <w:rPr>
          <w:rFonts w:ascii="Times New Roman" w:eastAsia="標楷體" w:hAnsi="Times New Roman"/>
        </w:rPr>
        <w:t xml:space="preserve">) </w:t>
      </w:r>
      <w:r w:rsidRPr="002E0AB0">
        <w:rPr>
          <w:rFonts w:ascii="Times New Roman" w:eastAsia="標楷體" w:hAnsi="Times New Roman" w:hint="eastAsia"/>
        </w:rPr>
        <w:t>每項發明專利得抵一篇。</w:t>
      </w:r>
    </w:p>
    <w:p w:rsidR="00CB0C8E" w:rsidRPr="002E0AB0" w:rsidRDefault="00CB0C8E" w:rsidP="00BD5778">
      <w:pPr>
        <w:ind w:leftChars="318" w:left="1272" w:hangingChars="212" w:hanging="509"/>
        <w:jc w:val="both"/>
        <w:rPr>
          <w:rFonts w:ascii="Times New Roman" w:eastAsia="標楷體" w:hAnsi="Times New Roman"/>
        </w:rPr>
      </w:pPr>
      <w:r w:rsidRPr="002E0AB0">
        <w:rPr>
          <w:rFonts w:ascii="Times New Roman" w:eastAsia="標楷體" w:hAnsi="Times New Roman"/>
        </w:rPr>
        <w:t>(</w:t>
      </w:r>
      <w:r w:rsidRPr="002E0AB0">
        <w:rPr>
          <w:rFonts w:ascii="Times New Roman" w:eastAsia="標楷體" w:hAnsi="Times New Roman" w:hint="eastAsia"/>
        </w:rPr>
        <w:t>三</w:t>
      </w:r>
      <w:r w:rsidRPr="002E0AB0">
        <w:rPr>
          <w:rFonts w:ascii="Times New Roman" w:eastAsia="標楷體" w:hAnsi="Times New Roman"/>
        </w:rPr>
        <w:t xml:space="preserve">) </w:t>
      </w:r>
      <w:r w:rsidRPr="002E0AB0">
        <w:rPr>
          <w:rFonts w:ascii="Times New Roman" w:eastAsia="標楷體" w:hAnsi="Times New Roman" w:hint="eastAsia"/>
        </w:rPr>
        <w:t>技術報告最多得抵一篇</w:t>
      </w:r>
      <w:r w:rsidRPr="002E0AB0">
        <w:rPr>
          <w:rFonts w:ascii="Times New Roman" w:eastAsia="標楷體" w:hAnsi="Times New Roman"/>
        </w:rPr>
        <w:t>(</w:t>
      </w:r>
      <w:r w:rsidRPr="002E0AB0">
        <w:rPr>
          <w:rFonts w:ascii="Times New Roman" w:eastAsia="標楷體" w:hAnsi="Times New Roman" w:hint="eastAsia"/>
        </w:rPr>
        <w:t>由產學合作研究案衍生之技術報告不在此限</w:t>
      </w:r>
      <w:r w:rsidRPr="002E0AB0">
        <w:rPr>
          <w:rFonts w:ascii="Times New Roman" w:eastAsia="標楷體" w:hAnsi="Times New Roman"/>
        </w:rPr>
        <w:t>)</w:t>
      </w:r>
      <w:r w:rsidRPr="002E0AB0">
        <w:rPr>
          <w:rFonts w:ascii="Times New Roman" w:eastAsia="標楷體" w:hAnsi="Times New Roman" w:hint="eastAsia"/>
        </w:rPr>
        <w:t>，但與發明專利重複者</w:t>
      </w:r>
      <w:proofErr w:type="gramStart"/>
      <w:r w:rsidRPr="002E0AB0">
        <w:rPr>
          <w:rFonts w:ascii="Times New Roman" w:eastAsia="標楷體" w:hAnsi="Times New Roman" w:hint="eastAsia"/>
        </w:rPr>
        <w:t>不</w:t>
      </w:r>
      <w:proofErr w:type="gramEnd"/>
      <w:r w:rsidRPr="002E0AB0">
        <w:rPr>
          <w:rFonts w:ascii="Times New Roman" w:eastAsia="標楷體" w:hAnsi="Times New Roman" w:hint="eastAsia"/>
        </w:rPr>
        <w:t>得計列。</w:t>
      </w:r>
    </w:p>
    <w:p w:rsidR="00CB0C8E" w:rsidRPr="002E0AB0" w:rsidRDefault="00CB0C8E" w:rsidP="00BD5778">
      <w:pPr>
        <w:ind w:leftChars="318" w:left="1272" w:hangingChars="212" w:hanging="509"/>
        <w:jc w:val="both"/>
        <w:rPr>
          <w:rFonts w:ascii="Times New Roman" w:eastAsia="標楷體" w:hAnsi="Times New Roman"/>
        </w:rPr>
      </w:pPr>
      <w:r w:rsidRPr="002E0AB0">
        <w:rPr>
          <w:rFonts w:ascii="Times New Roman" w:eastAsia="標楷體" w:hAnsi="Times New Roman"/>
        </w:rPr>
        <w:t>(</w:t>
      </w:r>
      <w:r w:rsidRPr="002E0AB0">
        <w:rPr>
          <w:rFonts w:ascii="Times New Roman" w:eastAsia="標楷體" w:hAnsi="Times New Roman" w:hint="eastAsia"/>
        </w:rPr>
        <w:t>四</w:t>
      </w:r>
      <w:r w:rsidRPr="002E0AB0">
        <w:rPr>
          <w:rFonts w:ascii="Times New Roman" w:eastAsia="標楷體" w:hAnsi="Times New Roman"/>
        </w:rPr>
        <w:t xml:space="preserve">) </w:t>
      </w:r>
      <w:r w:rsidRPr="002E0AB0">
        <w:rPr>
          <w:rFonts w:ascii="Times New Roman" w:eastAsia="標楷體" w:hAnsi="Times New Roman" w:hint="eastAsia"/>
        </w:rPr>
        <w:t>本人參加或指導本校學生參加國際性或全國性競賽，獲得優勝、優等或前三名之獎項者，其作品最多抵一篇。</w:t>
      </w:r>
    </w:p>
    <w:p w:rsidR="00CB0C8E" w:rsidRPr="002E0AB0" w:rsidRDefault="00CB0C8E" w:rsidP="00BD5778">
      <w:pPr>
        <w:ind w:leftChars="318" w:left="1272" w:hangingChars="212" w:hanging="509"/>
        <w:jc w:val="both"/>
        <w:rPr>
          <w:rFonts w:ascii="Times New Roman" w:eastAsia="標楷體" w:hAnsi="Times New Roman"/>
        </w:rPr>
      </w:pPr>
      <w:r w:rsidRPr="002E0AB0">
        <w:rPr>
          <w:rFonts w:ascii="Times New Roman" w:eastAsia="標楷體" w:hAnsi="Times New Roman"/>
        </w:rPr>
        <w:t>(</w:t>
      </w:r>
      <w:r w:rsidRPr="002E0AB0">
        <w:rPr>
          <w:rFonts w:ascii="Times New Roman" w:eastAsia="標楷體" w:hAnsi="Times New Roman" w:hint="eastAsia"/>
        </w:rPr>
        <w:t>五</w:t>
      </w:r>
      <w:r w:rsidRPr="002E0AB0">
        <w:rPr>
          <w:rFonts w:ascii="Times New Roman" w:eastAsia="標楷體" w:hAnsi="Times New Roman"/>
        </w:rPr>
        <w:t xml:space="preserve">) </w:t>
      </w:r>
      <w:r w:rsidRPr="002E0AB0">
        <w:rPr>
          <w:rFonts w:ascii="Times New Roman" w:eastAsia="標楷體" w:hAnsi="Times New Roman" w:hint="eastAsia"/>
        </w:rPr>
        <w:t>有嚴謹審稿制度之著名學術研討會論文最多抵一篇。</w:t>
      </w:r>
    </w:p>
    <w:p w:rsidR="00CB0C8E" w:rsidRPr="002E0AB0" w:rsidRDefault="00CB0C8E" w:rsidP="00BD5778">
      <w:pPr>
        <w:ind w:leftChars="318" w:left="1272" w:hangingChars="212" w:hanging="509"/>
        <w:jc w:val="both"/>
        <w:rPr>
          <w:rFonts w:ascii="Times New Roman" w:eastAsia="標楷體" w:hAnsi="Times New Roman"/>
        </w:rPr>
      </w:pPr>
      <w:r w:rsidRPr="002E0AB0">
        <w:rPr>
          <w:rFonts w:ascii="Times New Roman" w:eastAsia="標楷體" w:hAnsi="Times New Roman"/>
        </w:rPr>
        <w:t>(</w:t>
      </w:r>
      <w:r w:rsidRPr="002E0AB0">
        <w:rPr>
          <w:rFonts w:ascii="Times New Roman" w:eastAsia="標楷體" w:hAnsi="Times New Roman" w:hint="eastAsia"/>
        </w:rPr>
        <w:t>六</w:t>
      </w:r>
      <w:r w:rsidRPr="002E0AB0">
        <w:rPr>
          <w:rFonts w:ascii="Times New Roman" w:eastAsia="標楷體" w:hAnsi="Times New Roman"/>
        </w:rPr>
        <w:t xml:space="preserve">) </w:t>
      </w:r>
      <w:r w:rsidRPr="002E0AB0">
        <w:rPr>
          <w:rFonts w:ascii="Times New Roman" w:eastAsia="標楷體" w:hAnsi="Times New Roman" w:hint="eastAsia"/>
        </w:rPr>
        <w:t>藝術類科教師如以作品代替專門著作送審教師資格，須依「專科以上學校教師資格審定辦法」第</w:t>
      </w:r>
      <w:r w:rsidRPr="002E0AB0">
        <w:rPr>
          <w:rFonts w:ascii="Times New Roman" w:eastAsia="標楷體" w:hAnsi="Times New Roman"/>
        </w:rPr>
        <w:t>18</w:t>
      </w:r>
      <w:r w:rsidRPr="002E0AB0">
        <w:rPr>
          <w:rFonts w:ascii="Times New Roman" w:eastAsia="標楷體" w:hAnsi="Times New Roman" w:hint="eastAsia"/>
        </w:rPr>
        <w:t>條、本校教師</w:t>
      </w:r>
      <w:proofErr w:type="gramStart"/>
      <w:r w:rsidRPr="002E0AB0">
        <w:rPr>
          <w:rFonts w:ascii="Times New Roman" w:eastAsia="標楷體" w:hAnsi="Times New Roman" w:hint="eastAsia"/>
        </w:rPr>
        <w:t>聘任暨升等</w:t>
      </w:r>
      <w:proofErr w:type="gramEnd"/>
      <w:r w:rsidRPr="002E0AB0">
        <w:rPr>
          <w:rFonts w:ascii="Times New Roman" w:eastAsia="標楷體" w:hAnsi="Times New Roman" w:hint="eastAsia"/>
        </w:rPr>
        <w:t>評審辦法第</w:t>
      </w:r>
      <w:r w:rsidRPr="002E0AB0">
        <w:rPr>
          <w:rFonts w:ascii="Times New Roman" w:eastAsia="標楷體" w:hAnsi="Times New Roman"/>
        </w:rPr>
        <w:t>12</w:t>
      </w:r>
      <w:r w:rsidRPr="002E0AB0">
        <w:rPr>
          <w:rFonts w:ascii="Times New Roman" w:eastAsia="標楷體" w:hAnsi="Times New Roman" w:hint="eastAsia"/>
        </w:rPr>
        <w:t>條及相關規定辦理。</w:t>
      </w:r>
    </w:p>
    <w:p w:rsidR="00CB0C8E" w:rsidRPr="002E0AB0" w:rsidRDefault="00CB0C8E" w:rsidP="002E0AB0">
      <w:pPr>
        <w:tabs>
          <w:tab w:val="left" w:pos="851"/>
        </w:tabs>
        <w:ind w:leftChars="203" w:left="487" w:firstLineChars="8" w:firstLine="19"/>
        <w:jc w:val="both"/>
        <w:rPr>
          <w:rFonts w:ascii="Times New Roman" w:eastAsia="標楷體" w:hAnsi="Times New Roman"/>
        </w:rPr>
      </w:pPr>
      <w:r w:rsidRPr="002E0AB0">
        <w:rPr>
          <w:rFonts w:ascii="Times New Roman" w:eastAsia="標楷體" w:hAnsi="Times New Roman" w:hint="eastAsia"/>
        </w:rPr>
        <w:t>送審者之著作區分為代表著作及參考著作兩類，每類著作至少須有一篇以本校名義發表，且為單獨作者、第一作者或通訊作者。</w:t>
      </w:r>
    </w:p>
    <w:p w:rsidR="00CB0C8E" w:rsidRPr="002E0AB0" w:rsidRDefault="00CB0C8E" w:rsidP="002E0AB0">
      <w:pPr>
        <w:tabs>
          <w:tab w:val="left" w:pos="851"/>
        </w:tabs>
        <w:ind w:leftChars="203" w:left="487" w:firstLineChars="8" w:firstLine="19"/>
        <w:jc w:val="both"/>
        <w:rPr>
          <w:rFonts w:ascii="Times New Roman" w:eastAsia="標楷體" w:hAnsi="標楷體"/>
        </w:rPr>
      </w:pPr>
      <w:r w:rsidRPr="002E0AB0">
        <w:rPr>
          <w:rFonts w:ascii="Times New Roman" w:eastAsia="標楷體" w:hAnsi="Times New Roman" w:hint="eastAsia"/>
        </w:rPr>
        <w:t>第一項專門著作篇數及貢獻度之統計</w:t>
      </w:r>
      <w:r w:rsidRPr="002E0AB0">
        <w:rPr>
          <w:rFonts w:ascii="Times New Roman" w:eastAsia="標楷體" w:hAnsi="標楷體" w:hint="eastAsia"/>
        </w:rPr>
        <w:t>，本學院各系所中心得依教育部相關規定，</w:t>
      </w:r>
      <w:r w:rsidRPr="002E0AB0">
        <w:rPr>
          <w:rFonts w:ascii="Times New Roman" w:eastAsia="標楷體" w:hAnsi="Times New Roman" w:hint="eastAsia"/>
        </w:rPr>
        <w:t>另外依其特性訂定更嚴謹要點規範</w:t>
      </w:r>
      <w:r w:rsidRPr="002E0AB0">
        <w:rPr>
          <w:rFonts w:ascii="Times New Roman" w:eastAsia="標楷體" w:hAnsi="標楷體" w:hint="eastAsia"/>
        </w:rPr>
        <w:t>。</w:t>
      </w:r>
    </w:p>
    <w:p w:rsidR="00CB0C8E" w:rsidRPr="002E0AB0" w:rsidRDefault="009654C1" w:rsidP="002E0AB0">
      <w:pPr>
        <w:ind w:leftChars="-184" w:left="832" w:hangingChars="531" w:hanging="1274"/>
        <w:jc w:val="both"/>
        <w:rPr>
          <w:rFonts w:ascii="Times New Roman" w:eastAsia="標楷體" w:hAnsi="Times New Roman"/>
        </w:rPr>
      </w:pPr>
      <w:r w:rsidRPr="002E0AB0">
        <w:rPr>
          <w:rFonts w:ascii="Times New Roman" w:eastAsia="標楷體" w:hAnsi="Times New Roman" w:hint="eastAsia"/>
        </w:rPr>
        <w:t>第八條</w:t>
      </w:r>
      <w:r w:rsidRPr="002E0AB0">
        <w:rPr>
          <w:rFonts w:ascii="Times New Roman" w:eastAsia="標楷體" w:hAnsi="Times New Roman" w:hint="eastAsia"/>
        </w:rPr>
        <w:tab/>
      </w:r>
      <w:r w:rsidR="00CB0C8E" w:rsidRPr="002E0AB0">
        <w:rPr>
          <w:rFonts w:ascii="Times New Roman" w:eastAsia="標楷體" w:hAnsi="Times New Roman" w:hint="eastAsia"/>
        </w:rPr>
        <w:t>產學合作績效顯著教師送審，不受</w:t>
      </w:r>
      <w:r w:rsidR="00E71DDE" w:rsidRPr="002E0AB0">
        <w:rPr>
          <w:rFonts w:ascii="Times New Roman" w:eastAsia="標楷體" w:hAnsi="Times New Roman" w:hint="eastAsia"/>
        </w:rPr>
        <w:t>第七條</w:t>
      </w:r>
      <w:r w:rsidR="00CB0C8E" w:rsidRPr="002E0AB0">
        <w:rPr>
          <w:rFonts w:ascii="Times New Roman" w:eastAsia="標楷體" w:hAnsi="Times New Roman" w:hint="eastAsia"/>
        </w:rPr>
        <w:t>第一、二項規定之限制，得依下列方式辦理：</w:t>
      </w:r>
    </w:p>
    <w:p w:rsidR="00CB0C8E" w:rsidRPr="002E0AB0" w:rsidRDefault="00CB0C8E" w:rsidP="009654C1">
      <w:pPr>
        <w:tabs>
          <w:tab w:val="left" w:pos="851"/>
        </w:tabs>
        <w:ind w:leftChars="354" w:left="850" w:firstLine="1"/>
        <w:jc w:val="both"/>
        <w:rPr>
          <w:rFonts w:ascii="Times New Roman" w:eastAsia="標楷體" w:hAnsi="Times New Roman"/>
        </w:rPr>
      </w:pPr>
      <w:r w:rsidRPr="002E0AB0">
        <w:rPr>
          <w:rFonts w:ascii="Times New Roman" w:eastAsia="標楷體" w:hAnsi="Times New Roman" w:hint="eastAsia"/>
        </w:rPr>
        <w:t>教師執行產學合作計畫案於辦理升等前五年內，且為取得前一等級教師資格之後，期間至少有三年的金額</w:t>
      </w:r>
      <w:r w:rsidRPr="002E0AB0">
        <w:rPr>
          <w:rFonts w:ascii="Times New Roman" w:eastAsia="標楷體" w:hAnsi="Times New Roman"/>
        </w:rPr>
        <w:t>(</w:t>
      </w:r>
      <w:proofErr w:type="gramStart"/>
      <w:r w:rsidRPr="002E0AB0">
        <w:rPr>
          <w:rFonts w:ascii="Times New Roman" w:eastAsia="標楷體" w:hAnsi="Times New Roman" w:hint="eastAsia"/>
        </w:rPr>
        <w:t>含技轉</w:t>
      </w:r>
      <w:proofErr w:type="gramEnd"/>
      <w:r w:rsidRPr="002E0AB0">
        <w:rPr>
          <w:rFonts w:ascii="Times New Roman" w:eastAsia="標楷體" w:hAnsi="Times New Roman" w:hint="eastAsia"/>
        </w:rPr>
        <w:t>金額</w:t>
      </w:r>
      <w:r w:rsidRPr="002E0AB0">
        <w:rPr>
          <w:rFonts w:ascii="Times New Roman" w:eastAsia="標楷體" w:hAnsi="Times New Roman"/>
        </w:rPr>
        <w:t>)</w:t>
      </w:r>
      <w:r w:rsidRPr="002E0AB0">
        <w:rPr>
          <w:rFonts w:ascii="Times New Roman" w:eastAsia="標楷體" w:hAnsi="Times New Roman" w:hint="eastAsia"/>
        </w:rPr>
        <w:t>：每年</w:t>
      </w:r>
      <w:r w:rsidRPr="002E0AB0">
        <w:rPr>
          <w:rFonts w:ascii="Times New Roman" w:eastAsia="標楷體" w:hAnsi="Times New Roman"/>
        </w:rPr>
        <w:t>40</w:t>
      </w:r>
      <w:r w:rsidRPr="002E0AB0">
        <w:rPr>
          <w:rFonts w:ascii="Times New Roman" w:eastAsia="標楷體" w:hAnsi="Times New Roman" w:hint="eastAsia"/>
        </w:rPr>
        <w:t>萬元以上，且達下列標準者，得以產學研發成果之技術報告一篇送審。</w:t>
      </w:r>
    </w:p>
    <w:p w:rsidR="00CB0C8E" w:rsidRPr="002E0AB0" w:rsidRDefault="00CB0C8E" w:rsidP="009654C1">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一</w:t>
      </w:r>
      <w:r w:rsidR="009654C1" w:rsidRPr="002E0AB0">
        <w:rPr>
          <w:rFonts w:ascii="Times New Roman" w:eastAsia="標楷體" w:hAnsi="Times New Roman" w:hint="eastAsia"/>
        </w:rPr>
        <w:t>、</w:t>
      </w:r>
      <w:r w:rsidRPr="002E0AB0">
        <w:rPr>
          <w:rFonts w:ascii="Times New Roman" w:eastAsia="標楷體" w:hAnsi="Times New Roman" w:hint="eastAsia"/>
        </w:rPr>
        <w:t>三年總金額</w:t>
      </w:r>
      <w:r w:rsidRPr="002E0AB0">
        <w:rPr>
          <w:rFonts w:ascii="Times New Roman" w:eastAsia="標楷體" w:hAnsi="Times New Roman"/>
        </w:rPr>
        <w:t>(</w:t>
      </w:r>
      <w:proofErr w:type="gramStart"/>
      <w:r w:rsidRPr="002E0AB0">
        <w:rPr>
          <w:rFonts w:ascii="Times New Roman" w:eastAsia="標楷體" w:hAnsi="Times New Roman" w:hint="eastAsia"/>
        </w:rPr>
        <w:t>含技轉</w:t>
      </w:r>
      <w:proofErr w:type="gramEnd"/>
      <w:r w:rsidRPr="002E0AB0">
        <w:rPr>
          <w:rFonts w:ascii="Times New Roman" w:eastAsia="標楷體" w:hAnsi="Times New Roman" w:hint="eastAsia"/>
        </w:rPr>
        <w:t>金額</w:t>
      </w:r>
      <w:r w:rsidRPr="002E0AB0">
        <w:rPr>
          <w:rFonts w:ascii="Times New Roman" w:eastAsia="標楷體" w:hAnsi="Times New Roman"/>
        </w:rPr>
        <w:t>)</w:t>
      </w:r>
      <w:r w:rsidRPr="002E0AB0">
        <w:rPr>
          <w:rFonts w:ascii="Times New Roman" w:eastAsia="標楷體" w:hAnsi="Times New Roman" w:hint="eastAsia"/>
        </w:rPr>
        <w:t>：達</w:t>
      </w:r>
      <w:r w:rsidRPr="002E0AB0">
        <w:rPr>
          <w:rFonts w:ascii="Times New Roman" w:eastAsia="標楷體" w:hAnsi="Times New Roman"/>
        </w:rPr>
        <w:t>150</w:t>
      </w:r>
      <w:r w:rsidRPr="002E0AB0">
        <w:rPr>
          <w:rFonts w:ascii="Times New Roman" w:eastAsia="標楷體" w:hAnsi="Times New Roman" w:hint="eastAsia"/>
        </w:rPr>
        <w:t>萬元以上，講師得</w:t>
      </w:r>
      <w:proofErr w:type="gramStart"/>
      <w:r w:rsidRPr="002E0AB0">
        <w:rPr>
          <w:rFonts w:ascii="Times New Roman" w:eastAsia="標楷體" w:hAnsi="Times New Roman" w:hint="eastAsia"/>
        </w:rPr>
        <w:t>送審升等</w:t>
      </w:r>
      <w:proofErr w:type="gramEnd"/>
      <w:r w:rsidRPr="002E0AB0">
        <w:rPr>
          <w:rFonts w:ascii="Times New Roman" w:eastAsia="標楷體" w:hAnsi="Times New Roman" w:hint="eastAsia"/>
        </w:rPr>
        <w:t>助理教授。</w:t>
      </w:r>
    </w:p>
    <w:p w:rsidR="00CB0C8E" w:rsidRPr="002E0AB0" w:rsidRDefault="00CB0C8E" w:rsidP="009654C1">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二</w:t>
      </w:r>
      <w:r w:rsidR="009654C1" w:rsidRPr="002E0AB0">
        <w:rPr>
          <w:rFonts w:ascii="Times New Roman" w:eastAsia="標楷體" w:hAnsi="Times New Roman" w:hint="eastAsia"/>
        </w:rPr>
        <w:t>、</w:t>
      </w:r>
      <w:r w:rsidRPr="002E0AB0">
        <w:rPr>
          <w:rFonts w:ascii="Times New Roman" w:eastAsia="標楷體" w:hAnsi="Times New Roman" w:hint="eastAsia"/>
        </w:rPr>
        <w:t>三年總金額</w:t>
      </w:r>
      <w:r w:rsidRPr="002E0AB0">
        <w:rPr>
          <w:rFonts w:ascii="Times New Roman" w:eastAsia="標楷體" w:hAnsi="Times New Roman"/>
        </w:rPr>
        <w:t>(</w:t>
      </w:r>
      <w:proofErr w:type="gramStart"/>
      <w:r w:rsidRPr="002E0AB0">
        <w:rPr>
          <w:rFonts w:ascii="Times New Roman" w:eastAsia="標楷體" w:hAnsi="Times New Roman" w:hint="eastAsia"/>
        </w:rPr>
        <w:t>含技轉</w:t>
      </w:r>
      <w:proofErr w:type="gramEnd"/>
      <w:r w:rsidRPr="002E0AB0">
        <w:rPr>
          <w:rFonts w:ascii="Times New Roman" w:eastAsia="標楷體" w:hAnsi="Times New Roman" w:hint="eastAsia"/>
        </w:rPr>
        <w:t>金額</w:t>
      </w:r>
      <w:r w:rsidRPr="002E0AB0">
        <w:rPr>
          <w:rFonts w:ascii="Times New Roman" w:eastAsia="標楷體" w:hAnsi="Times New Roman"/>
        </w:rPr>
        <w:t>)</w:t>
      </w:r>
      <w:r w:rsidRPr="002E0AB0">
        <w:rPr>
          <w:rFonts w:ascii="Times New Roman" w:eastAsia="標楷體" w:hAnsi="Times New Roman" w:hint="eastAsia"/>
        </w:rPr>
        <w:t>：達</w:t>
      </w:r>
      <w:r w:rsidRPr="002E0AB0">
        <w:rPr>
          <w:rFonts w:ascii="Times New Roman" w:eastAsia="標楷體" w:hAnsi="Times New Roman"/>
        </w:rPr>
        <w:t>200</w:t>
      </w:r>
      <w:r w:rsidRPr="002E0AB0">
        <w:rPr>
          <w:rFonts w:ascii="Times New Roman" w:eastAsia="標楷體" w:hAnsi="Times New Roman" w:hint="eastAsia"/>
        </w:rPr>
        <w:t>萬元以上，助理教授得</w:t>
      </w:r>
      <w:proofErr w:type="gramStart"/>
      <w:r w:rsidRPr="002E0AB0">
        <w:rPr>
          <w:rFonts w:ascii="Times New Roman" w:eastAsia="標楷體" w:hAnsi="Times New Roman" w:hint="eastAsia"/>
        </w:rPr>
        <w:t>送審升等</w:t>
      </w:r>
      <w:proofErr w:type="gramEnd"/>
      <w:r w:rsidRPr="002E0AB0">
        <w:rPr>
          <w:rFonts w:ascii="Times New Roman" w:eastAsia="標楷體" w:hAnsi="Times New Roman" w:hint="eastAsia"/>
        </w:rPr>
        <w:t>副教授。</w:t>
      </w:r>
    </w:p>
    <w:p w:rsidR="00CB0C8E" w:rsidRPr="002E0AB0" w:rsidRDefault="00CB0C8E" w:rsidP="009654C1">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三</w:t>
      </w:r>
      <w:r w:rsidR="009654C1" w:rsidRPr="002E0AB0">
        <w:rPr>
          <w:rFonts w:ascii="Times New Roman" w:eastAsia="標楷體" w:hAnsi="Times New Roman" w:hint="eastAsia"/>
        </w:rPr>
        <w:t>、</w:t>
      </w:r>
      <w:r w:rsidRPr="002E0AB0">
        <w:rPr>
          <w:rFonts w:ascii="Times New Roman" w:eastAsia="標楷體" w:hAnsi="Times New Roman" w:hint="eastAsia"/>
        </w:rPr>
        <w:t>三年總金額</w:t>
      </w:r>
      <w:r w:rsidRPr="002E0AB0">
        <w:rPr>
          <w:rFonts w:ascii="Times New Roman" w:eastAsia="標楷體" w:hAnsi="Times New Roman"/>
        </w:rPr>
        <w:t>(</w:t>
      </w:r>
      <w:proofErr w:type="gramStart"/>
      <w:r w:rsidRPr="002E0AB0">
        <w:rPr>
          <w:rFonts w:ascii="Times New Roman" w:eastAsia="標楷體" w:hAnsi="Times New Roman" w:hint="eastAsia"/>
        </w:rPr>
        <w:t>含技轉</w:t>
      </w:r>
      <w:proofErr w:type="gramEnd"/>
      <w:r w:rsidRPr="002E0AB0">
        <w:rPr>
          <w:rFonts w:ascii="Times New Roman" w:eastAsia="標楷體" w:hAnsi="Times New Roman" w:hint="eastAsia"/>
        </w:rPr>
        <w:t>金額</w:t>
      </w:r>
      <w:r w:rsidRPr="002E0AB0">
        <w:rPr>
          <w:rFonts w:ascii="Times New Roman" w:eastAsia="標楷體" w:hAnsi="Times New Roman"/>
        </w:rPr>
        <w:t>)</w:t>
      </w:r>
      <w:r w:rsidRPr="002E0AB0">
        <w:rPr>
          <w:rFonts w:ascii="Times New Roman" w:eastAsia="標楷體" w:hAnsi="Times New Roman" w:hint="eastAsia"/>
        </w:rPr>
        <w:t>：達</w:t>
      </w:r>
      <w:r w:rsidRPr="002E0AB0">
        <w:rPr>
          <w:rFonts w:ascii="Times New Roman" w:eastAsia="標楷體" w:hAnsi="Times New Roman"/>
        </w:rPr>
        <w:t>400</w:t>
      </w:r>
      <w:r w:rsidRPr="002E0AB0">
        <w:rPr>
          <w:rFonts w:ascii="Times New Roman" w:eastAsia="標楷體" w:hAnsi="Times New Roman" w:hint="eastAsia"/>
        </w:rPr>
        <w:t>萬元以上，副教授得</w:t>
      </w:r>
      <w:proofErr w:type="gramStart"/>
      <w:r w:rsidRPr="002E0AB0">
        <w:rPr>
          <w:rFonts w:ascii="Times New Roman" w:eastAsia="標楷體" w:hAnsi="Times New Roman" w:hint="eastAsia"/>
        </w:rPr>
        <w:t>送審升等</w:t>
      </w:r>
      <w:proofErr w:type="gramEnd"/>
      <w:r w:rsidRPr="002E0AB0">
        <w:rPr>
          <w:rFonts w:ascii="Times New Roman" w:eastAsia="標楷體" w:hAnsi="Times New Roman" w:hint="eastAsia"/>
        </w:rPr>
        <w:t>教授。</w:t>
      </w:r>
    </w:p>
    <w:p w:rsidR="00CB0C8E" w:rsidRPr="002E0AB0" w:rsidRDefault="00CB0C8E" w:rsidP="009654C1">
      <w:pPr>
        <w:tabs>
          <w:tab w:val="left" w:pos="851"/>
        </w:tabs>
        <w:ind w:leftChars="354" w:left="850" w:firstLine="1"/>
        <w:jc w:val="both"/>
        <w:rPr>
          <w:rFonts w:ascii="Times New Roman" w:eastAsia="標楷體" w:hAnsi="Times New Roman"/>
        </w:rPr>
      </w:pPr>
      <w:r w:rsidRPr="002E0AB0">
        <w:rPr>
          <w:rFonts w:ascii="Times New Roman" w:eastAsia="標楷體" w:hAnsi="Times New Roman" w:hint="eastAsia"/>
        </w:rPr>
        <w:t>前項產學合作計畫案須經本校</w:t>
      </w:r>
      <w:r w:rsidRPr="00B05F53">
        <w:rPr>
          <w:rFonts w:ascii="Times New Roman" w:eastAsia="標楷體" w:hAnsi="Times New Roman" w:hint="eastAsia"/>
          <w:highlight w:val="yellow"/>
        </w:rPr>
        <w:t>研究發展</w:t>
      </w:r>
      <w:r w:rsidRPr="00B05F53">
        <w:rPr>
          <w:rFonts w:ascii="Times New Roman" w:eastAsia="標楷體" w:hAnsi="Times New Roman" w:hint="eastAsia"/>
          <w:strike/>
          <w:color w:val="FF0000"/>
          <w:highlight w:val="yellow"/>
        </w:rPr>
        <w:t>處</w:t>
      </w:r>
      <w:proofErr w:type="gramStart"/>
      <w:r w:rsidR="00F950B7" w:rsidRPr="00B05F53">
        <w:rPr>
          <w:rFonts w:ascii="Times New Roman" w:eastAsia="標楷體" w:hAnsi="Times New Roman" w:hint="eastAsia"/>
          <w:strike/>
          <w:color w:val="FF0000"/>
          <w:highlight w:val="yellow"/>
        </w:rPr>
        <w:t>或</w:t>
      </w:r>
      <w:r w:rsidR="00B05F53" w:rsidRPr="00B05F53">
        <w:rPr>
          <w:rFonts w:ascii="Times New Roman" w:eastAsia="標楷體" w:hAnsi="Times New Roman" w:hint="eastAsia"/>
          <w:color w:val="FF0000"/>
          <w:highlight w:val="yellow"/>
        </w:rPr>
        <w:t>暨</w:t>
      </w:r>
      <w:r w:rsidR="00F950B7" w:rsidRPr="00B05F53">
        <w:rPr>
          <w:rFonts w:ascii="Times New Roman" w:eastAsia="標楷體" w:hAnsi="Times New Roman" w:hint="eastAsia"/>
          <w:highlight w:val="yellow"/>
        </w:rPr>
        <w:t>產</w:t>
      </w:r>
      <w:proofErr w:type="gramEnd"/>
      <w:r w:rsidR="00F950B7" w:rsidRPr="00B05F53">
        <w:rPr>
          <w:rFonts w:ascii="Times New Roman" w:eastAsia="標楷體" w:hAnsi="Times New Roman" w:hint="eastAsia"/>
          <w:highlight w:val="yellow"/>
        </w:rPr>
        <w:t>學合作處</w:t>
      </w:r>
      <w:bookmarkStart w:id="0" w:name="_GoBack"/>
      <w:bookmarkEnd w:id="0"/>
      <w:r w:rsidRPr="002E0AB0">
        <w:rPr>
          <w:rFonts w:ascii="Times New Roman" w:eastAsia="標楷體" w:hAnsi="Times New Roman" w:hint="eastAsia"/>
        </w:rPr>
        <w:t>認證且為計畫主持人，若多人共同執行，</w:t>
      </w:r>
      <w:proofErr w:type="gramStart"/>
      <w:r w:rsidRPr="002E0AB0">
        <w:rPr>
          <w:rFonts w:ascii="Times New Roman" w:eastAsia="標楷體" w:hAnsi="Times New Roman" w:hint="eastAsia"/>
        </w:rPr>
        <w:t>則產學</w:t>
      </w:r>
      <w:proofErr w:type="gramEnd"/>
      <w:r w:rsidRPr="002E0AB0">
        <w:rPr>
          <w:rFonts w:ascii="Times New Roman" w:eastAsia="標楷體" w:hAnsi="Times New Roman" w:hint="eastAsia"/>
        </w:rPr>
        <w:t>合作計畫案金額</w:t>
      </w:r>
      <w:r w:rsidRPr="002E0AB0">
        <w:rPr>
          <w:rFonts w:ascii="Times New Roman" w:eastAsia="標楷體" w:hAnsi="Times New Roman"/>
        </w:rPr>
        <w:t>(</w:t>
      </w:r>
      <w:proofErr w:type="gramStart"/>
      <w:r w:rsidRPr="002E0AB0">
        <w:rPr>
          <w:rFonts w:ascii="Times New Roman" w:eastAsia="標楷體" w:hAnsi="Times New Roman" w:hint="eastAsia"/>
        </w:rPr>
        <w:t>含技轉</w:t>
      </w:r>
      <w:proofErr w:type="gramEnd"/>
      <w:r w:rsidRPr="002E0AB0">
        <w:rPr>
          <w:rFonts w:ascii="Times New Roman" w:eastAsia="標楷體" w:hAnsi="Times New Roman" w:hint="eastAsia"/>
        </w:rPr>
        <w:t>金額</w:t>
      </w:r>
      <w:r w:rsidRPr="002E0AB0">
        <w:rPr>
          <w:rFonts w:ascii="Times New Roman" w:eastAsia="標楷體" w:hAnsi="Times New Roman"/>
        </w:rPr>
        <w:t>)</w:t>
      </w:r>
      <w:r w:rsidRPr="002E0AB0">
        <w:rPr>
          <w:rFonts w:ascii="Times New Roman" w:eastAsia="標楷體" w:hAnsi="Times New Roman" w:hint="eastAsia"/>
        </w:rPr>
        <w:t>應均分。</w:t>
      </w:r>
    </w:p>
    <w:p w:rsidR="009A0E11" w:rsidRPr="002E0AB0" w:rsidRDefault="009654C1" w:rsidP="002E0AB0">
      <w:pPr>
        <w:ind w:leftChars="-184" w:left="832" w:hangingChars="531" w:hanging="1274"/>
        <w:jc w:val="both"/>
        <w:rPr>
          <w:rFonts w:ascii="Times New Roman" w:eastAsia="標楷體" w:hAnsi="Times New Roman"/>
          <w:szCs w:val="20"/>
        </w:rPr>
      </w:pPr>
      <w:r w:rsidRPr="002E0AB0">
        <w:rPr>
          <w:rFonts w:ascii="Times New Roman" w:eastAsia="標楷體" w:hAnsi="Times New Roman" w:hint="eastAsia"/>
        </w:rPr>
        <w:t>第九條</w:t>
      </w:r>
      <w:r w:rsidRPr="002E0AB0">
        <w:rPr>
          <w:rFonts w:ascii="Times New Roman" w:eastAsia="標楷體" w:hAnsi="Times New Roman" w:hint="eastAsia"/>
        </w:rPr>
        <w:tab/>
      </w:r>
      <w:r w:rsidR="00E71DDE" w:rsidRPr="002E0AB0">
        <w:rPr>
          <w:rFonts w:ascii="Times New Roman" w:eastAsia="標楷體" w:hAnsi="Times New Roman" w:hint="eastAsia"/>
          <w:bCs/>
          <w:szCs w:val="20"/>
        </w:rPr>
        <w:t>以教學實務成果送審者，不受第七</w:t>
      </w:r>
      <w:r w:rsidR="009A0E11" w:rsidRPr="002E0AB0">
        <w:rPr>
          <w:rFonts w:ascii="Times New Roman" w:eastAsia="標楷體" w:hAnsi="Times New Roman" w:hint="eastAsia"/>
          <w:bCs/>
          <w:szCs w:val="20"/>
        </w:rPr>
        <w:t>條第一項規定之限制，得依下列方式辦理：</w:t>
      </w:r>
    </w:p>
    <w:p w:rsidR="009A0E11" w:rsidRPr="002E0AB0" w:rsidRDefault="009A0E11" w:rsidP="009654C1">
      <w:pPr>
        <w:tabs>
          <w:tab w:val="left" w:pos="851"/>
        </w:tabs>
        <w:ind w:leftChars="354" w:left="850" w:firstLine="1"/>
        <w:jc w:val="both"/>
        <w:rPr>
          <w:rFonts w:ascii="Times New Roman" w:eastAsia="標楷體" w:hAnsi="Times New Roman"/>
          <w:szCs w:val="20"/>
        </w:rPr>
      </w:pPr>
      <w:proofErr w:type="gramStart"/>
      <w:r w:rsidRPr="002E0AB0">
        <w:rPr>
          <w:rFonts w:ascii="Times New Roman" w:eastAsia="標楷體" w:hAnsi="Times New Roman" w:hint="eastAsia"/>
          <w:bCs/>
          <w:szCs w:val="20"/>
        </w:rPr>
        <w:t>送審升等</w:t>
      </w:r>
      <w:proofErr w:type="gramEnd"/>
      <w:r w:rsidRPr="002E0AB0">
        <w:rPr>
          <w:rFonts w:ascii="Times New Roman" w:eastAsia="標楷體" w:hAnsi="Times New Roman" w:hint="eastAsia"/>
          <w:bCs/>
          <w:szCs w:val="20"/>
        </w:rPr>
        <w:t>前一等級至本次送審等級之間曾獲本校教學優良教師獎之累積點數</w:t>
      </w:r>
      <w:r w:rsidRPr="002E0AB0">
        <w:rPr>
          <w:rFonts w:ascii="Times New Roman" w:eastAsia="標楷體" w:hAnsi="Times New Roman"/>
          <w:bCs/>
          <w:szCs w:val="20"/>
        </w:rPr>
        <w:t>(</w:t>
      </w:r>
      <w:r w:rsidRPr="002E0AB0">
        <w:rPr>
          <w:rFonts w:ascii="Times New Roman" w:eastAsia="標楷體" w:hAnsi="Times New Roman" w:hint="eastAsia"/>
          <w:bCs/>
          <w:szCs w:val="20"/>
        </w:rPr>
        <w:t>每次獲獎之點數分配：院級優良獎一點、校級甲等獎二點、校級優良獎三點、校級特優獎四點；同一學年度獲獎點數不得重複計算，僅</w:t>
      </w:r>
      <w:proofErr w:type="gramStart"/>
      <w:r w:rsidRPr="002E0AB0">
        <w:rPr>
          <w:rFonts w:ascii="Times New Roman" w:eastAsia="標楷體" w:hAnsi="Times New Roman" w:hint="eastAsia"/>
          <w:bCs/>
          <w:szCs w:val="20"/>
        </w:rPr>
        <w:t>採</w:t>
      </w:r>
      <w:proofErr w:type="gramEnd"/>
      <w:r w:rsidRPr="002E0AB0">
        <w:rPr>
          <w:rFonts w:ascii="Times New Roman" w:eastAsia="標楷體" w:hAnsi="Times New Roman" w:hint="eastAsia"/>
          <w:bCs/>
          <w:szCs w:val="20"/>
        </w:rPr>
        <w:t>計最高之獲獎點數</w:t>
      </w:r>
      <w:r w:rsidRPr="002E0AB0">
        <w:rPr>
          <w:rFonts w:ascii="Times New Roman" w:eastAsia="標楷體" w:hAnsi="Times New Roman"/>
          <w:bCs/>
          <w:szCs w:val="20"/>
        </w:rPr>
        <w:t>)</w:t>
      </w:r>
      <w:r w:rsidRPr="002E0AB0">
        <w:rPr>
          <w:rFonts w:ascii="Times New Roman" w:eastAsia="標楷體" w:hAnsi="Times New Roman" w:hint="eastAsia"/>
          <w:bCs/>
          <w:szCs w:val="20"/>
        </w:rPr>
        <w:t>及教學</w:t>
      </w:r>
      <w:r w:rsidRPr="002E0AB0">
        <w:rPr>
          <w:rFonts w:ascii="Times New Roman" w:eastAsia="標楷體" w:hAnsi="Times New Roman"/>
          <w:bCs/>
          <w:szCs w:val="20"/>
        </w:rPr>
        <w:t>(</w:t>
      </w:r>
      <w:r w:rsidRPr="002E0AB0">
        <w:rPr>
          <w:rFonts w:ascii="Times New Roman" w:eastAsia="標楷體" w:hAnsi="Times New Roman" w:hint="eastAsia"/>
          <w:bCs/>
          <w:szCs w:val="20"/>
        </w:rPr>
        <w:t>或研發</w:t>
      </w:r>
      <w:r w:rsidRPr="002E0AB0">
        <w:rPr>
          <w:rFonts w:ascii="Times New Roman" w:eastAsia="標楷體" w:hAnsi="Times New Roman"/>
          <w:bCs/>
          <w:szCs w:val="20"/>
        </w:rPr>
        <w:t>)</w:t>
      </w:r>
      <w:r w:rsidRPr="002E0AB0">
        <w:rPr>
          <w:rFonts w:ascii="Times New Roman" w:eastAsia="標楷體" w:hAnsi="Times New Roman" w:hint="eastAsia"/>
          <w:bCs/>
          <w:szCs w:val="20"/>
        </w:rPr>
        <w:t>等相關專門著作達下列標準者，得以教學實務報告</w:t>
      </w:r>
      <w:r w:rsidRPr="002E0AB0">
        <w:rPr>
          <w:rFonts w:ascii="Times New Roman" w:eastAsia="標楷體" w:hAnsi="Times New Roman"/>
          <w:bCs/>
          <w:szCs w:val="20"/>
        </w:rPr>
        <w:t>(</w:t>
      </w:r>
      <w:r w:rsidRPr="002E0AB0">
        <w:rPr>
          <w:rFonts w:ascii="Times New Roman" w:eastAsia="標楷體" w:hAnsi="Times New Roman" w:hint="eastAsia"/>
          <w:bCs/>
          <w:szCs w:val="20"/>
        </w:rPr>
        <w:t>須經發表、公開發行或出版</w:t>
      </w:r>
      <w:r w:rsidRPr="002E0AB0">
        <w:rPr>
          <w:rFonts w:ascii="Times New Roman" w:eastAsia="標楷體" w:hAnsi="Times New Roman"/>
          <w:bCs/>
          <w:szCs w:val="20"/>
        </w:rPr>
        <w:t>)</w:t>
      </w:r>
      <w:r w:rsidRPr="002E0AB0">
        <w:rPr>
          <w:rFonts w:ascii="Times New Roman" w:eastAsia="標楷體" w:hAnsi="Times New Roman" w:hint="eastAsia"/>
          <w:bCs/>
          <w:szCs w:val="20"/>
        </w:rPr>
        <w:t>為代表著作送審教師資格。</w:t>
      </w:r>
    </w:p>
    <w:p w:rsidR="009A0E11" w:rsidRPr="002E0AB0" w:rsidRDefault="009A0E11" w:rsidP="009654C1">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bCs/>
          <w:szCs w:val="20"/>
        </w:rPr>
        <w:t>一</w:t>
      </w:r>
      <w:r w:rsidR="009654C1" w:rsidRPr="002E0AB0">
        <w:rPr>
          <w:rFonts w:ascii="Times New Roman" w:eastAsia="標楷體" w:hAnsi="Times New Roman" w:hint="eastAsia"/>
          <w:bCs/>
          <w:szCs w:val="20"/>
        </w:rPr>
        <w:t>、</w:t>
      </w:r>
      <w:r w:rsidRPr="002E0AB0">
        <w:rPr>
          <w:rFonts w:ascii="Times New Roman" w:eastAsia="標楷體" w:hAnsi="Times New Roman" w:hint="eastAsia"/>
        </w:rPr>
        <w:t>獲選教學優良教師獎累積達二點以上且教學</w:t>
      </w:r>
      <w:r w:rsidRPr="002E0AB0">
        <w:rPr>
          <w:rFonts w:ascii="Times New Roman" w:eastAsia="標楷體" w:hAnsi="Times New Roman"/>
        </w:rPr>
        <w:t>(</w:t>
      </w:r>
      <w:r w:rsidRPr="002E0AB0">
        <w:rPr>
          <w:rFonts w:ascii="Times New Roman" w:eastAsia="標楷體" w:hAnsi="Times New Roman" w:hint="eastAsia"/>
        </w:rPr>
        <w:t>或研發</w:t>
      </w:r>
      <w:r w:rsidRPr="002E0AB0">
        <w:rPr>
          <w:rFonts w:ascii="Times New Roman" w:eastAsia="標楷體" w:hAnsi="Times New Roman"/>
        </w:rPr>
        <w:t>)</w:t>
      </w:r>
      <w:r w:rsidRPr="002E0AB0">
        <w:rPr>
          <w:rFonts w:ascii="Times New Roman" w:eastAsia="標楷體" w:hAnsi="Times New Roman" w:hint="eastAsia"/>
        </w:rPr>
        <w:t>等相關專門著作二篇以上，講師得</w:t>
      </w:r>
      <w:proofErr w:type="gramStart"/>
      <w:r w:rsidRPr="002E0AB0">
        <w:rPr>
          <w:rFonts w:ascii="Times New Roman" w:eastAsia="標楷體" w:hAnsi="Times New Roman" w:hint="eastAsia"/>
        </w:rPr>
        <w:t>送審升等</w:t>
      </w:r>
      <w:proofErr w:type="gramEnd"/>
      <w:r w:rsidRPr="002E0AB0">
        <w:rPr>
          <w:rFonts w:ascii="Times New Roman" w:eastAsia="標楷體" w:hAnsi="Times New Roman" w:hint="eastAsia"/>
        </w:rPr>
        <w:t>助理教授。</w:t>
      </w:r>
    </w:p>
    <w:p w:rsidR="009A0E11" w:rsidRPr="002E0AB0" w:rsidRDefault="009A0E11" w:rsidP="009654C1">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二</w:t>
      </w:r>
      <w:r w:rsidR="009654C1" w:rsidRPr="002E0AB0">
        <w:rPr>
          <w:rFonts w:ascii="Times New Roman" w:eastAsia="標楷體" w:hAnsi="Times New Roman" w:hint="eastAsia"/>
        </w:rPr>
        <w:t>、</w:t>
      </w:r>
      <w:r w:rsidRPr="002E0AB0">
        <w:rPr>
          <w:rFonts w:ascii="Times New Roman" w:eastAsia="標楷體" w:hAnsi="Times New Roman" w:hint="eastAsia"/>
        </w:rPr>
        <w:t>獲選教學優良教師獎累積達三點以上且教學</w:t>
      </w:r>
      <w:r w:rsidRPr="002E0AB0">
        <w:rPr>
          <w:rFonts w:ascii="Times New Roman" w:eastAsia="標楷體" w:hAnsi="Times New Roman"/>
        </w:rPr>
        <w:t>(</w:t>
      </w:r>
      <w:r w:rsidRPr="002E0AB0">
        <w:rPr>
          <w:rFonts w:ascii="Times New Roman" w:eastAsia="標楷體" w:hAnsi="Times New Roman" w:hint="eastAsia"/>
        </w:rPr>
        <w:t>或研發</w:t>
      </w:r>
      <w:r w:rsidRPr="002E0AB0">
        <w:rPr>
          <w:rFonts w:ascii="Times New Roman" w:eastAsia="標楷體" w:hAnsi="Times New Roman"/>
        </w:rPr>
        <w:t>)</w:t>
      </w:r>
      <w:r w:rsidRPr="002E0AB0">
        <w:rPr>
          <w:rFonts w:ascii="Times New Roman" w:eastAsia="標楷體" w:hAnsi="Times New Roman" w:hint="eastAsia"/>
        </w:rPr>
        <w:t>等相關專門著作三篇以上，助</w:t>
      </w:r>
      <w:r w:rsidRPr="002E0AB0">
        <w:rPr>
          <w:rFonts w:ascii="Times New Roman" w:eastAsia="標楷體" w:hAnsi="Times New Roman" w:hint="eastAsia"/>
        </w:rPr>
        <w:lastRenderedPageBreak/>
        <w:t>理教授得</w:t>
      </w:r>
      <w:proofErr w:type="gramStart"/>
      <w:r w:rsidRPr="002E0AB0">
        <w:rPr>
          <w:rFonts w:ascii="Times New Roman" w:eastAsia="標楷體" w:hAnsi="Times New Roman" w:hint="eastAsia"/>
        </w:rPr>
        <w:t>送審升等</w:t>
      </w:r>
      <w:proofErr w:type="gramEnd"/>
      <w:r w:rsidRPr="002E0AB0">
        <w:rPr>
          <w:rFonts w:ascii="Times New Roman" w:eastAsia="標楷體" w:hAnsi="Times New Roman" w:hint="eastAsia"/>
        </w:rPr>
        <w:t>副教授。</w:t>
      </w:r>
    </w:p>
    <w:p w:rsidR="009A0E11" w:rsidRPr="002E0AB0" w:rsidRDefault="009A0E11" w:rsidP="009654C1">
      <w:pPr>
        <w:tabs>
          <w:tab w:val="left" w:pos="938"/>
        </w:tabs>
        <w:ind w:leftChars="213" w:left="1020" w:hangingChars="212" w:hanging="509"/>
        <w:jc w:val="both"/>
        <w:rPr>
          <w:rFonts w:ascii="Times New Roman" w:eastAsia="標楷體" w:hAnsi="Times New Roman"/>
          <w:szCs w:val="20"/>
        </w:rPr>
      </w:pPr>
      <w:r w:rsidRPr="002E0AB0">
        <w:rPr>
          <w:rFonts w:ascii="Times New Roman" w:eastAsia="標楷體" w:hAnsi="Times New Roman" w:hint="eastAsia"/>
        </w:rPr>
        <w:t>三</w:t>
      </w:r>
      <w:r w:rsidR="009654C1" w:rsidRPr="002E0AB0">
        <w:rPr>
          <w:rFonts w:ascii="Times New Roman" w:eastAsia="標楷體" w:hAnsi="Times New Roman" w:hint="eastAsia"/>
        </w:rPr>
        <w:t>、</w:t>
      </w:r>
      <w:r w:rsidRPr="002E0AB0">
        <w:rPr>
          <w:rFonts w:ascii="Times New Roman" w:eastAsia="標楷體" w:hAnsi="Times New Roman" w:hint="eastAsia"/>
        </w:rPr>
        <w:t>獲選教</w:t>
      </w:r>
      <w:r w:rsidRPr="002E0AB0">
        <w:rPr>
          <w:rFonts w:ascii="Times New Roman" w:eastAsia="標楷體" w:hAnsi="Times New Roman" w:hint="eastAsia"/>
          <w:bCs/>
          <w:szCs w:val="20"/>
        </w:rPr>
        <w:t>學優良教師獎累積達四點以上且教學</w:t>
      </w:r>
      <w:r w:rsidRPr="002E0AB0">
        <w:rPr>
          <w:rFonts w:ascii="Times New Roman" w:eastAsia="標楷體" w:hAnsi="Times New Roman"/>
          <w:bCs/>
          <w:szCs w:val="20"/>
        </w:rPr>
        <w:t>(</w:t>
      </w:r>
      <w:r w:rsidRPr="002E0AB0">
        <w:rPr>
          <w:rFonts w:ascii="Times New Roman" w:eastAsia="標楷體" w:hAnsi="Times New Roman" w:hint="eastAsia"/>
          <w:bCs/>
          <w:szCs w:val="20"/>
        </w:rPr>
        <w:t>或研發</w:t>
      </w:r>
      <w:r w:rsidRPr="002E0AB0">
        <w:rPr>
          <w:rFonts w:ascii="Times New Roman" w:eastAsia="標楷體" w:hAnsi="Times New Roman"/>
          <w:bCs/>
          <w:szCs w:val="20"/>
        </w:rPr>
        <w:t>)</w:t>
      </w:r>
      <w:r w:rsidRPr="002E0AB0">
        <w:rPr>
          <w:rFonts w:ascii="Times New Roman" w:eastAsia="標楷體" w:hAnsi="Times New Roman" w:hint="eastAsia"/>
          <w:bCs/>
          <w:szCs w:val="20"/>
        </w:rPr>
        <w:t>等相關專門著作四篇以上，</w:t>
      </w:r>
      <w:r w:rsidRPr="002E0AB0">
        <w:rPr>
          <w:rFonts w:ascii="Times New Roman" w:eastAsia="標楷體" w:hAnsi="Times New Roman" w:hint="eastAsia"/>
        </w:rPr>
        <w:t>副教授</w:t>
      </w:r>
      <w:r w:rsidRPr="002E0AB0">
        <w:rPr>
          <w:rFonts w:ascii="Times New Roman" w:eastAsia="標楷體" w:hAnsi="Times New Roman" w:hint="eastAsia"/>
          <w:bCs/>
          <w:szCs w:val="20"/>
        </w:rPr>
        <w:t>得</w:t>
      </w:r>
      <w:proofErr w:type="gramStart"/>
      <w:r w:rsidRPr="002E0AB0">
        <w:rPr>
          <w:rFonts w:ascii="Times New Roman" w:eastAsia="標楷體" w:hAnsi="Times New Roman" w:hint="eastAsia"/>
          <w:bCs/>
          <w:szCs w:val="20"/>
        </w:rPr>
        <w:t>送審升等</w:t>
      </w:r>
      <w:proofErr w:type="gramEnd"/>
      <w:r w:rsidRPr="002E0AB0">
        <w:rPr>
          <w:rFonts w:ascii="Times New Roman" w:eastAsia="標楷體" w:hAnsi="Times New Roman" w:hint="eastAsia"/>
          <w:bCs/>
          <w:szCs w:val="20"/>
        </w:rPr>
        <w:t>教授。</w:t>
      </w:r>
    </w:p>
    <w:p w:rsidR="009A0E11" w:rsidRPr="002E0AB0" w:rsidRDefault="009A0E11" w:rsidP="009654C1">
      <w:pPr>
        <w:tabs>
          <w:tab w:val="left" w:pos="851"/>
        </w:tabs>
        <w:ind w:leftChars="354" w:left="850" w:firstLine="1"/>
        <w:jc w:val="both"/>
        <w:rPr>
          <w:rFonts w:ascii="Times New Roman" w:eastAsia="標楷體" w:hAnsi="Times New Roman"/>
          <w:szCs w:val="20"/>
        </w:rPr>
      </w:pPr>
      <w:r w:rsidRPr="002E0AB0">
        <w:rPr>
          <w:rFonts w:ascii="Times New Roman" w:eastAsia="標楷體" w:hAnsi="Times New Roman" w:hint="eastAsia"/>
          <w:bCs/>
          <w:szCs w:val="20"/>
        </w:rPr>
        <w:t>前項教學實務報告之內容應包括下列主要項目：</w:t>
      </w:r>
    </w:p>
    <w:p w:rsidR="009A0E11" w:rsidRPr="002E0AB0" w:rsidRDefault="009A0E11" w:rsidP="009654C1">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bCs/>
          <w:szCs w:val="20"/>
        </w:rPr>
        <w:t>一</w:t>
      </w:r>
      <w:r w:rsidR="009654C1" w:rsidRPr="002E0AB0">
        <w:rPr>
          <w:rFonts w:ascii="Times New Roman" w:eastAsia="標楷體" w:hAnsi="Times New Roman" w:hint="eastAsia"/>
          <w:bCs/>
          <w:szCs w:val="20"/>
        </w:rPr>
        <w:t>、</w:t>
      </w:r>
      <w:r w:rsidRPr="002E0AB0">
        <w:rPr>
          <w:rFonts w:ascii="Times New Roman" w:eastAsia="標楷體" w:hAnsi="Times New Roman" w:hint="eastAsia"/>
          <w:bCs/>
          <w:szCs w:val="20"/>
        </w:rPr>
        <w:t>教學設</w:t>
      </w:r>
      <w:r w:rsidRPr="002E0AB0">
        <w:rPr>
          <w:rFonts w:ascii="Times New Roman" w:eastAsia="標楷體" w:hAnsi="Times New Roman" w:hint="eastAsia"/>
        </w:rPr>
        <w:t>計理念。</w:t>
      </w:r>
    </w:p>
    <w:p w:rsidR="009A0E11" w:rsidRPr="002E0AB0" w:rsidRDefault="009A0E11" w:rsidP="009654C1">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二</w:t>
      </w:r>
      <w:r w:rsidR="009654C1" w:rsidRPr="002E0AB0">
        <w:rPr>
          <w:rFonts w:ascii="Times New Roman" w:eastAsia="標楷體" w:hAnsi="Times New Roman" w:hint="eastAsia"/>
        </w:rPr>
        <w:t>、</w:t>
      </w:r>
      <w:r w:rsidRPr="002E0AB0">
        <w:rPr>
          <w:rFonts w:ascii="Times New Roman" w:eastAsia="標楷體" w:hAnsi="Times New Roman" w:hint="eastAsia"/>
        </w:rPr>
        <w:t>教材內容與規劃。</w:t>
      </w:r>
    </w:p>
    <w:p w:rsidR="009A0E11" w:rsidRPr="002E0AB0" w:rsidRDefault="009A0E11" w:rsidP="009654C1">
      <w:pPr>
        <w:tabs>
          <w:tab w:val="left" w:pos="938"/>
        </w:tabs>
        <w:ind w:leftChars="213" w:left="1020" w:hangingChars="212" w:hanging="509"/>
        <w:jc w:val="both"/>
        <w:rPr>
          <w:rFonts w:ascii="Times New Roman" w:eastAsia="標楷體" w:hAnsi="Times New Roman"/>
          <w:bCs/>
          <w:szCs w:val="20"/>
        </w:rPr>
      </w:pPr>
      <w:r w:rsidRPr="002E0AB0">
        <w:rPr>
          <w:rFonts w:ascii="Times New Roman" w:eastAsia="標楷體" w:hAnsi="Times New Roman" w:hint="eastAsia"/>
        </w:rPr>
        <w:t>三</w:t>
      </w:r>
      <w:r w:rsidR="009654C1" w:rsidRPr="002E0AB0">
        <w:rPr>
          <w:rFonts w:ascii="Times New Roman" w:eastAsia="標楷體" w:hAnsi="Times New Roman" w:hint="eastAsia"/>
        </w:rPr>
        <w:t>、</w:t>
      </w:r>
      <w:r w:rsidRPr="002E0AB0">
        <w:rPr>
          <w:rFonts w:ascii="Times New Roman" w:eastAsia="標楷體" w:hAnsi="Times New Roman" w:hint="eastAsia"/>
        </w:rPr>
        <w:t>授課方式</w:t>
      </w:r>
      <w:r w:rsidRPr="002E0AB0">
        <w:rPr>
          <w:rFonts w:ascii="Times New Roman" w:eastAsia="標楷體" w:hAnsi="Times New Roman" w:hint="eastAsia"/>
          <w:bCs/>
          <w:szCs w:val="20"/>
        </w:rPr>
        <w:t>與技巧。</w:t>
      </w:r>
    </w:p>
    <w:p w:rsidR="009A0E11" w:rsidRPr="002E0AB0" w:rsidRDefault="009A0E11" w:rsidP="009654C1">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bCs/>
          <w:kern w:val="0"/>
          <w:szCs w:val="20"/>
        </w:rPr>
        <w:t>四</w:t>
      </w:r>
      <w:r w:rsidR="009654C1" w:rsidRPr="002E0AB0">
        <w:rPr>
          <w:rFonts w:ascii="Times New Roman" w:eastAsia="標楷體" w:hAnsi="Times New Roman" w:hint="eastAsia"/>
          <w:bCs/>
          <w:kern w:val="0"/>
          <w:szCs w:val="20"/>
        </w:rPr>
        <w:t>、</w:t>
      </w:r>
      <w:r w:rsidRPr="002E0AB0">
        <w:rPr>
          <w:rFonts w:ascii="Times New Roman" w:eastAsia="標楷體" w:hAnsi="Times New Roman" w:hint="eastAsia"/>
          <w:bCs/>
          <w:kern w:val="0"/>
          <w:szCs w:val="20"/>
        </w:rPr>
        <w:t>教學成果與貢獻。</w:t>
      </w:r>
    </w:p>
    <w:p w:rsidR="00CB0C8E" w:rsidRPr="002E0AB0" w:rsidRDefault="00CB0C8E" w:rsidP="002E0AB0">
      <w:pPr>
        <w:ind w:leftChars="-184" w:left="832" w:hangingChars="531" w:hanging="1274"/>
        <w:jc w:val="both"/>
        <w:rPr>
          <w:rFonts w:ascii="Times New Roman" w:eastAsia="標楷體" w:hAnsi="Times New Roman"/>
        </w:rPr>
      </w:pPr>
      <w:r w:rsidRPr="002E0AB0">
        <w:rPr>
          <w:rFonts w:ascii="Times New Roman" w:eastAsia="標楷體" w:hAnsi="Times New Roman" w:hint="eastAsia"/>
        </w:rPr>
        <w:t>第</w:t>
      </w:r>
      <w:r w:rsidR="009654C1" w:rsidRPr="002E0AB0">
        <w:rPr>
          <w:rFonts w:ascii="Times New Roman" w:eastAsia="標楷體" w:hAnsi="Times New Roman" w:hint="eastAsia"/>
        </w:rPr>
        <w:t>十</w:t>
      </w:r>
      <w:r w:rsidRPr="002E0AB0">
        <w:rPr>
          <w:rFonts w:ascii="Times New Roman" w:eastAsia="標楷體" w:hAnsi="Times New Roman" w:hint="eastAsia"/>
        </w:rPr>
        <w:t>條</w:t>
      </w:r>
      <w:r w:rsidRPr="002E0AB0">
        <w:rPr>
          <w:rFonts w:ascii="Times New Roman" w:eastAsia="標楷體" w:hAnsi="Times New Roman"/>
        </w:rPr>
        <w:tab/>
      </w:r>
      <w:r w:rsidRPr="002E0AB0">
        <w:rPr>
          <w:rFonts w:ascii="Times New Roman" w:eastAsia="標楷體" w:hAnsi="Times New Roman" w:hint="eastAsia"/>
        </w:rPr>
        <w:t>系、院教評會對未通過申請升等之教師，應於決議後</w:t>
      </w:r>
      <w:r w:rsidRPr="002E0AB0">
        <w:rPr>
          <w:rFonts w:ascii="Times New Roman" w:eastAsia="標楷體" w:hAnsi="Times New Roman"/>
        </w:rPr>
        <w:t>30</w:t>
      </w:r>
      <w:r w:rsidRPr="002E0AB0">
        <w:rPr>
          <w:rFonts w:ascii="Times New Roman" w:eastAsia="標楷體" w:hAnsi="Times New Roman" w:hint="eastAsia"/>
        </w:rPr>
        <w:t>日內敘明具體理由以書面通知當事人，並告知不服決定時之救濟管道及程序。</w:t>
      </w:r>
    </w:p>
    <w:p w:rsidR="00CB0C8E" w:rsidRPr="002E0AB0" w:rsidRDefault="00CB0C8E" w:rsidP="00BD5778">
      <w:pPr>
        <w:ind w:leftChars="343" w:left="955" w:hangingChars="55" w:hanging="132"/>
        <w:jc w:val="both"/>
        <w:rPr>
          <w:rFonts w:ascii="Times New Roman" w:eastAsia="標楷體" w:hAnsi="Times New Roman"/>
        </w:rPr>
      </w:pPr>
      <w:r w:rsidRPr="002E0AB0">
        <w:rPr>
          <w:rFonts w:ascii="Times New Roman" w:eastAsia="標楷體" w:hint="eastAsia"/>
        </w:rPr>
        <w:t>申請升等教師，如不服</w:t>
      </w:r>
      <w:proofErr w:type="gramStart"/>
      <w:r w:rsidRPr="002E0AB0">
        <w:rPr>
          <w:rFonts w:ascii="Times New Roman" w:eastAsia="標楷體" w:hint="eastAsia"/>
        </w:rPr>
        <w:t>各級教評</w:t>
      </w:r>
      <w:proofErr w:type="gramEnd"/>
      <w:r w:rsidRPr="002E0AB0">
        <w:rPr>
          <w:rFonts w:ascii="Times New Roman" w:eastAsia="標楷體" w:hint="eastAsia"/>
        </w:rPr>
        <w:t>會審議結果，得依下列程序提出申覆：</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int="eastAsia"/>
        </w:rPr>
        <w:t>一、</w:t>
      </w:r>
      <w:r w:rsidRPr="002E0AB0">
        <w:rPr>
          <w:rFonts w:ascii="Times New Roman" w:eastAsia="標楷體" w:hAnsi="Times New Roman" w:hint="eastAsia"/>
        </w:rPr>
        <w:t>申請人如不服系教評會之決議</w:t>
      </w:r>
      <w:r w:rsidRPr="002E0AB0">
        <w:rPr>
          <w:rFonts w:ascii="Times New Roman" w:eastAsia="標楷體" w:hint="eastAsia"/>
        </w:rPr>
        <w:t>，應於收到決議通知書之日起</w:t>
      </w:r>
      <w:r w:rsidRPr="002E0AB0">
        <w:rPr>
          <w:rFonts w:ascii="Times New Roman" w:eastAsia="標楷體" w:hAnsi="Times New Roman"/>
        </w:rPr>
        <w:t>30</w:t>
      </w:r>
      <w:r w:rsidRPr="002E0AB0">
        <w:rPr>
          <w:rFonts w:ascii="Times New Roman" w:eastAsia="標楷體" w:hint="eastAsia"/>
        </w:rPr>
        <w:t>日內以書面敘明理由向院教評會提出申覆，院教評會認為申覆成立時，應送回系教評會再審議。</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int="eastAsia"/>
        </w:rPr>
        <w:t>二、</w:t>
      </w:r>
      <w:r w:rsidRPr="002E0AB0">
        <w:rPr>
          <w:rFonts w:ascii="Times New Roman" w:eastAsia="標楷體" w:hAnsi="Times New Roman" w:hint="eastAsia"/>
        </w:rPr>
        <w:t>申請人如不服院教評會之決議</w:t>
      </w:r>
      <w:r w:rsidRPr="002E0AB0">
        <w:rPr>
          <w:rFonts w:ascii="Times New Roman" w:eastAsia="標楷體" w:hint="eastAsia"/>
        </w:rPr>
        <w:t>，應於收到決議通知書之日起</w:t>
      </w:r>
      <w:r w:rsidRPr="002E0AB0">
        <w:rPr>
          <w:rFonts w:ascii="Times New Roman" w:eastAsia="標楷體" w:hAnsi="Times New Roman"/>
        </w:rPr>
        <w:t>30</w:t>
      </w:r>
      <w:r w:rsidRPr="002E0AB0">
        <w:rPr>
          <w:rFonts w:ascii="Times New Roman" w:eastAsia="標楷體" w:hint="eastAsia"/>
        </w:rPr>
        <w:t>日內以書面敘明理由向校教評會提出申覆，校教評會認為申覆成立時，應送由院教評會重行審議。</w:t>
      </w:r>
    </w:p>
    <w:p w:rsidR="00CB0C8E" w:rsidRPr="002E0AB0" w:rsidRDefault="00CB0C8E" w:rsidP="0030305C">
      <w:pPr>
        <w:tabs>
          <w:tab w:val="left" w:pos="1456"/>
        </w:tabs>
        <w:ind w:left="910"/>
        <w:jc w:val="both"/>
        <w:rPr>
          <w:rFonts w:ascii="Times New Roman" w:eastAsia="標楷體" w:hAnsi="Times New Roman"/>
        </w:rPr>
      </w:pPr>
      <w:proofErr w:type="gramStart"/>
      <w:r w:rsidRPr="002E0AB0">
        <w:rPr>
          <w:rFonts w:ascii="Times New Roman" w:eastAsia="標楷體" w:hint="eastAsia"/>
        </w:rPr>
        <w:t>同一申覆案</w:t>
      </w:r>
      <w:proofErr w:type="gramEnd"/>
      <w:r w:rsidRPr="002E0AB0">
        <w:rPr>
          <w:rFonts w:ascii="Times New Roman" w:eastAsia="標楷體" w:hint="eastAsia"/>
        </w:rPr>
        <w:t>被否決後不得再提申覆，</w:t>
      </w:r>
      <w:proofErr w:type="gramStart"/>
      <w:r w:rsidRPr="002E0AB0">
        <w:rPr>
          <w:rFonts w:ascii="Times New Roman" w:eastAsia="標楷體" w:hint="eastAsia"/>
        </w:rPr>
        <w:t>各級教評</w:t>
      </w:r>
      <w:proofErr w:type="gramEnd"/>
      <w:r w:rsidRPr="002E0AB0">
        <w:rPr>
          <w:rFonts w:ascii="Times New Roman" w:eastAsia="標楷體" w:hint="eastAsia"/>
        </w:rPr>
        <w:t>會對</w:t>
      </w:r>
      <w:proofErr w:type="gramStart"/>
      <w:r w:rsidRPr="002E0AB0">
        <w:rPr>
          <w:rFonts w:ascii="Times New Roman" w:eastAsia="標楷體" w:hint="eastAsia"/>
        </w:rPr>
        <w:t>升等申覆</w:t>
      </w:r>
      <w:proofErr w:type="gramEnd"/>
      <w:r w:rsidRPr="002E0AB0">
        <w:rPr>
          <w:rFonts w:ascii="Times New Roman" w:eastAsia="標楷體" w:hint="eastAsia"/>
        </w:rPr>
        <w:t>案件未通過者所作之</w:t>
      </w:r>
      <w:proofErr w:type="gramStart"/>
      <w:r w:rsidRPr="002E0AB0">
        <w:rPr>
          <w:rFonts w:ascii="Times New Roman" w:eastAsia="標楷體" w:hint="eastAsia"/>
        </w:rPr>
        <w:t>決議均應檢</w:t>
      </w:r>
      <w:proofErr w:type="gramEnd"/>
      <w:r w:rsidRPr="002E0AB0">
        <w:rPr>
          <w:rFonts w:ascii="Times New Roman" w:eastAsia="標楷體" w:hint="eastAsia"/>
        </w:rPr>
        <w:t>附理由。</w:t>
      </w:r>
    </w:p>
    <w:p w:rsidR="00CB0C8E" w:rsidRPr="002E0AB0" w:rsidRDefault="00CB0C8E" w:rsidP="002E0AB0">
      <w:pPr>
        <w:ind w:leftChars="-184" w:left="832" w:hangingChars="531" w:hanging="1274"/>
        <w:jc w:val="both"/>
        <w:rPr>
          <w:rFonts w:ascii="Times New Roman" w:eastAsia="標楷體" w:hAnsi="Times New Roman"/>
        </w:rPr>
      </w:pPr>
      <w:r w:rsidRPr="002E0AB0">
        <w:rPr>
          <w:rFonts w:ascii="Times New Roman" w:eastAsia="標楷體" w:hAnsi="Times New Roman" w:hint="eastAsia"/>
        </w:rPr>
        <w:t>第</w:t>
      </w:r>
      <w:r w:rsidR="009654C1" w:rsidRPr="002E0AB0">
        <w:rPr>
          <w:rFonts w:ascii="Times New Roman" w:eastAsia="標楷體" w:hAnsi="Times New Roman" w:hint="eastAsia"/>
        </w:rPr>
        <w:t>十一</w:t>
      </w:r>
      <w:r w:rsidRPr="002E0AB0">
        <w:rPr>
          <w:rFonts w:ascii="Times New Roman" w:eastAsia="標楷體" w:hAnsi="Times New Roman" w:hint="eastAsia"/>
        </w:rPr>
        <w:t>條</w:t>
      </w:r>
      <w:r w:rsidRPr="002E0AB0">
        <w:rPr>
          <w:rFonts w:ascii="Times New Roman" w:eastAsia="標楷體" w:hAnsi="Times New Roman"/>
        </w:rPr>
        <w:tab/>
      </w:r>
      <w:r w:rsidRPr="002E0AB0">
        <w:rPr>
          <w:rFonts w:ascii="Times New Roman" w:eastAsia="標楷體" w:hAnsi="Times New Roman" w:hint="eastAsia"/>
        </w:rPr>
        <w:t>研究部分評分辦法如下：</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一、在</w:t>
      </w:r>
      <w:r w:rsidRPr="002E0AB0">
        <w:rPr>
          <w:rFonts w:ascii="Times New Roman" w:eastAsia="標楷體" w:hAnsi="Times New Roman"/>
        </w:rPr>
        <w:t>SCI</w:t>
      </w:r>
      <w:r w:rsidRPr="002E0AB0">
        <w:rPr>
          <w:rFonts w:ascii="Times New Roman" w:eastAsia="標楷體" w:hAnsi="Times New Roman" w:hint="eastAsia"/>
        </w:rPr>
        <w:t>發表之期刊論文，每篇</w:t>
      </w:r>
      <w:r w:rsidRPr="002E0AB0">
        <w:rPr>
          <w:rFonts w:ascii="Times New Roman" w:eastAsia="標楷體" w:hAnsi="Times New Roman"/>
        </w:rPr>
        <w:t>6</w:t>
      </w:r>
      <w:r w:rsidRPr="002E0AB0">
        <w:rPr>
          <w:rFonts w:ascii="Times New Roman" w:eastAsia="標楷體" w:hAnsi="Times New Roman" w:hint="eastAsia"/>
        </w:rPr>
        <w:t>點，在</w:t>
      </w:r>
      <w:r w:rsidRPr="002E0AB0">
        <w:rPr>
          <w:rFonts w:ascii="Times New Roman" w:eastAsia="標楷體" w:hAnsi="Times New Roman"/>
        </w:rPr>
        <w:t>SSCI</w:t>
      </w:r>
      <w:r w:rsidRPr="002E0AB0">
        <w:rPr>
          <w:rFonts w:ascii="Times New Roman" w:eastAsia="標楷體" w:hAnsi="Times New Roman" w:hint="eastAsia"/>
        </w:rPr>
        <w:t>、</w:t>
      </w:r>
      <w:r w:rsidRPr="002E0AB0">
        <w:rPr>
          <w:rFonts w:ascii="Times New Roman" w:eastAsia="標楷體" w:hAnsi="Times New Roman"/>
        </w:rPr>
        <w:t>A&amp;HCI</w:t>
      </w:r>
      <w:r w:rsidRPr="002E0AB0">
        <w:rPr>
          <w:rFonts w:ascii="Times New Roman" w:eastAsia="標楷體" w:hAnsi="Times New Roman" w:hint="eastAsia"/>
        </w:rPr>
        <w:t>發表之期刊論文，每篇</w:t>
      </w:r>
      <w:r w:rsidRPr="002E0AB0">
        <w:rPr>
          <w:rFonts w:ascii="Times New Roman" w:eastAsia="標楷體" w:hAnsi="Times New Roman"/>
        </w:rPr>
        <w:t>9</w:t>
      </w:r>
      <w:r w:rsidRPr="002E0AB0">
        <w:rPr>
          <w:rFonts w:ascii="Times New Roman" w:eastAsia="標楷體" w:hAnsi="Times New Roman" w:hint="eastAsia"/>
        </w:rPr>
        <w:t>點。</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二、在</w:t>
      </w:r>
      <w:r w:rsidRPr="002E0AB0">
        <w:rPr>
          <w:rFonts w:ascii="Times New Roman" w:eastAsia="標楷體" w:hAnsi="Times New Roman"/>
        </w:rPr>
        <w:t>EI</w:t>
      </w:r>
      <w:r w:rsidRPr="002E0AB0">
        <w:rPr>
          <w:rFonts w:ascii="Times New Roman" w:eastAsia="標楷體" w:hAnsi="Times New Roman" w:hint="eastAsia"/>
        </w:rPr>
        <w:t>、</w:t>
      </w:r>
      <w:r w:rsidRPr="002E0AB0">
        <w:rPr>
          <w:rFonts w:ascii="Times New Roman" w:eastAsia="標楷體" w:hAnsi="Times New Roman"/>
        </w:rPr>
        <w:t>ABI</w:t>
      </w:r>
      <w:r w:rsidRPr="002E0AB0">
        <w:rPr>
          <w:rFonts w:ascii="Times New Roman" w:eastAsia="標楷體" w:hAnsi="Times New Roman" w:hint="eastAsia"/>
        </w:rPr>
        <w:t>、</w:t>
      </w:r>
      <w:r w:rsidRPr="002E0AB0">
        <w:rPr>
          <w:rFonts w:ascii="Times New Roman" w:eastAsia="標楷體" w:hAnsi="Times New Roman"/>
        </w:rPr>
        <w:t>TSSCI</w:t>
      </w:r>
      <w:r w:rsidRPr="002E0AB0">
        <w:rPr>
          <w:rFonts w:ascii="Times New Roman" w:eastAsia="標楷體" w:hAnsi="Times New Roman" w:hint="eastAsia"/>
        </w:rPr>
        <w:t>、</w:t>
      </w:r>
      <w:r w:rsidRPr="002E0AB0">
        <w:rPr>
          <w:rFonts w:ascii="Times New Roman" w:eastAsia="標楷體" w:hAnsi="Times New Roman"/>
        </w:rPr>
        <w:t>TA&amp;HCI</w:t>
      </w:r>
      <w:r w:rsidRPr="002E0AB0">
        <w:rPr>
          <w:rFonts w:ascii="Times New Roman" w:eastAsia="標楷體" w:hAnsi="Times New Roman" w:hint="eastAsia"/>
        </w:rPr>
        <w:t>（</w:t>
      </w:r>
      <w:r w:rsidRPr="002E0AB0">
        <w:rPr>
          <w:rFonts w:ascii="Times New Roman" w:eastAsia="標楷體" w:hAnsi="Times New Roman"/>
        </w:rPr>
        <w:t>CORE</w:t>
      </w:r>
      <w:r w:rsidRPr="002E0AB0">
        <w:rPr>
          <w:rFonts w:ascii="Times New Roman" w:eastAsia="標楷體" w:hAnsi="Times New Roman" w:hint="eastAsia"/>
        </w:rPr>
        <w:t>）發表之期刊論文每篇</w:t>
      </w:r>
      <w:r w:rsidRPr="002E0AB0">
        <w:rPr>
          <w:rFonts w:ascii="Times New Roman" w:eastAsia="標楷體" w:hAnsi="Times New Roman"/>
        </w:rPr>
        <w:t>3</w:t>
      </w:r>
      <w:r w:rsidRPr="002E0AB0">
        <w:rPr>
          <w:rFonts w:ascii="Times New Roman" w:eastAsia="標楷體" w:hAnsi="Times New Roman" w:hint="eastAsia"/>
        </w:rPr>
        <w:t>點。收錄於專書上發表者每篇</w:t>
      </w:r>
      <w:r w:rsidRPr="002E0AB0">
        <w:rPr>
          <w:rFonts w:ascii="Times New Roman" w:eastAsia="標楷體" w:hAnsi="Times New Roman"/>
        </w:rPr>
        <w:t>3</w:t>
      </w:r>
      <w:r w:rsidRPr="002E0AB0">
        <w:rPr>
          <w:rFonts w:ascii="Times New Roman" w:eastAsia="標楷體" w:hAnsi="Times New Roman" w:hint="eastAsia"/>
        </w:rPr>
        <w:t>點，專書每本</w:t>
      </w:r>
      <w:r w:rsidRPr="002E0AB0">
        <w:rPr>
          <w:rFonts w:ascii="Times New Roman" w:eastAsia="標楷體" w:hAnsi="Times New Roman"/>
        </w:rPr>
        <w:t>5</w:t>
      </w:r>
      <w:r w:rsidRPr="002E0AB0">
        <w:rPr>
          <w:rFonts w:ascii="Times New Roman" w:eastAsia="標楷體" w:hAnsi="Times New Roman" w:hint="eastAsia"/>
        </w:rPr>
        <w:t>點。</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三、在其他有嚴謹審核制度之國外期刊及</w:t>
      </w:r>
      <w:r w:rsidRPr="002E0AB0">
        <w:rPr>
          <w:rFonts w:ascii="Times New Roman" w:eastAsia="標楷體" w:hAnsi="Times New Roman"/>
        </w:rPr>
        <w:t>TSSCI</w:t>
      </w:r>
      <w:r w:rsidRPr="002E0AB0">
        <w:rPr>
          <w:rFonts w:ascii="Times New Roman" w:eastAsia="標楷體" w:hAnsi="Times New Roman" w:hint="eastAsia"/>
        </w:rPr>
        <w:t>觀察名單期刊發表之論文每篇</w:t>
      </w:r>
      <w:r w:rsidRPr="002E0AB0">
        <w:rPr>
          <w:rFonts w:ascii="Times New Roman" w:eastAsia="標楷體" w:hAnsi="Times New Roman"/>
        </w:rPr>
        <w:t>2</w:t>
      </w:r>
      <w:r w:rsidRPr="002E0AB0">
        <w:rPr>
          <w:rFonts w:ascii="Times New Roman" w:eastAsia="標楷體" w:hAnsi="Times New Roman" w:hint="eastAsia"/>
        </w:rPr>
        <w:t>點，其餘國內期刊每篇</w:t>
      </w:r>
      <w:r w:rsidRPr="002E0AB0">
        <w:rPr>
          <w:rFonts w:ascii="Times New Roman" w:eastAsia="標楷體" w:hAnsi="Times New Roman"/>
        </w:rPr>
        <w:t>1.5</w:t>
      </w:r>
      <w:r w:rsidRPr="002E0AB0">
        <w:rPr>
          <w:rFonts w:ascii="Times New Roman" w:eastAsia="標楷體" w:hAnsi="Times New Roman" w:hint="eastAsia"/>
        </w:rPr>
        <w:t>點，私立大學之學報</w:t>
      </w:r>
      <w:r w:rsidRPr="002E0AB0">
        <w:rPr>
          <w:rFonts w:ascii="Times New Roman" w:eastAsia="標楷體" w:hAnsi="Times New Roman"/>
        </w:rPr>
        <w:t>1</w:t>
      </w:r>
      <w:r w:rsidRPr="002E0AB0">
        <w:rPr>
          <w:rFonts w:ascii="Times New Roman" w:eastAsia="標楷體" w:hAnsi="Times New Roman" w:hint="eastAsia"/>
        </w:rPr>
        <w:t>點。</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四、參加全文審查制度之學術會議發表論文（應附証明）每篇國際會議</w:t>
      </w:r>
      <w:r w:rsidRPr="002E0AB0">
        <w:rPr>
          <w:rFonts w:ascii="Times New Roman" w:eastAsia="標楷體" w:hAnsi="Times New Roman"/>
        </w:rPr>
        <w:t>2</w:t>
      </w:r>
      <w:r w:rsidRPr="002E0AB0">
        <w:rPr>
          <w:rFonts w:ascii="Times New Roman" w:eastAsia="標楷體" w:hAnsi="Times New Roman" w:hint="eastAsia"/>
        </w:rPr>
        <w:t>點，國內會議</w:t>
      </w:r>
      <w:r w:rsidRPr="002E0AB0">
        <w:rPr>
          <w:rFonts w:ascii="Times New Roman" w:eastAsia="標楷體" w:hAnsi="Times New Roman"/>
        </w:rPr>
        <w:t>1</w:t>
      </w:r>
      <w:r w:rsidRPr="002E0AB0">
        <w:rPr>
          <w:rFonts w:ascii="Times New Roman" w:eastAsia="標楷體" w:hAnsi="Times New Roman" w:hint="eastAsia"/>
        </w:rPr>
        <w:t>點，無証明者每篇</w:t>
      </w:r>
      <w:r w:rsidRPr="002E0AB0">
        <w:rPr>
          <w:rFonts w:ascii="Times New Roman" w:eastAsia="標楷體" w:hAnsi="Times New Roman"/>
        </w:rPr>
        <w:t>0.5</w:t>
      </w:r>
      <w:r w:rsidRPr="002E0AB0">
        <w:rPr>
          <w:rFonts w:ascii="Times New Roman" w:eastAsia="標楷體" w:hAnsi="Times New Roman" w:hint="eastAsia"/>
        </w:rPr>
        <w:t>點。</w:t>
      </w:r>
      <w:r w:rsidR="002E0AB0" w:rsidRPr="002E0AB0">
        <w:rPr>
          <w:rFonts w:ascii="Times New Roman" w:eastAsia="標楷體" w:hAnsi="Times New Roman" w:hint="eastAsia"/>
        </w:rPr>
        <w:t>科技部</w:t>
      </w:r>
      <w:r w:rsidRPr="002E0AB0">
        <w:rPr>
          <w:rFonts w:ascii="Times New Roman" w:eastAsia="標楷體" w:hAnsi="Times New Roman" w:hint="eastAsia"/>
        </w:rPr>
        <w:t>計畫主持人之研究成果報告每篇</w:t>
      </w:r>
      <w:r w:rsidRPr="002E0AB0">
        <w:rPr>
          <w:rFonts w:ascii="Times New Roman" w:eastAsia="標楷體" w:hAnsi="Times New Roman"/>
        </w:rPr>
        <w:t>1</w:t>
      </w:r>
      <w:r w:rsidRPr="002E0AB0">
        <w:rPr>
          <w:rFonts w:ascii="Times New Roman" w:eastAsia="標楷體" w:hAnsi="Times New Roman" w:hint="eastAsia"/>
        </w:rPr>
        <w:t>點，協同主持人</w:t>
      </w:r>
      <w:r w:rsidRPr="002E0AB0">
        <w:rPr>
          <w:rFonts w:ascii="Times New Roman" w:eastAsia="標楷體" w:hAnsi="Times New Roman"/>
        </w:rPr>
        <w:t>0.5</w:t>
      </w:r>
      <w:r w:rsidRPr="002E0AB0">
        <w:rPr>
          <w:rFonts w:ascii="Times New Roman" w:eastAsia="標楷體" w:hAnsi="Times New Roman" w:hint="eastAsia"/>
        </w:rPr>
        <w:t>點，本項最高得</w:t>
      </w:r>
      <w:r w:rsidRPr="002E0AB0">
        <w:rPr>
          <w:rFonts w:ascii="Times New Roman" w:eastAsia="標楷體" w:hAnsi="Times New Roman"/>
        </w:rPr>
        <w:t>5</w:t>
      </w:r>
      <w:r w:rsidRPr="002E0AB0">
        <w:rPr>
          <w:rFonts w:ascii="Times New Roman" w:eastAsia="標楷體" w:hAnsi="Times New Roman" w:hint="eastAsia"/>
        </w:rPr>
        <w:t>點。教育部計畫主持人</w:t>
      </w:r>
      <w:r w:rsidRPr="002E0AB0">
        <w:rPr>
          <w:rFonts w:ascii="Times New Roman" w:eastAsia="標楷體" w:hAnsi="Times New Roman"/>
        </w:rPr>
        <w:t>1</w:t>
      </w:r>
      <w:r w:rsidRPr="002E0AB0">
        <w:rPr>
          <w:rFonts w:ascii="Times New Roman" w:eastAsia="標楷體" w:hAnsi="Times New Roman" w:hint="eastAsia"/>
        </w:rPr>
        <w:t>點，協同主持人</w:t>
      </w:r>
      <w:r w:rsidRPr="002E0AB0">
        <w:rPr>
          <w:rFonts w:ascii="Times New Roman" w:eastAsia="標楷體" w:hAnsi="Times New Roman"/>
        </w:rPr>
        <w:t>0.5</w:t>
      </w:r>
      <w:r w:rsidRPr="002E0AB0">
        <w:rPr>
          <w:rFonts w:ascii="Times New Roman" w:eastAsia="標楷體" w:hAnsi="Times New Roman" w:hint="eastAsia"/>
        </w:rPr>
        <w:t>點，本項最高得</w:t>
      </w:r>
      <w:r w:rsidRPr="002E0AB0">
        <w:rPr>
          <w:rFonts w:ascii="Times New Roman" w:eastAsia="標楷體" w:hAnsi="Times New Roman"/>
        </w:rPr>
        <w:t>5</w:t>
      </w:r>
      <w:r w:rsidRPr="002E0AB0">
        <w:rPr>
          <w:rFonts w:ascii="Times New Roman" w:eastAsia="標楷體" w:hAnsi="Times New Roman" w:hint="eastAsia"/>
        </w:rPr>
        <w:t>點。</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五、技術報告：參加國際性競賽獲獎者每篇</w:t>
      </w:r>
      <w:r w:rsidRPr="002E0AB0">
        <w:rPr>
          <w:rFonts w:ascii="Times New Roman" w:eastAsia="標楷體" w:hAnsi="Times New Roman"/>
        </w:rPr>
        <w:t>4</w:t>
      </w:r>
      <w:r w:rsidRPr="002E0AB0">
        <w:rPr>
          <w:rFonts w:ascii="Times New Roman" w:eastAsia="標楷體" w:hAnsi="Times New Roman" w:hint="eastAsia"/>
        </w:rPr>
        <w:t>點，全國性競賽獲獎者</w:t>
      </w:r>
      <w:r w:rsidRPr="002E0AB0">
        <w:rPr>
          <w:rFonts w:ascii="Times New Roman" w:eastAsia="標楷體" w:hAnsi="Times New Roman"/>
        </w:rPr>
        <w:t>3</w:t>
      </w:r>
      <w:r w:rsidRPr="002E0AB0">
        <w:rPr>
          <w:rFonts w:ascii="Times New Roman" w:eastAsia="標楷體" w:hAnsi="Times New Roman" w:hint="eastAsia"/>
        </w:rPr>
        <w:t>點，機構認證者：公立</w:t>
      </w:r>
      <w:r w:rsidRPr="002E0AB0">
        <w:rPr>
          <w:rFonts w:ascii="Times New Roman" w:eastAsia="標楷體" w:hAnsi="Times New Roman"/>
        </w:rPr>
        <w:t>2</w:t>
      </w:r>
      <w:r w:rsidRPr="002E0AB0">
        <w:rPr>
          <w:rFonts w:ascii="Times New Roman" w:eastAsia="標楷體" w:hAnsi="Times New Roman" w:hint="eastAsia"/>
        </w:rPr>
        <w:t>點，私立</w:t>
      </w:r>
      <w:r w:rsidRPr="002E0AB0">
        <w:rPr>
          <w:rFonts w:ascii="Times New Roman" w:eastAsia="標楷體" w:hAnsi="Times New Roman"/>
        </w:rPr>
        <w:t>1</w:t>
      </w:r>
      <w:r w:rsidRPr="002E0AB0">
        <w:rPr>
          <w:rFonts w:ascii="Times New Roman" w:eastAsia="標楷體" w:hAnsi="Times New Roman" w:hint="eastAsia"/>
        </w:rPr>
        <w:t>點。</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六、上述著作中，同一著作或研究報告之作者多於一人時，以比例加權計分。計分方式為兩位作者時</w:t>
      </w:r>
      <w:proofErr w:type="gramStart"/>
      <w:r w:rsidRPr="002E0AB0">
        <w:rPr>
          <w:rFonts w:ascii="Times New Roman" w:eastAsia="標楷體" w:hAnsi="Times New Roman" w:hint="eastAsia"/>
        </w:rPr>
        <w:t>第一位占</w:t>
      </w:r>
      <w:proofErr w:type="gramEnd"/>
      <w:r w:rsidRPr="002E0AB0">
        <w:rPr>
          <w:rFonts w:ascii="Times New Roman" w:eastAsia="標楷體" w:hAnsi="Times New Roman"/>
        </w:rPr>
        <w:t>2/3</w:t>
      </w:r>
      <w:r w:rsidRPr="002E0AB0">
        <w:rPr>
          <w:rFonts w:ascii="Times New Roman" w:eastAsia="標楷體" w:hAnsi="Times New Roman" w:hint="eastAsia"/>
        </w:rPr>
        <w:t>，</w:t>
      </w:r>
      <w:proofErr w:type="gramStart"/>
      <w:r w:rsidRPr="002E0AB0">
        <w:rPr>
          <w:rFonts w:ascii="Times New Roman" w:eastAsia="標楷體" w:hAnsi="Times New Roman" w:hint="eastAsia"/>
        </w:rPr>
        <w:t>第二位占</w:t>
      </w:r>
      <w:proofErr w:type="gramEnd"/>
      <w:r w:rsidRPr="002E0AB0">
        <w:rPr>
          <w:rFonts w:ascii="Times New Roman" w:eastAsia="標楷體" w:hAnsi="Times New Roman"/>
        </w:rPr>
        <w:t>1/3</w:t>
      </w:r>
      <w:r w:rsidRPr="002E0AB0">
        <w:rPr>
          <w:rFonts w:ascii="Times New Roman" w:eastAsia="標楷體" w:hAnsi="Times New Roman" w:hint="eastAsia"/>
        </w:rPr>
        <w:t>；三位以上作者時，第一位作者</w:t>
      </w:r>
      <w:r w:rsidRPr="002E0AB0">
        <w:rPr>
          <w:rFonts w:ascii="Times New Roman" w:eastAsia="標楷體" w:hAnsi="Times New Roman"/>
        </w:rPr>
        <w:t>1/2</w:t>
      </w:r>
      <w:r w:rsidRPr="002E0AB0">
        <w:rPr>
          <w:rFonts w:ascii="Times New Roman" w:eastAsia="標楷體" w:hAnsi="Times New Roman" w:hint="eastAsia"/>
        </w:rPr>
        <w:t>，其餘作者均分</w:t>
      </w:r>
      <w:r w:rsidRPr="002E0AB0">
        <w:rPr>
          <w:rFonts w:ascii="Times New Roman" w:eastAsia="標楷體" w:hAnsi="Times New Roman"/>
        </w:rPr>
        <w:t>1/2</w:t>
      </w:r>
      <w:r w:rsidRPr="002E0AB0">
        <w:rPr>
          <w:rFonts w:ascii="Times New Roman" w:eastAsia="標楷體" w:hAnsi="Times New Roman" w:hint="eastAsia"/>
        </w:rPr>
        <w:t>。通訊作者等同於第一作者。</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七、提出之著作或論文，不得重複提出，否則不予計分。</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八、若有期刊名單及等級應先經系教評會通過，再經院教評會審核後決定。</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九、升等教授之最低點數為</w:t>
      </w:r>
      <w:r w:rsidRPr="002E0AB0">
        <w:rPr>
          <w:rFonts w:ascii="Times New Roman" w:eastAsia="標楷體" w:hAnsi="Times New Roman"/>
        </w:rPr>
        <w:t>12</w:t>
      </w:r>
      <w:r w:rsidRPr="002E0AB0">
        <w:rPr>
          <w:rFonts w:ascii="Times New Roman" w:eastAsia="標楷體" w:hAnsi="Times New Roman" w:hint="eastAsia"/>
        </w:rPr>
        <w:t>點，升等副教授之最低點數為</w:t>
      </w:r>
      <w:r w:rsidRPr="002E0AB0">
        <w:rPr>
          <w:rFonts w:ascii="Times New Roman" w:eastAsia="標楷體" w:hAnsi="Times New Roman"/>
        </w:rPr>
        <w:t>10</w:t>
      </w:r>
      <w:r w:rsidRPr="002E0AB0">
        <w:rPr>
          <w:rFonts w:ascii="Times New Roman" w:eastAsia="標楷體" w:hAnsi="Times New Roman" w:hint="eastAsia"/>
        </w:rPr>
        <w:t>點，升等助理教授之最低點數為</w:t>
      </w:r>
      <w:r w:rsidRPr="002E0AB0">
        <w:rPr>
          <w:rFonts w:ascii="Times New Roman" w:eastAsia="標楷體" w:hAnsi="Times New Roman"/>
        </w:rPr>
        <w:t>6</w:t>
      </w:r>
      <w:r w:rsidRPr="002E0AB0">
        <w:rPr>
          <w:rFonts w:ascii="Times New Roman" w:eastAsia="標楷體" w:hAnsi="Times New Roman" w:hint="eastAsia"/>
        </w:rPr>
        <w:t>點。</w:t>
      </w:r>
    </w:p>
    <w:p w:rsidR="00CB0C8E" w:rsidRPr="002E0AB0" w:rsidRDefault="00CB0C8E" w:rsidP="002E0AB0">
      <w:pPr>
        <w:ind w:leftChars="-184" w:left="832" w:hangingChars="531" w:hanging="1274"/>
        <w:jc w:val="both"/>
        <w:rPr>
          <w:rFonts w:ascii="Times New Roman" w:eastAsia="標楷體" w:hAnsi="Times New Roman"/>
        </w:rPr>
      </w:pPr>
      <w:r w:rsidRPr="002E0AB0">
        <w:rPr>
          <w:rFonts w:ascii="Times New Roman" w:eastAsia="標楷體" w:hAnsi="Times New Roman" w:hint="eastAsia"/>
        </w:rPr>
        <w:t>第</w:t>
      </w:r>
      <w:r w:rsidR="009654C1" w:rsidRPr="002E0AB0">
        <w:rPr>
          <w:rFonts w:ascii="Times New Roman" w:eastAsia="標楷體" w:hAnsi="Times New Roman" w:hint="eastAsia"/>
        </w:rPr>
        <w:t>十二</w:t>
      </w:r>
      <w:r w:rsidRPr="002E0AB0">
        <w:rPr>
          <w:rFonts w:ascii="Times New Roman" w:eastAsia="標楷體" w:hAnsi="Times New Roman" w:hint="eastAsia"/>
        </w:rPr>
        <w:t>條</w:t>
      </w:r>
      <w:r w:rsidRPr="002E0AB0">
        <w:rPr>
          <w:rFonts w:ascii="Times New Roman" w:eastAsia="標楷體" w:hAnsi="Times New Roman"/>
        </w:rPr>
        <w:tab/>
      </w:r>
      <w:r w:rsidRPr="002E0AB0">
        <w:rPr>
          <w:rFonts w:ascii="Times New Roman" w:eastAsia="標楷體" w:hAnsi="Times New Roman" w:hint="eastAsia"/>
        </w:rPr>
        <w:t>民國</w:t>
      </w:r>
      <w:r w:rsidRPr="002E0AB0">
        <w:rPr>
          <w:rFonts w:ascii="Times New Roman" w:eastAsia="標楷體" w:hAnsi="Times New Roman"/>
        </w:rPr>
        <w:t>86</w:t>
      </w:r>
      <w:r w:rsidRPr="002E0AB0">
        <w:rPr>
          <w:rFonts w:ascii="Times New Roman" w:eastAsia="標楷體" w:hAnsi="Times New Roman" w:hint="eastAsia"/>
        </w:rPr>
        <w:t>年</w:t>
      </w:r>
      <w:r w:rsidRPr="002E0AB0">
        <w:rPr>
          <w:rFonts w:ascii="Times New Roman" w:eastAsia="標楷體" w:hAnsi="Times New Roman"/>
        </w:rPr>
        <w:t>3</w:t>
      </w:r>
      <w:r w:rsidRPr="002E0AB0">
        <w:rPr>
          <w:rFonts w:ascii="Times New Roman" w:eastAsia="標楷體" w:hAnsi="Times New Roman" w:hint="eastAsia"/>
        </w:rPr>
        <w:t>月</w:t>
      </w:r>
      <w:r w:rsidRPr="002E0AB0">
        <w:rPr>
          <w:rFonts w:ascii="Times New Roman" w:eastAsia="標楷體" w:hAnsi="Times New Roman"/>
        </w:rPr>
        <w:t>21</w:t>
      </w:r>
      <w:r w:rsidRPr="002E0AB0">
        <w:rPr>
          <w:rFonts w:ascii="Times New Roman" w:eastAsia="標楷體" w:hAnsi="Times New Roman" w:hint="eastAsia"/>
        </w:rPr>
        <w:t>日教育人員任用條例修正前已取得講師證書之現職人員且繼續任教未中斷，並取得博士學位者，得選擇逕行送審副教授資格，並依本辦法第三、五、六條相關辦法規定辦理。如審查未獲通過，得申請送審助理教授資格。</w:t>
      </w:r>
    </w:p>
    <w:p w:rsidR="00CB0C8E" w:rsidRPr="002E0AB0" w:rsidRDefault="00CB0C8E" w:rsidP="002E0AB0">
      <w:pPr>
        <w:ind w:leftChars="-184" w:left="832" w:hangingChars="531" w:hanging="1274"/>
        <w:jc w:val="both"/>
        <w:rPr>
          <w:rFonts w:ascii="Times New Roman" w:eastAsia="標楷體" w:hAnsi="Times New Roman"/>
        </w:rPr>
      </w:pPr>
      <w:r w:rsidRPr="002E0AB0">
        <w:rPr>
          <w:rFonts w:ascii="Times New Roman" w:eastAsia="標楷體" w:hAnsi="Times New Roman" w:hint="eastAsia"/>
        </w:rPr>
        <w:t>第</w:t>
      </w:r>
      <w:r w:rsidR="009654C1" w:rsidRPr="002E0AB0">
        <w:rPr>
          <w:rFonts w:ascii="Times New Roman" w:eastAsia="標楷體" w:hAnsi="Times New Roman" w:hint="eastAsia"/>
        </w:rPr>
        <w:t>十三</w:t>
      </w:r>
      <w:r w:rsidRPr="002E0AB0">
        <w:rPr>
          <w:rFonts w:ascii="Times New Roman" w:eastAsia="標楷體" w:hAnsi="Times New Roman" w:hint="eastAsia"/>
        </w:rPr>
        <w:t>條</w:t>
      </w:r>
      <w:r w:rsidRPr="002E0AB0">
        <w:rPr>
          <w:rFonts w:ascii="Times New Roman" w:eastAsia="標楷體" w:hAnsi="Times New Roman"/>
        </w:rPr>
        <w:tab/>
      </w:r>
      <w:r w:rsidRPr="002E0AB0">
        <w:rPr>
          <w:rFonts w:ascii="Times New Roman" w:eastAsia="標楷體" w:hAnsi="Times New Roman" w:hint="eastAsia"/>
        </w:rPr>
        <w:t>院教評會須有委員二分之一（含）以上出席，出席委員三分之二（含）以上同意通過後，向本校教師評審委員會推薦。</w:t>
      </w:r>
    </w:p>
    <w:p w:rsidR="00CB0C8E" w:rsidRPr="002E0AB0" w:rsidRDefault="00CB0C8E" w:rsidP="002E0AB0">
      <w:pPr>
        <w:ind w:leftChars="-184" w:left="832" w:hangingChars="531" w:hanging="1274"/>
        <w:jc w:val="both"/>
        <w:rPr>
          <w:rFonts w:ascii="Times New Roman" w:eastAsia="標楷體" w:hAnsi="Times New Roman"/>
          <w:bCs/>
        </w:rPr>
      </w:pPr>
      <w:r w:rsidRPr="002E0AB0">
        <w:rPr>
          <w:rFonts w:ascii="Times New Roman" w:eastAsia="標楷體" w:hAnsi="Times New Roman" w:hint="eastAsia"/>
        </w:rPr>
        <w:lastRenderedPageBreak/>
        <w:t>第</w:t>
      </w:r>
      <w:r w:rsidR="009654C1" w:rsidRPr="002E0AB0">
        <w:rPr>
          <w:rFonts w:ascii="Times New Roman" w:eastAsia="標楷體" w:hAnsi="Times New Roman" w:hint="eastAsia"/>
        </w:rPr>
        <w:t>十四</w:t>
      </w:r>
      <w:r w:rsidRPr="002E0AB0">
        <w:rPr>
          <w:rFonts w:ascii="Times New Roman" w:eastAsia="標楷體" w:hAnsi="Times New Roman" w:hint="eastAsia"/>
        </w:rPr>
        <w:t>條</w:t>
      </w:r>
      <w:r w:rsidRPr="002E0AB0">
        <w:rPr>
          <w:rFonts w:ascii="Times New Roman" w:eastAsia="標楷體" w:hAnsi="Times New Roman"/>
        </w:rPr>
        <w:tab/>
      </w:r>
      <w:r w:rsidRPr="002E0AB0">
        <w:rPr>
          <w:rFonts w:ascii="Times New Roman" w:eastAsia="標楷體" w:hAnsi="Times New Roman" w:hint="eastAsia"/>
        </w:rPr>
        <w:t>本學院教師依本校「教師</w:t>
      </w:r>
      <w:proofErr w:type="gramStart"/>
      <w:r w:rsidRPr="002E0AB0">
        <w:rPr>
          <w:rFonts w:ascii="Times New Roman" w:eastAsia="標楷體" w:hAnsi="Times New Roman" w:hint="eastAsia"/>
        </w:rPr>
        <w:t>聘任暨升等</w:t>
      </w:r>
      <w:proofErr w:type="gramEnd"/>
      <w:r w:rsidRPr="002E0AB0">
        <w:rPr>
          <w:rFonts w:ascii="Times New Roman" w:eastAsia="標楷體" w:hAnsi="Times New Roman" w:hint="eastAsia"/>
        </w:rPr>
        <w:t>評審辦法」之規定，聘期以</w:t>
      </w:r>
      <w:r w:rsidRPr="002E0AB0">
        <w:rPr>
          <w:rFonts w:ascii="Times New Roman" w:eastAsia="標楷體" w:hint="eastAsia"/>
          <w:bCs/>
        </w:rPr>
        <w:t>一年</w:t>
      </w:r>
      <w:proofErr w:type="gramStart"/>
      <w:r w:rsidRPr="002E0AB0">
        <w:rPr>
          <w:rFonts w:ascii="Times New Roman" w:eastAsia="標楷體" w:hint="eastAsia"/>
          <w:bCs/>
        </w:rPr>
        <w:t>一</w:t>
      </w:r>
      <w:proofErr w:type="gramEnd"/>
      <w:r w:rsidRPr="002E0AB0">
        <w:rPr>
          <w:rFonts w:ascii="Times New Roman" w:eastAsia="標楷體" w:hint="eastAsia"/>
          <w:bCs/>
        </w:rPr>
        <w:t>聘為原則。如因教學需要在聘期內職級變更或聘任系（所、中心）變更者仍維持原聘期，聘期之計算不予以中斷。</w:t>
      </w:r>
    </w:p>
    <w:p w:rsidR="00CB0C8E" w:rsidRPr="002E0AB0" w:rsidRDefault="00CB0C8E" w:rsidP="002E0AB0">
      <w:pPr>
        <w:ind w:leftChars="-184" w:left="832" w:hangingChars="531" w:hanging="1274"/>
        <w:jc w:val="both"/>
        <w:rPr>
          <w:rFonts w:ascii="Times New Roman" w:eastAsia="標楷體" w:hAnsi="Times New Roman"/>
          <w:bCs/>
        </w:rPr>
      </w:pPr>
      <w:r w:rsidRPr="002E0AB0">
        <w:rPr>
          <w:rFonts w:ascii="Times New Roman" w:eastAsia="標楷體" w:hAnsi="Times New Roman" w:hint="eastAsia"/>
        </w:rPr>
        <w:t>第</w:t>
      </w:r>
      <w:r w:rsidR="009654C1" w:rsidRPr="002E0AB0">
        <w:rPr>
          <w:rFonts w:ascii="Times New Roman" w:eastAsia="標楷體" w:hAnsi="Times New Roman" w:hint="eastAsia"/>
        </w:rPr>
        <w:t>十五</w:t>
      </w:r>
      <w:r w:rsidRPr="002E0AB0">
        <w:rPr>
          <w:rFonts w:ascii="Times New Roman" w:eastAsia="標楷體" w:hAnsi="Times New Roman" w:hint="eastAsia"/>
        </w:rPr>
        <w:t>條</w:t>
      </w:r>
      <w:r w:rsidRPr="002E0AB0">
        <w:rPr>
          <w:rFonts w:ascii="Times New Roman" w:eastAsia="標楷體" w:hAnsi="Times New Roman"/>
        </w:rPr>
        <w:tab/>
      </w:r>
      <w:r w:rsidRPr="002E0AB0">
        <w:rPr>
          <w:rFonts w:ascii="Times New Roman" w:eastAsia="標楷體" w:hAnsi="Times New Roman" w:hint="eastAsia"/>
        </w:rPr>
        <w:t>本學院教師聘任後有教師法第十四條第一項各款或損害校譽之情事者</w:t>
      </w:r>
      <w:r w:rsidRPr="002E0AB0">
        <w:rPr>
          <w:rFonts w:ascii="Times New Roman" w:eastAsia="標楷體" w:hint="eastAsia"/>
          <w:bCs/>
        </w:rPr>
        <w:t>，應由</w:t>
      </w:r>
      <w:proofErr w:type="gramStart"/>
      <w:r w:rsidRPr="002E0AB0">
        <w:rPr>
          <w:rFonts w:ascii="Times New Roman" w:eastAsia="標楷體" w:hint="eastAsia"/>
          <w:bCs/>
        </w:rPr>
        <w:t>各級教評</w:t>
      </w:r>
      <w:proofErr w:type="gramEnd"/>
      <w:r w:rsidRPr="002E0AB0">
        <w:rPr>
          <w:rFonts w:ascii="Times New Roman" w:eastAsia="標楷體" w:hint="eastAsia"/>
          <w:bCs/>
        </w:rPr>
        <w:t>會依權責及其情節輕重審議，得處或</w:t>
      </w:r>
      <w:proofErr w:type="gramStart"/>
      <w:r w:rsidRPr="002E0AB0">
        <w:rPr>
          <w:rFonts w:ascii="Times New Roman" w:eastAsia="標楷體" w:hint="eastAsia"/>
          <w:bCs/>
        </w:rPr>
        <w:t>併</w:t>
      </w:r>
      <w:proofErr w:type="gramEnd"/>
      <w:r w:rsidRPr="002E0AB0">
        <w:rPr>
          <w:rFonts w:ascii="Times New Roman" w:eastAsia="標楷體" w:hint="eastAsia"/>
          <w:bCs/>
        </w:rPr>
        <w:t>處之條款如下：</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int="eastAsia"/>
          <w:bCs/>
        </w:rPr>
        <w:t>一、</w:t>
      </w:r>
      <w:proofErr w:type="gramStart"/>
      <w:r w:rsidRPr="002E0AB0">
        <w:rPr>
          <w:rFonts w:ascii="Times New Roman" w:eastAsia="標楷體" w:hint="eastAsia"/>
          <w:bCs/>
        </w:rPr>
        <w:t>不</w:t>
      </w:r>
      <w:proofErr w:type="gramEnd"/>
      <w:r w:rsidRPr="002E0AB0">
        <w:rPr>
          <w:rFonts w:ascii="Times New Roman" w:eastAsia="標楷體" w:hint="eastAsia"/>
          <w:bCs/>
        </w:rPr>
        <w:t>續</w:t>
      </w:r>
      <w:r w:rsidRPr="002E0AB0">
        <w:rPr>
          <w:rFonts w:ascii="Times New Roman" w:eastAsia="標楷體" w:hAnsi="Times New Roman" w:hint="eastAsia"/>
        </w:rPr>
        <w:t>聘、停聘、解聘，並依教師法第十四條規定報請教育部核准。</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二、一定期限內不得擔任各級行政、學術主管職務。</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三、一定期限內不得擔任</w:t>
      </w:r>
      <w:proofErr w:type="gramStart"/>
      <w:r w:rsidRPr="002E0AB0">
        <w:rPr>
          <w:rFonts w:ascii="Times New Roman" w:eastAsia="標楷體" w:hAnsi="Times New Roman" w:hint="eastAsia"/>
        </w:rPr>
        <w:t>各級教評</w:t>
      </w:r>
      <w:proofErr w:type="gramEnd"/>
      <w:r w:rsidRPr="002E0AB0">
        <w:rPr>
          <w:rFonts w:ascii="Times New Roman" w:eastAsia="標楷體" w:hAnsi="Times New Roman" w:hint="eastAsia"/>
        </w:rPr>
        <w:t>會委員及其他指定委員會之委員。</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四、一定期限內不得升等。</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五、一定期限內</w:t>
      </w:r>
      <w:proofErr w:type="gramStart"/>
      <w:r w:rsidRPr="002E0AB0">
        <w:rPr>
          <w:rFonts w:ascii="Times New Roman" w:eastAsia="標楷體" w:hAnsi="Times New Roman" w:hint="eastAsia"/>
        </w:rPr>
        <w:t>不得晉本薪</w:t>
      </w:r>
      <w:proofErr w:type="gramEnd"/>
      <w:r w:rsidRPr="002E0AB0">
        <w:rPr>
          <w:rFonts w:ascii="Times New Roman" w:eastAsia="標楷體" w:hAnsi="Times New Roman" w:hint="eastAsia"/>
        </w:rPr>
        <w:t>或年功加</w:t>
      </w:r>
      <w:proofErr w:type="gramStart"/>
      <w:r w:rsidRPr="002E0AB0">
        <w:rPr>
          <w:rFonts w:ascii="Times New Roman" w:eastAsia="標楷體" w:hAnsi="Times New Roman" w:hint="eastAsia"/>
        </w:rPr>
        <w:t>俸</w:t>
      </w:r>
      <w:proofErr w:type="gramEnd"/>
      <w:r w:rsidRPr="002E0AB0">
        <w:rPr>
          <w:rFonts w:ascii="Times New Roman" w:eastAsia="標楷體" w:hAnsi="Times New Roman" w:hint="eastAsia"/>
        </w:rPr>
        <w:t>。</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六、一定期限</w:t>
      </w:r>
      <w:proofErr w:type="gramStart"/>
      <w:r w:rsidRPr="002E0AB0">
        <w:rPr>
          <w:rFonts w:ascii="Times New Roman" w:eastAsia="標楷體" w:hAnsi="Times New Roman" w:hint="eastAsia"/>
        </w:rPr>
        <w:t>內減發或</w:t>
      </w:r>
      <w:proofErr w:type="gramEnd"/>
      <w:r w:rsidRPr="002E0AB0">
        <w:rPr>
          <w:rFonts w:ascii="Times New Roman" w:eastAsia="標楷體" w:hAnsi="Times New Roman" w:hint="eastAsia"/>
        </w:rPr>
        <w:t>停發學術研究費。</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七、一定期限</w:t>
      </w:r>
      <w:proofErr w:type="gramStart"/>
      <w:r w:rsidRPr="002E0AB0">
        <w:rPr>
          <w:rFonts w:ascii="Times New Roman" w:eastAsia="標楷體" w:hAnsi="Times New Roman" w:hint="eastAsia"/>
        </w:rPr>
        <w:t>內減發或</w:t>
      </w:r>
      <w:proofErr w:type="gramEnd"/>
      <w:r w:rsidRPr="002E0AB0">
        <w:rPr>
          <w:rFonts w:ascii="Times New Roman" w:eastAsia="標楷體" w:hAnsi="Times New Roman" w:hint="eastAsia"/>
        </w:rPr>
        <w:t>停發年終工作獎金。</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八、一定期限</w:t>
      </w:r>
      <w:proofErr w:type="gramStart"/>
      <w:r w:rsidRPr="002E0AB0">
        <w:rPr>
          <w:rFonts w:ascii="Times New Roman" w:eastAsia="標楷體" w:hAnsi="Times New Roman" w:hint="eastAsia"/>
        </w:rPr>
        <w:t>內減發或</w:t>
      </w:r>
      <w:proofErr w:type="gramEnd"/>
      <w:r w:rsidRPr="002E0AB0">
        <w:rPr>
          <w:rFonts w:ascii="Times New Roman" w:eastAsia="標楷體" w:hAnsi="Times New Roman" w:hint="eastAsia"/>
        </w:rPr>
        <w:t>停發津貼。</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九、一定期限內不得申請教授休假研究或借調。</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十、一定期限內不得申請相關之補助、</w:t>
      </w:r>
      <w:proofErr w:type="gramStart"/>
      <w:r w:rsidRPr="002E0AB0">
        <w:rPr>
          <w:rFonts w:ascii="Times New Roman" w:eastAsia="標楷體" w:hAnsi="Times New Roman" w:hint="eastAsia"/>
        </w:rPr>
        <w:t>獎助或獎勵</w:t>
      </w:r>
      <w:proofErr w:type="gramEnd"/>
      <w:r w:rsidRPr="002E0AB0">
        <w:rPr>
          <w:rFonts w:ascii="Times New Roman" w:eastAsia="標楷體" w:hAnsi="Times New Roman" w:hint="eastAsia"/>
        </w:rPr>
        <w:t>。</w:t>
      </w:r>
    </w:p>
    <w:p w:rsidR="00CB0C8E" w:rsidRPr="002E0AB0" w:rsidRDefault="00CB0C8E" w:rsidP="00BD5778">
      <w:pPr>
        <w:tabs>
          <w:tab w:val="left" w:pos="938"/>
        </w:tabs>
        <w:ind w:leftChars="213" w:left="1020" w:hangingChars="212" w:hanging="509"/>
        <w:jc w:val="both"/>
        <w:rPr>
          <w:rFonts w:ascii="Times New Roman" w:eastAsia="標楷體" w:hAnsi="Times New Roman"/>
        </w:rPr>
      </w:pPr>
      <w:r w:rsidRPr="002E0AB0">
        <w:rPr>
          <w:rFonts w:ascii="Times New Roman" w:eastAsia="標楷體" w:hAnsi="Times New Roman" w:hint="eastAsia"/>
        </w:rPr>
        <w:t>十一、其他</w:t>
      </w:r>
      <w:r w:rsidRPr="002E0AB0">
        <w:rPr>
          <w:rFonts w:ascii="Times New Roman" w:eastAsia="標楷體" w:hint="eastAsia"/>
          <w:bCs/>
        </w:rPr>
        <w:t>適當之懲處措施。</w:t>
      </w:r>
    </w:p>
    <w:p w:rsidR="00E0215C" w:rsidRPr="002E0AB0" w:rsidRDefault="00CB0C8E" w:rsidP="002E0AB0">
      <w:pPr>
        <w:ind w:leftChars="-184" w:left="832" w:hangingChars="531" w:hanging="1274"/>
        <w:jc w:val="both"/>
        <w:rPr>
          <w:rFonts w:ascii="Times New Roman" w:eastAsia="標楷體" w:hAnsi="Times New Roman"/>
        </w:rPr>
      </w:pPr>
      <w:r w:rsidRPr="002E0AB0">
        <w:rPr>
          <w:rFonts w:ascii="Times New Roman" w:eastAsia="標楷體" w:hAnsi="Times New Roman" w:hint="eastAsia"/>
        </w:rPr>
        <w:t>第</w:t>
      </w:r>
      <w:r w:rsidR="009654C1" w:rsidRPr="002E0AB0">
        <w:rPr>
          <w:rFonts w:ascii="Times New Roman" w:eastAsia="標楷體" w:hAnsi="Times New Roman" w:hint="eastAsia"/>
        </w:rPr>
        <w:t>十六</w:t>
      </w:r>
      <w:r w:rsidRPr="002E0AB0">
        <w:rPr>
          <w:rFonts w:ascii="Times New Roman" w:eastAsia="標楷體" w:hAnsi="Times New Roman" w:hint="eastAsia"/>
        </w:rPr>
        <w:t>條</w:t>
      </w:r>
      <w:r w:rsidRPr="002E0AB0">
        <w:rPr>
          <w:rFonts w:ascii="Times New Roman" w:eastAsia="標楷體" w:hAnsi="Times New Roman"/>
        </w:rPr>
        <w:tab/>
      </w:r>
      <w:r w:rsidRPr="002E0AB0">
        <w:rPr>
          <w:rFonts w:ascii="Times New Roman" w:eastAsia="標楷體" w:hAnsi="Times New Roman" w:hint="eastAsia"/>
        </w:rPr>
        <w:t>本辦法經院</w:t>
      </w:r>
      <w:proofErr w:type="gramStart"/>
      <w:r w:rsidRPr="002E0AB0">
        <w:rPr>
          <w:rFonts w:ascii="Times New Roman" w:eastAsia="標楷體" w:hAnsi="Times New Roman" w:hint="eastAsia"/>
        </w:rPr>
        <w:t>務</w:t>
      </w:r>
      <w:proofErr w:type="gramEnd"/>
      <w:r w:rsidRPr="002E0AB0">
        <w:rPr>
          <w:rFonts w:ascii="Times New Roman" w:eastAsia="標楷體" w:hAnsi="Times New Roman" w:hint="eastAsia"/>
        </w:rPr>
        <w:t>會議通過並提報本校教師評審委員會審議通過後實施，修正時亦同。</w:t>
      </w:r>
    </w:p>
    <w:p w:rsidR="00E0215C" w:rsidRPr="002E0AB0" w:rsidRDefault="00E0215C">
      <w:pPr>
        <w:widowControl/>
        <w:rPr>
          <w:rFonts w:ascii="Times New Roman" w:eastAsia="標楷體" w:hAnsi="Times New Roman"/>
        </w:rPr>
      </w:pPr>
    </w:p>
    <w:p w:rsidR="002E0AB0" w:rsidRPr="002E0AB0" w:rsidRDefault="002E0AB0">
      <w:pPr>
        <w:widowControl/>
        <w:rPr>
          <w:rFonts w:ascii="Times New Roman" w:eastAsia="標楷體" w:hAnsi="Times New Roman"/>
        </w:rPr>
      </w:pPr>
    </w:p>
    <w:sectPr w:rsidR="002E0AB0" w:rsidRPr="002E0AB0" w:rsidSect="00140698">
      <w:type w:val="continuous"/>
      <w:pgSz w:w="11906" w:h="16838" w:code="9"/>
      <w:pgMar w:top="851" w:right="941" w:bottom="1134" w:left="1134" w:header="851" w:footer="992" w:gutter="284"/>
      <w:cols w:space="425"/>
      <w:docGrid w:type="lines" w:linePitch="360" w:charSpace="552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3C7" w:rsidRDefault="002703C7">
      <w:r>
        <w:separator/>
      </w:r>
    </w:p>
  </w:endnote>
  <w:endnote w:type="continuationSeparator" w:id="0">
    <w:p w:rsidR="002703C7" w:rsidRDefault="0027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3C7" w:rsidRDefault="002703C7">
      <w:r>
        <w:separator/>
      </w:r>
    </w:p>
  </w:footnote>
  <w:footnote w:type="continuationSeparator" w:id="0">
    <w:p w:rsidR="002703C7" w:rsidRDefault="00270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BEF"/>
    <w:multiLevelType w:val="hybridMultilevel"/>
    <w:tmpl w:val="548CDADA"/>
    <w:lvl w:ilvl="0" w:tplc="1FB27A46">
      <w:start w:val="1"/>
      <w:numFmt w:val="taiwaneseCountingThousand"/>
      <w:lvlText w:val="(%1)"/>
      <w:lvlJc w:val="left"/>
      <w:pPr>
        <w:ind w:left="1830" w:hanging="390"/>
      </w:pPr>
      <w:rPr>
        <w:rFonts w:cs="Times New Roman"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
    <w:nsid w:val="01CE6287"/>
    <w:multiLevelType w:val="hybridMultilevel"/>
    <w:tmpl w:val="38A8DA52"/>
    <w:lvl w:ilvl="0" w:tplc="65C4735C">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40B4D40"/>
    <w:multiLevelType w:val="hybridMultilevel"/>
    <w:tmpl w:val="76F615DE"/>
    <w:lvl w:ilvl="0" w:tplc="65C4735C">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C3032E2"/>
    <w:multiLevelType w:val="hybridMultilevel"/>
    <w:tmpl w:val="700C0308"/>
    <w:lvl w:ilvl="0" w:tplc="65C4735C">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2DA7B8E"/>
    <w:multiLevelType w:val="hybridMultilevel"/>
    <w:tmpl w:val="7BEA6042"/>
    <w:lvl w:ilvl="0" w:tplc="1FB27A46">
      <w:start w:val="1"/>
      <w:numFmt w:val="taiwaneseCountingThousand"/>
      <w:lvlText w:val="(%1)"/>
      <w:lvlJc w:val="left"/>
      <w:pPr>
        <w:ind w:left="1830" w:hanging="39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23842BB2"/>
    <w:multiLevelType w:val="hybridMultilevel"/>
    <w:tmpl w:val="704223D8"/>
    <w:lvl w:ilvl="0" w:tplc="1B68B726">
      <w:start w:val="4"/>
      <w:numFmt w:val="taiwaneseCountingThousand"/>
      <w:lvlText w:val="第%1條"/>
      <w:lvlJc w:val="left"/>
      <w:pPr>
        <w:tabs>
          <w:tab w:val="num" w:pos="720"/>
        </w:tabs>
        <w:ind w:left="720" w:hanging="720"/>
      </w:pPr>
      <w:rPr>
        <w:rFonts w:cs="Times New Roman" w:hint="default"/>
      </w:rPr>
    </w:lvl>
    <w:lvl w:ilvl="1" w:tplc="65C4735C">
      <w:start w:val="1"/>
      <w:numFmt w:val="taiwaneseCountingThousand"/>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246F7417"/>
    <w:multiLevelType w:val="hybridMultilevel"/>
    <w:tmpl w:val="97E815A2"/>
    <w:lvl w:ilvl="0" w:tplc="D4E62CD0">
      <w:start w:val="5"/>
      <w:numFmt w:val="taiwaneseCountingThousand"/>
      <w:lvlText w:val="%1、"/>
      <w:lvlJc w:val="left"/>
      <w:pPr>
        <w:tabs>
          <w:tab w:val="num" w:pos="1380"/>
        </w:tabs>
        <w:ind w:left="1380" w:hanging="480"/>
      </w:pPr>
      <w:rPr>
        <w:rFonts w:cs="Times New Roman" w:hint="default"/>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7">
    <w:nsid w:val="314141B5"/>
    <w:multiLevelType w:val="hybridMultilevel"/>
    <w:tmpl w:val="83BC54D2"/>
    <w:lvl w:ilvl="0" w:tplc="E63E57D8">
      <w:start w:val="1"/>
      <w:numFmt w:val="decimalFullWidth"/>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8">
    <w:nsid w:val="32505C90"/>
    <w:multiLevelType w:val="hybridMultilevel"/>
    <w:tmpl w:val="A96C1C4C"/>
    <w:lvl w:ilvl="0" w:tplc="1FB27A46">
      <w:start w:val="1"/>
      <w:numFmt w:val="taiwaneseCountingThousand"/>
      <w:lvlText w:val="(%1)"/>
      <w:lvlJc w:val="left"/>
      <w:pPr>
        <w:ind w:left="1830" w:hanging="39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DC870A4"/>
    <w:multiLevelType w:val="hybridMultilevel"/>
    <w:tmpl w:val="76F615DE"/>
    <w:lvl w:ilvl="0" w:tplc="65C4735C">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3DF408D3"/>
    <w:multiLevelType w:val="hybridMultilevel"/>
    <w:tmpl w:val="72801EC4"/>
    <w:lvl w:ilvl="0" w:tplc="1FB27A46">
      <w:start w:val="1"/>
      <w:numFmt w:val="taiwaneseCountingThousand"/>
      <w:lvlText w:val="(%1)"/>
      <w:lvlJc w:val="left"/>
      <w:pPr>
        <w:ind w:left="2310" w:hanging="39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1">
    <w:nsid w:val="3F6A0EFA"/>
    <w:multiLevelType w:val="hybridMultilevel"/>
    <w:tmpl w:val="9A4869D4"/>
    <w:lvl w:ilvl="0" w:tplc="E8CC896A">
      <w:start w:val="1"/>
      <w:numFmt w:val="taiwaneseCountingThousand"/>
      <w:lvlText w:val="%1、"/>
      <w:lvlJc w:val="left"/>
      <w:pPr>
        <w:ind w:left="480" w:hanging="480"/>
      </w:pPr>
      <w:rPr>
        <w:rFonts w:cs="Times New Roman" w:hint="eastAsia"/>
        <w:b w:val="0"/>
        <w:i w:val="0"/>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5EC33544"/>
    <w:multiLevelType w:val="hybridMultilevel"/>
    <w:tmpl w:val="5A92F10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nsid w:val="67241F4C"/>
    <w:multiLevelType w:val="hybridMultilevel"/>
    <w:tmpl w:val="CF7C6640"/>
    <w:lvl w:ilvl="0" w:tplc="65C4735C">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682B1152"/>
    <w:multiLevelType w:val="hybridMultilevel"/>
    <w:tmpl w:val="2758C616"/>
    <w:lvl w:ilvl="0" w:tplc="AB741AD6">
      <w:start w:val="3"/>
      <w:numFmt w:val="taiwaneseCountingThousand"/>
      <w:lvlText w:val="%1、"/>
      <w:lvlJc w:val="left"/>
      <w:pPr>
        <w:tabs>
          <w:tab w:val="num" w:pos="1380"/>
        </w:tabs>
        <w:ind w:left="1380" w:hanging="480"/>
      </w:pPr>
      <w:rPr>
        <w:rFonts w:cs="Times New Roman" w:hint="default"/>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15">
    <w:nsid w:val="686410BE"/>
    <w:multiLevelType w:val="hybridMultilevel"/>
    <w:tmpl w:val="B5C604C4"/>
    <w:lvl w:ilvl="0" w:tplc="D2968666">
      <w:start w:val="1"/>
      <w:numFmt w:val="taiwaneseCountingThousand"/>
      <w:lvlText w:val="第%1條"/>
      <w:lvlJc w:val="left"/>
      <w:pPr>
        <w:ind w:left="1380" w:hanging="480"/>
      </w:pPr>
      <w:rPr>
        <w:rFonts w:ascii="Times New Roman" w:eastAsia="標楷體" w:hAnsi="Times New Roman" w:cs="Times New Roman" w:hint="default"/>
        <w:b w:val="0"/>
        <w:i w:val="0"/>
        <w:sz w:val="24"/>
      </w:rPr>
    </w:lvl>
    <w:lvl w:ilvl="1" w:tplc="6E9CDFA2">
      <w:start w:val="1"/>
      <w:numFmt w:val="taiwaneseCountingThousand"/>
      <w:lvlText w:val="%2、"/>
      <w:lvlJc w:val="left"/>
      <w:pPr>
        <w:ind w:left="960" w:hanging="480"/>
      </w:pPr>
      <w:rPr>
        <w:rFonts w:cs="Times New Roman" w:hint="default"/>
      </w:rPr>
    </w:lvl>
    <w:lvl w:ilvl="2" w:tplc="9C0870EA">
      <w:start w:val="1"/>
      <w:numFmt w:val="taiwaneseCountingThousand"/>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73637B41"/>
    <w:multiLevelType w:val="hybridMultilevel"/>
    <w:tmpl w:val="76F615DE"/>
    <w:lvl w:ilvl="0" w:tplc="65C4735C">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781B7C49"/>
    <w:multiLevelType w:val="hybridMultilevel"/>
    <w:tmpl w:val="882ECC62"/>
    <w:lvl w:ilvl="0" w:tplc="65C4735C">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2"/>
  </w:num>
  <w:num w:numId="2">
    <w:abstractNumId w:val="7"/>
  </w:num>
  <w:num w:numId="3">
    <w:abstractNumId w:val="5"/>
  </w:num>
  <w:num w:numId="4">
    <w:abstractNumId w:val="16"/>
  </w:num>
  <w:num w:numId="5">
    <w:abstractNumId w:val="0"/>
  </w:num>
  <w:num w:numId="6">
    <w:abstractNumId w:val="2"/>
  </w:num>
  <w:num w:numId="7">
    <w:abstractNumId w:val="9"/>
  </w:num>
  <w:num w:numId="8">
    <w:abstractNumId w:val="3"/>
  </w:num>
  <w:num w:numId="9">
    <w:abstractNumId w:val="17"/>
  </w:num>
  <w:num w:numId="10">
    <w:abstractNumId w:val="8"/>
  </w:num>
  <w:num w:numId="11">
    <w:abstractNumId w:val="1"/>
  </w:num>
  <w:num w:numId="12">
    <w:abstractNumId w:val="11"/>
  </w:num>
  <w:num w:numId="13">
    <w:abstractNumId w:val="10"/>
  </w:num>
  <w:num w:numId="14">
    <w:abstractNumId w:val="4"/>
  </w:num>
  <w:num w:numId="15">
    <w:abstractNumId w:val="15"/>
  </w:num>
  <w:num w:numId="16">
    <w:abstractNumId w:val="13"/>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55"/>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2E4"/>
    <w:rsid w:val="00000A28"/>
    <w:rsid w:val="0001236B"/>
    <w:rsid w:val="00044D92"/>
    <w:rsid w:val="000453EA"/>
    <w:rsid w:val="000461AF"/>
    <w:rsid w:val="00047207"/>
    <w:rsid w:val="0005295D"/>
    <w:rsid w:val="00057A3E"/>
    <w:rsid w:val="00066226"/>
    <w:rsid w:val="00071371"/>
    <w:rsid w:val="00075605"/>
    <w:rsid w:val="00077D88"/>
    <w:rsid w:val="00085C45"/>
    <w:rsid w:val="000919E2"/>
    <w:rsid w:val="00097210"/>
    <w:rsid w:val="000C7B96"/>
    <w:rsid w:val="000D7113"/>
    <w:rsid w:val="000F0B14"/>
    <w:rsid w:val="00112620"/>
    <w:rsid w:val="001214E6"/>
    <w:rsid w:val="0013666F"/>
    <w:rsid w:val="00137646"/>
    <w:rsid w:val="00140698"/>
    <w:rsid w:val="00156470"/>
    <w:rsid w:val="001645EB"/>
    <w:rsid w:val="00171EBB"/>
    <w:rsid w:val="00172550"/>
    <w:rsid w:val="0017755C"/>
    <w:rsid w:val="00180D3E"/>
    <w:rsid w:val="00184490"/>
    <w:rsid w:val="00191A94"/>
    <w:rsid w:val="001A7814"/>
    <w:rsid w:val="001B3ABF"/>
    <w:rsid w:val="001C4A2F"/>
    <w:rsid w:val="001E05BF"/>
    <w:rsid w:val="001E1266"/>
    <w:rsid w:val="001E19B0"/>
    <w:rsid w:val="001E2572"/>
    <w:rsid w:val="001E62EF"/>
    <w:rsid w:val="001E696C"/>
    <w:rsid w:val="002039C9"/>
    <w:rsid w:val="0021327E"/>
    <w:rsid w:val="0021491A"/>
    <w:rsid w:val="002150AF"/>
    <w:rsid w:val="00215132"/>
    <w:rsid w:val="00220BEA"/>
    <w:rsid w:val="00240353"/>
    <w:rsid w:val="002468E5"/>
    <w:rsid w:val="00254C6B"/>
    <w:rsid w:val="00261DCA"/>
    <w:rsid w:val="002703C7"/>
    <w:rsid w:val="00272667"/>
    <w:rsid w:val="00276642"/>
    <w:rsid w:val="00277627"/>
    <w:rsid w:val="002925D9"/>
    <w:rsid w:val="002975D2"/>
    <w:rsid w:val="002A2740"/>
    <w:rsid w:val="002B26C0"/>
    <w:rsid w:val="002B3594"/>
    <w:rsid w:val="002C1CC2"/>
    <w:rsid w:val="002E0AB0"/>
    <w:rsid w:val="002F10BA"/>
    <w:rsid w:val="002F1E8E"/>
    <w:rsid w:val="0030305C"/>
    <w:rsid w:val="0033078B"/>
    <w:rsid w:val="00341CBC"/>
    <w:rsid w:val="00343B80"/>
    <w:rsid w:val="00347785"/>
    <w:rsid w:val="00347DD2"/>
    <w:rsid w:val="00356E08"/>
    <w:rsid w:val="00357418"/>
    <w:rsid w:val="003673F7"/>
    <w:rsid w:val="003A7824"/>
    <w:rsid w:val="003B1C16"/>
    <w:rsid w:val="003C164D"/>
    <w:rsid w:val="003D1B5F"/>
    <w:rsid w:val="003D2575"/>
    <w:rsid w:val="003D3503"/>
    <w:rsid w:val="003D4F0D"/>
    <w:rsid w:val="003E7243"/>
    <w:rsid w:val="003F3791"/>
    <w:rsid w:val="003F49BB"/>
    <w:rsid w:val="0040410A"/>
    <w:rsid w:val="00412594"/>
    <w:rsid w:val="00414EF6"/>
    <w:rsid w:val="004263E1"/>
    <w:rsid w:val="00427AD3"/>
    <w:rsid w:val="00443CD7"/>
    <w:rsid w:val="004475B0"/>
    <w:rsid w:val="0045279F"/>
    <w:rsid w:val="004554B8"/>
    <w:rsid w:val="00470FF1"/>
    <w:rsid w:val="004724E2"/>
    <w:rsid w:val="00482A69"/>
    <w:rsid w:val="00490A48"/>
    <w:rsid w:val="00492B8E"/>
    <w:rsid w:val="00497596"/>
    <w:rsid w:val="004A3268"/>
    <w:rsid w:val="004A4994"/>
    <w:rsid w:val="004B439E"/>
    <w:rsid w:val="004C11FB"/>
    <w:rsid w:val="004E4FF2"/>
    <w:rsid w:val="004F1492"/>
    <w:rsid w:val="005009E6"/>
    <w:rsid w:val="005222E4"/>
    <w:rsid w:val="00523639"/>
    <w:rsid w:val="00523C83"/>
    <w:rsid w:val="005430F0"/>
    <w:rsid w:val="005722D3"/>
    <w:rsid w:val="00582743"/>
    <w:rsid w:val="00596108"/>
    <w:rsid w:val="005A5C53"/>
    <w:rsid w:val="005A6C99"/>
    <w:rsid w:val="005B0EE6"/>
    <w:rsid w:val="005C49D0"/>
    <w:rsid w:val="005F7970"/>
    <w:rsid w:val="00605597"/>
    <w:rsid w:val="0061485F"/>
    <w:rsid w:val="006172DD"/>
    <w:rsid w:val="00621E3C"/>
    <w:rsid w:val="00652AF7"/>
    <w:rsid w:val="00655573"/>
    <w:rsid w:val="0066563D"/>
    <w:rsid w:val="00665660"/>
    <w:rsid w:val="00671F7F"/>
    <w:rsid w:val="006732A0"/>
    <w:rsid w:val="006840D8"/>
    <w:rsid w:val="00685ECC"/>
    <w:rsid w:val="006A53EC"/>
    <w:rsid w:val="006D3BBD"/>
    <w:rsid w:val="006D7BBE"/>
    <w:rsid w:val="006D7CEB"/>
    <w:rsid w:val="006E009E"/>
    <w:rsid w:val="006E553B"/>
    <w:rsid w:val="006E6558"/>
    <w:rsid w:val="006F3EA7"/>
    <w:rsid w:val="00711C68"/>
    <w:rsid w:val="00720D3B"/>
    <w:rsid w:val="00731A3A"/>
    <w:rsid w:val="007365A3"/>
    <w:rsid w:val="00744161"/>
    <w:rsid w:val="00766415"/>
    <w:rsid w:val="00773DA9"/>
    <w:rsid w:val="00786449"/>
    <w:rsid w:val="00793D71"/>
    <w:rsid w:val="007A0D2F"/>
    <w:rsid w:val="007B4A9A"/>
    <w:rsid w:val="007B73D6"/>
    <w:rsid w:val="007C7436"/>
    <w:rsid w:val="007D65E9"/>
    <w:rsid w:val="007D6935"/>
    <w:rsid w:val="007E35ED"/>
    <w:rsid w:val="007E673F"/>
    <w:rsid w:val="007E6E2F"/>
    <w:rsid w:val="007E7E87"/>
    <w:rsid w:val="008034E9"/>
    <w:rsid w:val="008164A1"/>
    <w:rsid w:val="008202FA"/>
    <w:rsid w:val="0082668A"/>
    <w:rsid w:val="0084291F"/>
    <w:rsid w:val="00873349"/>
    <w:rsid w:val="00885C5D"/>
    <w:rsid w:val="008903D8"/>
    <w:rsid w:val="008A69B3"/>
    <w:rsid w:val="008B09E9"/>
    <w:rsid w:val="008B1439"/>
    <w:rsid w:val="008C2351"/>
    <w:rsid w:val="008D2216"/>
    <w:rsid w:val="008E2779"/>
    <w:rsid w:val="008E2C1E"/>
    <w:rsid w:val="008E42AF"/>
    <w:rsid w:val="008F22C4"/>
    <w:rsid w:val="00913C0B"/>
    <w:rsid w:val="00927B17"/>
    <w:rsid w:val="009306A2"/>
    <w:rsid w:val="00933B69"/>
    <w:rsid w:val="009417DF"/>
    <w:rsid w:val="009654C1"/>
    <w:rsid w:val="00972F83"/>
    <w:rsid w:val="009901A9"/>
    <w:rsid w:val="00996BCC"/>
    <w:rsid w:val="009A0E11"/>
    <w:rsid w:val="009A28A4"/>
    <w:rsid w:val="009A5F82"/>
    <w:rsid w:val="009B242D"/>
    <w:rsid w:val="009C1829"/>
    <w:rsid w:val="009C4C4B"/>
    <w:rsid w:val="009E4306"/>
    <w:rsid w:val="009F29A8"/>
    <w:rsid w:val="009F341C"/>
    <w:rsid w:val="009F5CFD"/>
    <w:rsid w:val="00A00984"/>
    <w:rsid w:val="00A11DE6"/>
    <w:rsid w:val="00A1247B"/>
    <w:rsid w:val="00A1791C"/>
    <w:rsid w:val="00A2349B"/>
    <w:rsid w:val="00A2689F"/>
    <w:rsid w:val="00A31946"/>
    <w:rsid w:val="00A46234"/>
    <w:rsid w:val="00A510E9"/>
    <w:rsid w:val="00A76915"/>
    <w:rsid w:val="00A81835"/>
    <w:rsid w:val="00A874B5"/>
    <w:rsid w:val="00AC1E2F"/>
    <w:rsid w:val="00AD280A"/>
    <w:rsid w:val="00AF2FC6"/>
    <w:rsid w:val="00B024C5"/>
    <w:rsid w:val="00B05F53"/>
    <w:rsid w:val="00B07159"/>
    <w:rsid w:val="00B12FDD"/>
    <w:rsid w:val="00B173B0"/>
    <w:rsid w:val="00B201F7"/>
    <w:rsid w:val="00B243FC"/>
    <w:rsid w:val="00B5382F"/>
    <w:rsid w:val="00B542BA"/>
    <w:rsid w:val="00B55AED"/>
    <w:rsid w:val="00B55E80"/>
    <w:rsid w:val="00B81EA5"/>
    <w:rsid w:val="00B87402"/>
    <w:rsid w:val="00BC5B5A"/>
    <w:rsid w:val="00BD5778"/>
    <w:rsid w:val="00BD743D"/>
    <w:rsid w:val="00BF0FD6"/>
    <w:rsid w:val="00BF4B1B"/>
    <w:rsid w:val="00C10D39"/>
    <w:rsid w:val="00C1110E"/>
    <w:rsid w:val="00C215B7"/>
    <w:rsid w:val="00C224D7"/>
    <w:rsid w:val="00C37227"/>
    <w:rsid w:val="00C472C8"/>
    <w:rsid w:val="00C521F9"/>
    <w:rsid w:val="00C90291"/>
    <w:rsid w:val="00C90962"/>
    <w:rsid w:val="00C95908"/>
    <w:rsid w:val="00CB0C8E"/>
    <w:rsid w:val="00CB3E41"/>
    <w:rsid w:val="00CC6D2D"/>
    <w:rsid w:val="00CD2461"/>
    <w:rsid w:val="00CD4486"/>
    <w:rsid w:val="00CE3035"/>
    <w:rsid w:val="00CE534F"/>
    <w:rsid w:val="00CF7DE8"/>
    <w:rsid w:val="00D0364F"/>
    <w:rsid w:val="00D053F1"/>
    <w:rsid w:val="00D12784"/>
    <w:rsid w:val="00D22090"/>
    <w:rsid w:val="00D22AEB"/>
    <w:rsid w:val="00D242A7"/>
    <w:rsid w:val="00D31965"/>
    <w:rsid w:val="00D357AC"/>
    <w:rsid w:val="00D45195"/>
    <w:rsid w:val="00D45498"/>
    <w:rsid w:val="00D63E35"/>
    <w:rsid w:val="00D7373F"/>
    <w:rsid w:val="00D85A41"/>
    <w:rsid w:val="00D905BB"/>
    <w:rsid w:val="00DB12AB"/>
    <w:rsid w:val="00DB797F"/>
    <w:rsid w:val="00DE68D3"/>
    <w:rsid w:val="00DF11DA"/>
    <w:rsid w:val="00DF27B4"/>
    <w:rsid w:val="00DF31F0"/>
    <w:rsid w:val="00DF4A28"/>
    <w:rsid w:val="00E0215C"/>
    <w:rsid w:val="00E06353"/>
    <w:rsid w:val="00E07605"/>
    <w:rsid w:val="00E137EB"/>
    <w:rsid w:val="00E33DBB"/>
    <w:rsid w:val="00E40489"/>
    <w:rsid w:val="00E42198"/>
    <w:rsid w:val="00E42B4F"/>
    <w:rsid w:val="00E47E0E"/>
    <w:rsid w:val="00E52608"/>
    <w:rsid w:val="00E70549"/>
    <w:rsid w:val="00E71DDE"/>
    <w:rsid w:val="00E768F8"/>
    <w:rsid w:val="00E9084B"/>
    <w:rsid w:val="00EA738C"/>
    <w:rsid w:val="00EB5082"/>
    <w:rsid w:val="00EC09DA"/>
    <w:rsid w:val="00EC35D2"/>
    <w:rsid w:val="00EC5F37"/>
    <w:rsid w:val="00EF50C4"/>
    <w:rsid w:val="00F0368A"/>
    <w:rsid w:val="00F43C06"/>
    <w:rsid w:val="00F660DC"/>
    <w:rsid w:val="00F75DF7"/>
    <w:rsid w:val="00F7693C"/>
    <w:rsid w:val="00F94378"/>
    <w:rsid w:val="00F950B7"/>
    <w:rsid w:val="00FA5055"/>
    <w:rsid w:val="00FA6069"/>
    <w:rsid w:val="00FD259B"/>
    <w:rsid w:val="00FF56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550"/>
    <w:pPr>
      <w:widowControl w:val="0"/>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21E3C"/>
    <w:rPr>
      <w:rFonts w:ascii="Arial" w:hAnsi="Arial"/>
      <w:sz w:val="18"/>
      <w:szCs w:val="18"/>
    </w:rPr>
  </w:style>
  <w:style w:type="character" w:customStyle="1" w:styleId="a4">
    <w:name w:val="註解方塊文字 字元"/>
    <w:basedOn w:val="a0"/>
    <w:link w:val="a3"/>
    <w:uiPriority w:val="99"/>
    <w:semiHidden/>
    <w:locked/>
    <w:rPr>
      <w:rFonts w:ascii="Cambria" w:eastAsia="新細明體" w:hAnsi="Cambria"/>
      <w:sz w:val="2"/>
    </w:rPr>
  </w:style>
  <w:style w:type="paragraph" w:styleId="a5">
    <w:name w:val="header"/>
    <w:basedOn w:val="a"/>
    <w:link w:val="a6"/>
    <w:uiPriority w:val="99"/>
    <w:rsid w:val="00873349"/>
    <w:pPr>
      <w:tabs>
        <w:tab w:val="center" w:pos="4153"/>
        <w:tab w:val="right" w:pos="8306"/>
      </w:tabs>
      <w:snapToGrid w:val="0"/>
    </w:pPr>
    <w:rPr>
      <w:sz w:val="20"/>
      <w:szCs w:val="20"/>
    </w:rPr>
  </w:style>
  <w:style w:type="character" w:customStyle="1" w:styleId="a6">
    <w:name w:val="頁首 字元"/>
    <w:basedOn w:val="a0"/>
    <w:link w:val="a5"/>
    <w:uiPriority w:val="99"/>
    <w:semiHidden/>
    <w:locked/>
    <w:rPr>
      <w:rFonts w:ascii="Calibri" w:hAnsi="Calibri"/>
      <w:sz w:val="20"/>
    </w:rPr>
  </w:style>
  <w:style w:type="paragraph" w:styleId="a7">
    <w:name w:val="footer"/>
    <w:basedOn w:val="a"/>
    <w:link w:val="a8"/>
    <w:uiPriority w:val="99"/>
    <w:rsid w:val="00873349"/>
    <w:pPr>
      <w:tabs>
        <w:tab w:val="center" w:pos="4153"/>
        <w:tab w:val="right" w:pos="8306"/>
      </w:tabs>
      <w:snapToGrid w:val="0"/>
    </w:pPr>
    <w:rPr>
      <w:sz w:val="20"/>
      <w:szCs w:val="20"/>
    </w:rPr>
  </w:style>
  <w:style w:type="character" w:customStyle="1" w:styleId="a8">
    <w:name w:val="頁尾 字元"/>
    <w:basedOn w:val="a0"/>
    <w:link w:val="a7"/>
    <w:uiPriority w:val="99"/>
    <w:semiHidden/>
    <w:locked/>
    <w:rPr>
      <w:rFonts w:ascii="Calibri" w:hAnsi="Calibri"/>
      <w:sz w:val="20"/>
    </w:rPr>
  </w:style>
  <w:style w:type="character" w:styleId="a9">
    <w:name w:val="page number"/>
    <w:basedOn w:val="a0"/>
    <w:uiPriority w:val="99"/>
    <w:rsid w:val="0013666F"/>
    <w:rPr>
      <w:rFonts w:cs="Times New Roman"/>
    </w:rPr>
  </w:style>
  <w:style w:type="paragraph" w:styleId="Web">
    <w:name w:val="Normal (Web)"/>
    <w:basedOn w:val="a"/>
    <w:uiPriority w:val="99"/>
    <w:rsid w:val="0084291F"/>
    <w:pPr>
      <w:widowControl/>
      <w:spacing w:before="100" w:beforeAutospacing="1" w:after="100" w:afterAutospacing="1"/>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550"/>
    <w:pPr>
      <w:widowControl w:val="0"/>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21E3C"/>
    <w:rPr>
      <w:rFonts w:ascii="Arial" w:hAnsi="Arial"/>
      <w:sz w:val="18"/>
      <w:szCs w:val="18"/>
    </w:rPr>
  </w:style>
  <w:style w:type="character" w:customStyle="1" w:styleId="a4">
    <w:name w:val="註解方塊文字 字元"/>
    <w:basedOn w:val="a0"/>
    <w:link w:val="a3"/>
    <w:uiPriority w:val="99"/>
    <w:semiHidden/>
    <w:locked/>
    <w:rPr>
      <w:rFonts w:ascii="Cambria" w:eastAsia="新細明體" w:hAnsi="Cambria"/>
      <w:sz w:val="2"/>
    </w:rPr>
  </w:style>
  <w:style w:type="paragraph" w:styleId="a5">
    <w:name w:val="header"/>
    <w:basedOn w:val="a"/>
    <w:link w:val="a6"/>
    <w:uiPriority w:val="99"/>
    <w:rsid w:val="00873349"/>
    <w:pPr>
      <w:tabs>
        <w:tab w:val="center" w:pos="4153"/>
        <w:tab w:val="right" w:pos="8306"/>
      </w:tabs>
      <w:snapToGrid w:val="0"/>
    </w:pPr>
    <w:rPr>
      <w:sz w:val="20"/>
      <w:szCs w:val="20"/>
    </w:rPr>
  </w:style>
  <w:style w:type="character" w:customStyle="1" w:styleId="a6">
    <w:name w:val="頁首 字元"/>
    <w:basedOn w:val="a0"/>
    <w:link w:val="a5"/>
    <w:uiPriority w:val="99"/>
    <w:semiHidden/>
    <w:locked/>
    <w:rPr>
      <w:rFonts w:ascii="Calibri" w:hAnsi="Calibri"/>
      <w:sz w:val="20"/>
    </w:rPr>
  </w:style>
  <w:style w:type="paragraph" w:styleId="a7">
    <w:name w:val="footer"/>
    <w:basedOn w:val="a"/>
    <w:link w:val="a8"/>
    <w:uiPriority w:val="99"/>
    <w:rsid w:val="00873349"/>
    <w:pPr>
      <w:tabs>
        <w:tab w:val="center" w:pos="4153"/>
        <w:tab w:val="right" w:pos="8306"/>
      </w:tabs>
      <w:snapToGrid w:val="0"/>
    </w:pPr>
    <w:rPr>
      <w:sz w:val="20"/>
      <w:szCs w:val="20"/>
    </w:rPr>
  </w:style>
  <w:style w:type="character" w:customStyle="1" w:styleId="a8">
    <w:name w:val="頁尾 字元"/>
    <w:basedOn w:val="a0"/>
    <w:link w:val="a7"/>
    <w:uiPriority w:val="99"/>
    <w:semiHidden/>
    <w:locked/>
    <w:rPr>
      <w:rFonts w:ascii="Calibri" w:hAnsi="Calibri"/>
      <w:sz w:val="20"/>
    </w:rPr>
  </w:style>
  <w:style w:type="character" w:styleId="a9">
    <w:name w:val="page number"/>
    <w:basedOn w:val="a0"/>
    <w:uiPriority w:val="99"/>
    <w:rsid w:val="0013666F"/>
    <w:rPr>
      <w:rFonts w:cs="Times New Roman"/>
    </w:rPr>
  </w:style>
  <w:style w:type="paragraph" w:styleId="Web">
    <w:name w:val="Normal (Web)"/>
    <w:basedOn w:val="a"/>
    <w:uiPriority w:val="99"/>
    <w:rsid w:val="0084291F"/>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45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580</Words>
  <Characters>3306</Characters>
  <Application>Microsoft Office Word</Application>
  <DocSecurity>0</DocSecurity>
  <Lines>27</Lines>
  <Paragraphs>7</Paragraphs>
  <ScaleCrop>false</ScaleCrop>
  <Company>南台企管系</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管理學院教師升等評審辦法草案</dc:title>
  <dc:creator>助教</dc:creator>
  <cp:lastModifiedBy>Stut</cp:lastModifiedBy>
  <cp:revision>7</cp:revision>
  <cp:lastPrinted>2014-04-25T02:07:00Z</cp:lastPrinted>
  <dcterms:created xsi:type="dcterms:W3CDTF">2014-12-02T07:37:00Z</dcterms:created>
  <dcterms:modified xsi:type="dcterms:W3CDTF">2016-09-30T07:27:00Z</dcterms:modified>
</cp:coreProperties>
</file>