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A108F" w14:textId="77777777" w:rsidR="00B601E6" w:rsidRPr="003440C2" w:rsidRDefault="00B601E6" w:rsidP="00B601E6">
      <w:pPr>
        <w:snapToGrid w:val="0"/>
        <w:spacing w:beforeLines="50" w:before="180" w:line="400" w:lineRule="atLeast"/>
        <w:jc w:val="center"/>
        <w:rPr>
          <w:rFonts w:eastAsia="標楷體"/>
          <w:b/>
          <w:color w:val="000000"/>
          <w:sz w:val="32"/>
          <w:szCs w:val="32"/>
        </w:rPr>
      </w:pPr>
      <w:r w:rsidRPr="003440C2">
        <w:rPr>
          <w:rFonts w:eastAsia="標楷體"/>
          <w:b/>
          <w:color w:val="000000"/>
          <w:sz w:val="32"/>
          <w:szCs w:val="32"/>
        </w:rPr>
        <w:t>南</w:t>
      </w:r>
      <w:proofErr w:type="gramStart"/>
      <w:r w:rsidRPr="003440C2">
        <w:rPr>
          <w:rFonts w:eastAsia="標楷體"/>
          <w:b/>
          <w:color w:val="000000"/>
          <w:sz w:val="32"/>
          <w:szCs w:val="32"/>
        </w:rPr>
        <w:t>臺</w:t>
      </w:r>
      <w:proofErr w:type="gramEnd"/>
      <w:r w:rsidRPr="003440C2">
        <w:rPr>
          <w:rFonts w:eastAsia="標楷體"/>
          <w:b/>
          <w:color w:val="000000"/>
          <w:sz w:val="32"/>
          <w:szCs w:val="32"/>
        </w:rPr>
        <w:t>科技大學化學工程與材料工程系</w:t>
      </w:r>
    </w:p>
    <w:p w14:paraId="79CA08E0" w14:textId="77777777" w:rsidR="00B601E6" w:rsidRPr="003440C2" w:rsidRDefault="00B601E6" w:rsidP="00B601E6">
      <w:pPr>
        <w:snapToGrid w:val="0"/>
        <w:spacing w:beforeLines="50" w:before="180" w:line="400" w:lineRule="atLeast"/>
        <w:jc w:val="center"/>
        <w:rPr>
          <w:rFonts w:eastAsia="標楷體"/>
          <w:b/>
          <w:color w:val="000000"/>
          <w:sz w:val="32"/>
          <w:szCs w:val="32"/>
        </w:rPr>
      </w:pPr>
      <w:r w:rsidRPr="003440C2">
        <w:rPr>
          <w:rFonts w:eastAsia="標楷體"/>
          <w:b/>
          <w:color w:val="000000"/>
          <w:sz w:val="32"/>
          <w:szCs w:val="32"/>
        </w:rPr>
        <w:t>儀器設備費分配原則設置要點</w:t>
      </w:r>
    </w:p>
    <w:p w14:paraId="56C36BCA" w14:textId="77777777" w:rsidR="00B601E6" w:rsidRPr="003440C2" w:rsidRDefault="00B601E6" w:rsidP="00B601E6">
      <w:pPr>
        <w:snapToGrid w:val="0"/>
        <w:spacing w:beforeLines="50" w:before="180" w:line="240" w:lineRule="atLeast"/>
        <w:jc w:val="right"/>
        <w:rPr>
          <w:rFonts w:eastAsia="標楷體"/>
          <w:color w:val="000000"/>
        </w:rPr>
      </w:pPr>
      <w:r w:rsidRPr="003440C2">
        <w:rPr>
          <w:rFonts w:eastAsia="標楷體"/>
          <w:color w:val="000000"/>
        </w:rPr>
        <w:t>民國</w:t>
      </w:r>
      <w:r w:rsidRPr="003440C2">
        <w:rPr>
          <w:rFonts w:eastAsia="標楷體"/>
          <w:color w:val="000000"/>
        </w:rPr>
        <w:t>91</w:t>
      </w:r>
      <w:r w:rsidRPr="003440C2">
        <w:rPr>
          <w:rFonts w:eastAsia="標楷體"/>
          <w:color w:val="000000"/>
        </w:rPr>
        <w:t>年</w:t>
      </w:r>
      <w:r w:rsidRPr="003440C2">
        <w:rPr>
          <w:rFonts w:eastAsia="標楷體"/>
          <w:color w:val="000000"/>
        </w:rPr>
        <w:t>04</w:t>
      </w:r>
      <w:r w:rsidRPr="003440C2">
        <w:rPr>
          <w:rFonts w:eastAsia="標楷體"/>
          <w:color w:val="000000"/>
        </w:rPr>
        <w:t>月</w:t>
      </w:r>
      <w:r w:rsidRPr="003440C2">
        <w:rPr>
          <w:rFonts w:eastAsia="標楷體"/>
          <w:color w:val="000000"/>
        </w:rPr>
        <w:t>18</w:t>
      </w:r>
      <w:r w:rsidRPr="003440C2">
        <w:rPr>
          <w:rFonts w:eastAsia="標楷體"/>
          <w:color w:val="000000"/>
        </w:rPr>
        <w:t>日系</w:t>
      </w:r>
      <w:proofErr w:type="gramStart"/>
      <w:r w:rsidRPr="003440C2">
        <w:rPr>
          <w:rFonts w:eastAsia="標楷體"/>
          <w:color w:val="000000"/>
        </w:rPr>
        <w:t>務</w:t>
      </w:r>
      <w:proofErr w:type="gramEnd"/>
      <w:r w:rsidRPr="003440C2">
        <w:rPr>
          <w:rFonts w:eastAsia="標楷體"/>
          <w:color w:val="000000"/>
        </w:rPr>
        <w:t>會議通過</w:t>
      </w:r>
    </w:p>
    <w:p w14:paraId="220B0C4F" w14:textId="77777777" w:rsidR="00B601E6" w:rsidRPr="003440C2" w:rsidRDefault="00B601E6" w:rsidP="00B601E6">
      <w:pPr>
        <w:snapToGrid w:val="0"/>
        <w:spacing w:line="240" w:lineRule="atLeast"/>
        <w:jc w:val="right"/>
        <w:rPr>
          <w:rFonts w:eastAsia="標楷體"/>
          <w:color w:val="000000"/>
        </w:rPr>
      </w:pPr>
      <w:r w:rsidRPr="003440C2">
        <w:rPr>
          <w:rFonts w:eastAsia="標楷體"/>
          <w:color w:val="000000"/>
        </w:rPr>
        <w:t>民國</w:t>
      </w:r>
      <w:smartTag w:uri="urn:schemas-microsoft-com:office:smarttags" w:element="chsdate">
        <w:smartTagPr>
          <w:attr w:name="Year" w:val="1992"/>
          <w:attr w:name="Month" w:val="11"/>
          <w:attr w:name="Day" w:val="13"/>
          <w:attr w:name="IsLunarDate" w:val="False"/>
          <w:attr w:name="IsROCDate" w:val="False"/>
        </w:smartTagPr>
        <w:r w:rsidRPr="003440C2">
          <w:rPr>
            <w:rFonts w:eastAsia="標楷體"/>
            <w:color w:val="000000"/>
          </w:rPr>
          <w:t>92</w:t>
        </w:r>
        <w:r w:rsidRPr="003440C2">
          <w:rPr>
            <w:rFonts w:eastAsia="標楷體"/>
            <w:color w:val="000000"/>
          </w:rPr>
          <w:t>年</w:t>
        </w:r>
        <w:r w:rsidRPr="003440C2">
          <w:rPr>
            <w:rFonts w:eastAsia="標楷體"/>
            <w:color w:val="000000"/>
          </w:rPr>
          <w:t>11</w:t>
        </w:r>
        <w:r w:rsidRPr="003440C2">
          <w:rPr>
            <w:rFonts w:eastAsia="標楷體"/>
            <w:color w:val="000000"/>
          </w:rPr>
          <w:t>月</w:t>
        </w:r>
        <w:r w:rsidRPr="003440C2">
          <w:rPr>
            <w:rFonts w:eastAsia="標楷體"/>
            <w:color w:val="000000"/>
          </w:rPr>
          <w:t>13</w:t>
        </w:r>
        <w:r w:rsidRPr="003440C2">
          <w:rPr>
            <w:rFonts w:eastAsia="標楷體"/>
            <w:color w:val="000000"/>
          </w:rPr>
          <w:t>日</w:t>
        </w:r>
      </w:smartTag>
      <w:r w:rsidRPr="003440C2">
        <w:rPr>
          <w:rFonts w:eastAsia="標楷體"/>
          <w:color w:val="000000"/>
        </w:rPr>
        <w:t>系</w:t>
      </w:r>
      <w:proofErr w:type="gramStart"/>
      <w:r w:rsidRPr="003440C2">
        <w:rPr>
          <w:rFonts w:eastAsia="標楷體"/>
          <w:color w:val="000000"/>
        </w:rPr>
        <w:t>務</w:t>
      </w:r>
      <w:proofErr w:type="gramEnd"/>
      <w:r w:rsidRPr="003440C2">
        <w:rPr>
          <w:rFonts w:eastAsia="標楷體"/>
          <w:color w:val="000000"/>
        </w:rPr>
        <w:t>會議修正通過</w:t>
      </w:r>
    </w:p>
    <w:p w14:paraId="1CE40A11" w14:textId="77777777" w:rsidR="00B601E6" w:rsidRPr="003440C2" w:rsidRDefault="00B601E6" w:rsidP="00B601E6">
      <w:pPr>
        <w:snapToGrid w:val="0"/>
        <w:spacing w:line="240" w:lineRule="atLeast"/>
        <w:jc w:val="right"/>
        <w:rPr>
          <w:rFonts w:eastAsia="標楷體"/>
          <w:color w:val="000000"/>
        </w:rPr>
      </w:pPr>
      <w:r w:rsidRPr="003440C2">
        <w:rPr>
          <w:rFonts w:eastAsia="標楷體"/>
          <w:color w:val="000000"/>
        </w:rPr>
        <w:t>民國</w:t>
      </w:r>
      <w:smartTag w:uri="urn:schemas-microsoft-com:office:smarttags" w:element="chsdate">
        <w:smartTagPr>
          <w:attr w:name="Year" w:val="1994"/>
          <w:attr w:name="Month" w:val="10"/>
          <w:attr w:name="Day" w:val="07"/>
          <w:attr w:name="IsLunarDate" w:val="False"/>
          <w:attr w:name="IsROCDate" w:val="False"/>
        </w:smartTagPr>
        <w:r w:rsidRPr="003440C2">
          <w:rPr>
            <w:rFonts w:eastAsia="標楷體"/>
            <w:color w:val="000000"/>
          </w:rPr>
          <w:t>94</w:t>
        </w:r>
        <w:r w:rsidRPr="003440C2">
          <w:rPr>
            <w:rFonts w:eastAsia="標楷體"/>
            <w:color w:val="000000"/>
          </w:rPr>
          <w:t>年</w:t>
        </w:r>
        <w:r w:rsidRPr="003440C2">
          <w:rPr>
            <w:rFonts w:eastAsia="標楷體"/>
            <w:color w:val="000000"/>
          </w:rPr>
          <w:t>10</w:t>
        </w:r>
        <w:r w:rsidRPr="003440C2">
          <w:rPr>
            <w:rFonts w:eastAsia="標楷體"/>
            <w:color w:val="000000"/>
          </w:rPr>
          <w:t>月</w:t>
        </w:r>
        <w:r w:rsidRPr="003440C2">
          <w:rPr>
            <w:rFonts w:eastAsia="標楷體"/>
            <w:color w:val="000000"/>
          </w:rPr>
          <w:t>07</w:t>
        </w:r>
        <w:r w:rsidRPr="003440C2">
          <w:rPr>
            <w:rFonts w:eastAsia="標楷體"/>
            <w:color w:val="000000"/>
          </w:rPr>
          <w:t>日</w:t>
        </w:r>
      </w:smartTag>
      <w:r w:rsidRPr="003440C2">
        <w:rPr>
          <w:rFonts w:eastAsia="標楷體"/>
          <w:color w:val="000000"/>
        </w:rPr>
        <w:t>系</w:t>
      </w:r>
      <w:proofErr w:type="gramStart"/>
      <w:r w:rsidRPr="003440C2">
        <w:rPr>
          <w:rFonts w:eastAsia="標楷體"/>
          <w:color w:val="000000"/>
        </w:rPr>
        <w:t>務</w:t>
      </w:r>
      <w:proofErr w:type="gramEnd"/>
      <w:r w:rsidRPr="003440C2">
        <w:rPr>
          <w:rFonts w:eastAsia="標楷體"/>
          <w:color w:val="000000"/>
        </w:rPr>
        <w:t>會議修正通過</w:t>
      </w:r>
    </w:p>
    <w:p w14:paraId="73630012" w14:textId="77777777" w:rsidR="00B601E6" w:rsidRPr="003440C2" w:rsidRDefault="00B601E6" w:rsidP="00B601E6">
      <w:pPr>
        <w:snapToGrid w:val="0"/>
        <w:spacing w:line="240" w:lineRule="atLeast"/>
        <w:jc w:val="right"/>
        <w:rPr>
          <w:rFonts w:eastAsia="標楷體"/>
          <w:color w:val="000000"/>
        </w:rPr>
      </w:pPr>
      <w:r w:rsidRPr="003440C2">
        <w:rPr>
          <w:rFonts w:eastAsia="標楷體"/>
          <w:color w:val="000000"/>
        </w:rPr>
        <w:t>民國</w:t>
      </w:r>
      <w:smartTag w:uri="urn:schemas-microsoft-com:office:smarttags" w:element="chsdate">
        <w:smartTagPr>
          <w:attr w:name="Year" w:val="1997"/>
          <w:attr w:name="Month" w:val="09"/>
          <w:attr w:name="Day" w:val="22"/>
          <w:attr w:name="IsLunarDate" w:val="False"/>
          <w:attr w:name="IsROCDate" w:val="False"/>
        </w:smartTagPr>
        <w:r w:rsidRPr="003440C2">
          <w:rPr>
            <w:rFonts w:eastAsia="標楷體"/>
            <w:color w:val="000000"/>
          </w:rPr>
          <w:t>97</w:t>
        </w:r>
        <w:r w:rsidRPr="003440C2">
          <w:rPr>
            <w:rFonts w:eastAsia="標楷體"/>
            <w:color w:val="000000"/>
          </w:rPr>
          <w:t>年</w:t>
        </w:r>
        <w:r w:rsidRPr="003440C2">
          <w:rPr>
            <w:rFonts w:eastAsia="標楷體"/>
            <w:color w:val="000000"/>
          </w:rPr>
          <w:t>09</w:t>
        </w:r>
        <w:r w:rsidRPr="003440C2">
          <w:rPr>
            <w:rFonts w:eastAsia="標楷體"/>
            <w:color w:val="000000"/>
          </w:rPr>
          <w:t>月</w:t>
        </w:r>
        <w:r w:rsidRPr="003440C2">
          <w:rPr>
            <w:rFonts w:eastAsia="標楷體"/>
            <w:color w:val="000000"/>
          </w:rPr>
          <w:t>22</w:t>
        </w:r>
        <w:r w:rsidRPr="003440C2">
          <w:rPr>
            <w:rFonts w:eastAsia="標楷體"/>
            <w:color w:val="000000"/>
          </w:rPr>
          <w:t>日</w:t>
        </w:r>
      </w:smartTag>
      <w:r w:rsidRPr="003440C2">
        <w:rPr>
          <w:rFonts w:eastAsia="標楷體"/>
          <w:color w:val="000000"/>
        </w:rPr>
        <w:t>系</w:t>
      </w:r>
      <w:proofErr w:type="gramStart"/>
      <w:r w:rsidRPr="003440C2">
        <w:rPr>
          <w:rFonts w:eastAsia="標楷體"/>
          <w:color w:val="000000"/>
        </w:rPr>
        <w:t>務</w:t>
      </w:r>
      <w:proofErr w:type="gramEnd"/>
      <w:r w:rsidRPr="003440C2">
        <w:rPr>
          <w:rFonts w:eastAsia="標楷體"/>
          <w:color w:val="000000"/>
        </w:rPr>
        <w:t>會議修正通過</w:t>
      </w:r>
    </w:p>
    <w:p w14:paraId="3806A0D6" w14:textId="77777777" w:rsidR="00B601E6" w:rsidRPr="003440C2" w:rsidRDefault="00B601E6" w:rsidP="00B601E6">
      <w:pPr>
        <w:snapToGrid w:val="0"/>
        <w:spacing w:line="240" w:lineRule="atLeast"/>
        <w:jc w:val="right"/>
        <w:rPr>
          <w:rFonts w:eastAsia="標楷體"/>
          <w:color w:val="000000"/>
        </w:rPr>
      </w:pPr>
      <w:r w:rsidRPr="003440C2">
        <w:rPr>
          <w:rFonts w:eastAsia="標楷體"/>
          <w:color w:val="000000"/>
        </w:rPr>
        <w:t>民國</w:t>
      </w:r>
      <w:r w:rsidRPr="003440C2">
        <w:rPr>
          <w:rFonts w:eastAsia="標楷體"/>
          <w:color w:val="000000"/>
        </w:rPr>
        <w:t>100</w:t>
      </w:r>
      <w:r w:rsidRPr="003440C2">
        <w:rPr>
          <w:rFonts w:eastAsia="標楷體"/>
          <w:color w:val="000000"/>
        </w:rPr>
        <w:t>年</w:t>
      </w:r>
      <w:r w:rsidRPr="003440C2">
        <w:rPr>
          <w:rFonts w:eastAsia="標楷體"/>
          <w:color w:val="000000"/>
        </w:rPr>
        <w:t>06</w:t>
      </w:r>
      <w:r w:rsidRPr="003440C2">
        <w:rPr>
          <w:rFonts w:eastAsia="標楷體"/>
          <w:color w:val="000000"/>
        </w:rPr>
        <w:t>月</w:t>
      </w:r>
      <w:r w:rsidRPr="003440C2">
        <w:rPr>
          <w:rFonts w:eastAsia="標楷體"/>
          <w:color w:val="000000"/>
        </w:rPr>
        <w:t>24</w:t>
      </w:r>
      <w:r w:rsidRPr="003440C2">
        <w:rPr>
          <w:rFonts w:eastAsia="標楷體"/>
          <w:color w:val="000000"/>
        </w:rPr>
        <w:t>日系</w:t>
      </w:r>
      <w:proofErr w:type="gramStart"/>
      <w:r w:rsidRPr="003440C2">
        <w:rPr>
          <w:rFonts w:eastAsia="標楷體"/>
          <w:color w:val="000000"/>
        </w:rPr>
        <w:t>務</w:t>
      </w:r>
      <w:proofErr w:type="gramEnd"/>
      <w:r w:rsidRPr="003440C2">
        <w:rPr>
          <w:rFonts w:eastAsia="標楷體"/>
          <w:color w:val="000000"/>
        </w:rPr>
        <w:t>會議修正通過</w:t>
      </w:r>
    </w:p>
    <w:p w14:paraId="7154F39A" w14:textId="77777777" w:rsidR="00B601E6" w:rsidRPr="003440C2" w:rsidRDefault="00B601E6" w:rsidP="00B601E6">
      <w:pPr>
        <w:snapToGrid w:val="0"/>
        <w:spacing w:line="240" w:lineRule="atLeast"/>
        <w:jc w:val="right"/>
        <w:rPr>
          <w:rFonts w:eastAsia="標楷體"/>
          <w:color w:val="000000"/>
        </w:rPr>
      </w:pPr>
      <w:r w:rsidRPr="003440C2">
        <w:rPr>
          <w:rFonts w:eastAsia="標楷體"/>
          <w:color w:val="000000"/>
        </w:rPr>
        <w:t>民國</w:t>
      </w:r>
      <w:r w:rsidRPr="003440C2">
        <w:rPr>
          <w:rFonts w:eastAsia="標楷體"/>
          <w:color w:val="000000"/>
        </w:rPr>
        <w:t>101</w:t>
      </w:r>
      <w:r w:rsidRPr="003440C2">
        <w:rPr>
          <w:rFonts w:eastAsia="標楷體"/>
          <w:color w:val="000000"/>
        </w:rPr>
        <w:t>年</w:t>
      </w:r>
      <w:r w:rsidRPr="003440C2">
        <w:rPr>
          <w:rFonts w:eastAsia="標楷體"/>
          <w:color w:val="000000"/>
        </w:rPr>
        <w:t>04</w:t>
      </w:r>
      <w:r w:rsidRPr="003440C2">
        <w:rPr>
          <w:rFonts w:eastAsia="標楷體"/>
          <w:color w:val="000000"/>
        </w:rPr>
        <w:t>月</w:t>
      </w:r>
      <w:r w:rsidRPr="003440C2">
        <w:rPr>
          <w:rFonts w:eastAsia="標楷體"/>
          <w:color w:val="000000"/>
        </w:rPr>
        <w:t>12</w:t>
      </w:r>
      <w:r w:rsidRPr="003440C2">
        <w:rPr>
          <w:rFonts w:eastAsia="標楷體"/>
          <w:color w:val="000000"/>
        </w:rPr>
        <w:t>日系</w:t>
      </w:r>
      <w:proofErr w:type="gramStart"/>
      <w:r w:rsidRPr="003440C2">
        <w:rPr>
          <w:rFonts w:eastAsia="標楷體"/>
          <w:color w:val="000000"/>
        </w:rPr>
        <w:t>務</w:t>
      </w:r>
      <w:proofErr w:type="gramEnd"/>
      <w:r w:rsidRPr="003440C2">
        <w:rPr>
          <w:rFonts w:eastAsia="標楷體"/>
          <w:color w:val="000000"/>
        </w:rPr>
        <w:t>會議修正通過</w:t>
      </w:r>
    </w:p>
    <w:p w14:paraId="63124E2F" w14:textId="77777777" w:rsidR="00B601E6" w:rsidRPr="003440C2" w:rsidRDefault="00B601E6" w:rsidP="00B601E6">
      <w:pPr>
        <w:snapToGrid w:val="0"/>
        <w:spacing w:line="240" w:lineRule="atLeast"/>
        <w:jc w:val="right"/>
        <w:rPr>
          <w:rFonts w:eastAsia="標楷體"/>
          <w:color w:val="FF0000"/>
        </w:rPr>
      </w:pPr>
      <w:r w:rsidRPr="003440C2">
        <w:rPr>
          <w:rFonts w:eastAsia="標楷體"/>
          <w:color w:val="FF0000"/>
        </w:rPr>
        <w:t>民國</w:t>
      </w:r>
      <w:r w:rsidRPr="003440C2">
        <w:rPr>
          <w:rFonts w:eastAsia="標楷體"/>
          <w:color w:val="FF0000"/>
        </w:rPr>
        <w:t>110</w:t>
      </w:r>
      <w:r w:rsidRPr="003440C2">
        <w:rPr>
          <w:rFonts w:eastAsia="標楷體"/>
          <w:color w:val="FF0000"/>
        </w:rPr>
        <w:t>年</w:t>
      </w:r>
      <w:r>
        <w:rPr>
          <w:rFonts w:eastAsia="標楷體" w:hint="eastAsia"/>
          <w:color w:val="FF0000"/>
        </w:rPr>
        <w:t>6</w:t>
      </w:r>
      <w:r w:rsidRPr="003440C2">
        <w:rPr>
          <w:rFonts w:eastAsia="標楷體"/>
          <w:color w:val="FF0000"/>
        </w:rPr>
        <w:t>月</w:t>
      </w:r>
      <w:r>
        <w:rPr>
          <w:rFonts w:eastAsia="標楷體" w:hint="eastAsia"/>
          <w:color w:val="FF0000"/>
        </w:rPr>
        <w:t>23</w:t>
      </w:r>
      <w:r w:rsidRPr="003440C2">
        <w:rPr>
          <w:rFonts w:eastAsia="標楷體"/>
          <w:color w:val="FF0000"/>
        </w:rPr>
        <w:t>日系</w:t>
      </w:r>
      <w:proofErr w:type="gramStart"/>
      <w:r w:rsidRPr="003440C2">
        <w:rPr>
          <w:rFonts w:eastAsia="標楷體"/>
          <w:color w:val="FF0000"/>
        </w:rPr>
        <w:t>務</w:t>
      </w:r>
      <w:proofErr w:type="gramEnd"/>
      <w:r w:rsidRPr="003440C2">
        <w:rPr>
          <w:rFonts w:eastAsia="標楷體"/>
          <w:color w:val="FF0000"/>
        </w:rPr>
        <w:t>會議修正通過</w:t>
      </w:r>
    </w:p>
    <w:p w14:paraId="504E4900" w14:textId="77777777" w:rsidR="00B601E6" w:rsidRPr="003440C2" w:rsidRDefault="00B601E6" w:rsidP="00B601E6">
      <w:pPr>
        <w:snapToGrid w:val="0"/>
        <w:spacing w:line="240" w:lineRule="atLeast"/>
        <w:jc w:val="right"/>
        <w:rPr>
          <w:rFonts w:eastAsia="標楷體"/>
          <w:color w:val="000000"/>
        </w:rPr>
      </w:pPr>
    </w:p>
    <w:p w14:paraId="66535C5D" w14:textId="77777777" w:rsidR="00B601E6" w:rsidRPr="003440C2" w:rsidRDefault="00B601E6" w:rsidP="00B601E6">
      <w:pPr>
        <w:adjustRightInd w:val="0"/>
        <w:snapToGrid w:val="0"/>
        <w:ind w:left="425" w:hangingChars="177" w:hanging="425"/>
        <w:jc w:val="both"/>
        <w:rPr>
          <w:rFonts w:eastAsia="標楷體"/>
          <w:color w:val="000000" w:themeColor="text1"/>
        </w:rPr>
      </w:pPr>
      <w:r w:rsidRPr="003440C2">
        <w:rPr>
          <w:rFonts w:eastAsia="標楷體"/>
          <w:color w:val="000000"/>
        </w:rPr>
        <w:t>一、學生實驗設備優</w:t>
      </w:r>
      <w:r w:rsidRPr="003440C2">
        <w:rPr>
          <w:rFonts w:eastAsia="標楷體"/>
          <w:color w:val="000000" w:themeColor="text1"/>
        </w:rPr>
        <w:t>先採購，任課老師需提出實驗講義、實驗設備採購必要性說明，供委員會審核列為優先購買。</w:t>
      </w:r>
    </w:p>
    <w:p w14:paraId="270B540C" w14:textId="77777777" w:rsidR="00B601E6" w:rsidRPr="003440C2" w:rsidRDefault="00B601E6" w:rsidP="00B601E6">
      <w:pPr>
        <w:adjustRightInd w:val="0"/>
        <w:snapToGrid w:val="0"/>
        <w:ind w:left="425" w:hangingChars="177" w:hanging="425"/>
        <w:jc w:val="both"/>
        <w:rPr>
          <w:rFonts w:eastAsia="標楷體"/>
          <w:b/>
          <w:color w:val="000000" w:themeColor="text1"/>
          <w:u w:val="single"/>
        </w:rPr>
      </w:pPr>
      <w:r w:rsidRPr="003440C2">
        <w:rPr>
          <w:rFonts w:eastAsia="標楷體"/>
          <w:color w:val="000000" w:themeColor="text1"/>
        </w:rPr>
        <w:t>二、補助新聘教師研究室及實驗室整修，列為次要採購項目，補助金額</w:t>
      </w:r>
      <w:proofErr w:type="gramStart"/>
      <w:r w:rsidRPr="003440C2">
        <w:rPr>
          <w:rFonts w:eastAsia="標楷體"/>
          <w:color w:val="000000" w:themeColor="text1"/>
        </w:rPr>
        <w:t>由圖儀設備</w:t>
      </w:r>
      <w:proofErr w:type="gramEnd"/>
      <w:r w:rsidRPr="003440C2">
        <w:rPr>
          <w:rFonts w:eastAsia="標楷體"/>
          <w:color w:val="000000" w:themeColor="text1"/>
        </w:rPr>
        <w:t>規劃委員會開會決定。剩餘經費以教師前學年度之各類表現，依績效獲得點數分配。</w:t>
      </w:r>
    </w:p>
    <w:p w14:paraId="78A4184A" w14:textId="77777777" w:rsidR="00B601E6" w:rsidRPr="003440C2" w:rsidRDefault="00B601E6" w:rsidP="00B601E6">
      <w:pPr>
        <w:adjustRightInd w:val="0"/>
        <w:snapToGrid w:val="0"/>
        <w:ind w:left="283" w:hangingChars="118" w:hanging="283"/>
        <w:jc w:val="both"/>
        <w:rPr>
          <w:rFonts w:eastAsia="標楷體"/>
          <w:color w:val="000000"/>
        </w:rPr>
      </w:pPr>
      <w:r w:rsidRPr="003440C2">
        <w:rPr>
          <w:rFonts w:eastAsia="標楷體"/>
          <w:color w:val="000000"/>
        </w:rPr>
        <w:t>三、績效點數之核算方式如下：</w:t>
      </w:r>
    </w:p>
    <w:p w14:paraId="4A44B71C" w14:textId="77777777" w:rsidR="00B601E6" w:rsidRPr="003440C2" w:rsidRDefault="00B601E6" w:rsidP="00B601E6">
      <w:pPr>
        <w:adjustRightInd w:val="0"/>
        <w:snapToGrid w:val="0"/>
        <w:ind w:leftChars="178" w:left="708" w:hangingChars="117" w:hanging="281"/>
        <w:jc w:val="both"/>
        <w:rPr>
          <w:rFonts w:eastAsia="標楷體"/>
          <w:color w:val="FF0000"/>
        </w:rPr>
      </w:pPr>
      <w:r w:rsidRPr="003440C2">
        <w:rPr>
          <w:rFonts w:eastAsia="標楷體"/>
          <w:color w:val="FF0000"/>
        </w:rPr>
        <w:t>1.</w:t>
      </w:r>
      <w:r w:rsidRPr="003440C2">
        <w:rPr>
          <w:rFonts w:eastAsia="標楷體"/>
        </w:rPr>
        <w:t xml:space="preserve"> </w:t>
      </w:r>
      <w:r w:rsidRPr="003440C2">
        <w:rPr>
          <w:rFonts w:eastAsia="標楷體"/>
          <w:color w:val="FF0000"/>
        </w:rPr>
        <w:t>政府部會計畫、產學計畫、核准專利、技轉、推廣教育、教師指導學生參與競賽得獎、科技部學生專題計畫等績效點數採用</w:t>
      </w:r>
      <w:proofErr w:type="gramStart"/>
      <w:r w:rsidRPr="003440C2">
        <w:rPr>
          <w:rFonts w:eastAsia="標楷體"/>
          <w:color w:val="FF0000"/>
        </w:rPr>
        <w:t>研</w:t>
      </w:r>
      <w:proofErr w:type="gramEnd"/>
      <w:r w:rsidRPr="003440C2">
        <w:rPr>
          <w:rFonts w:eastAsia="標楷體"/>
          <w:color w:val="FF0000"/>
        </w:rPr>
        <w:t>產處規範之個人</w:t>
      </w:r>
      <w:r w:rsidRPr="003440C2">
        <w:rPr>
          <w:rFonts w:eastAsia="標楷體"/>
          <w:color w:val="FF0000"/>
        </w:rPr>
        <w:t>KPI</w:t>
      </w:r>
      <w:r w:rsidRPr="003440C2">
        <w:rPr>
          <w:rFonts w:eastAsia="標楷體"/>
          <w:color w:val="FF0000"/>
        </w:rPr>
        <w:t>點數。系上依</w:t>
      </w:r>
      <w:proofErr w:type="gramStart"/>
      <w:r w:rsidRPr="003440C2">
        <w:rPr>
          <w:rFonts w:eastAsia="標楷體"/>
          <w:color w:val="FF0000"/>
        </w:rPr>
        <w:t>研</w:t>
      </w:r>
      <w:proofErr w:type="gramEnd"/>
      <w:r w:rsidRPr="003440C2">
        <w:rPr>
          <w:rFonts w:eastAsia="標楷體"/>
          <w:color w:val="FF0000"/>
        </w:rPr>
        <w:t>產處公佈之前年度「</w:t>
      </w:r>
      <w:r w:rsidRPr="003440C2">
        <w:rPr>
          <w:rFonts w:eastAsia="標楷體"/>
          <w:color w:val="FF0000"/>
        </w:rPr>
        <w:t>KPI</w:t>
      </w:r>
      <w:r w:rsidRPr="003440C2">
        <w:rPr>
          <w:rFonts w:eastAsia="標楷體"/>
          <w:color w:val="FF0000"/>
        </w:rPr>
        <w:t>各項指標結算明細」提供老師前年度個人之點數。</w:t>
      </w:r>
    </w:p>
    <w:p w14:paraId="49317A1F" w14:textId="77777777" w:rsidR="00B601E6" w:rsidRPr="003440C2" w:rsidRDefault="00B601E6" w:rsidP="00B601E6">
      <w:pPr>
        <w:adjustRightInd w:val="0"/>
        <w:snapToGrid w:val="0"/>
        <w:ind w:leftChars="178" w:left="708" w:hangingChars="117" w:hanging="281"/>
        <w:jc w:val="both"/>
        <w:rPr>
          <w:rFonts w:eastAsia="標楷體"/>
          <w:color w:val="000000"/>
        </w:rPr>
      </w:pPr>
      <w:r w:rsidRPr="003440C2">
        <w:rPr>
          <w:rFonts w:eastAsia="標楷體"/>
          <w:color w:val="000000"/>
        </w:rPr>
        <w:t xml:space="preserve">2. </w:t>
      </w:r>
      <w:r w:rsidRPr="003440C2">
        <w:rPr>
          <w:rFonts w:eastAsia="標楷體"/>
          <w:color w:val="000000"/>
        </w:rPr>
        <w:t>指導一位研究生</w:t>
      </w:r>
      <w:r w:rsidRPr="003440C2">
        <w:rPr>
          <w:rFonts w:eastAsia="標楷體"/>
          <w:color w:val="000000" w:themeColor="text1"/>
        </w:rPr>
        <w:t>核給</w:t>
      </w:r>
      <w:r w:rsidRPr="003440C2">
        <w:rPr>
          <w:rFonts w:eastAsia="標楷體"/>
          <w:color w:val="000000"/>
        </w:rPr>
        <w:t>點數</w:t>
      </w:r>
      <w:r w:rsidRPr="003440C2">
        <w:rPr>
          <w:rFonts w:eastAsia="標楷體"/>
          <w:color w:val="000000"/>
        </w:rPr>
        <w:t>2</w:t>
      </w:r>
      <w:r w:rsidRPr="003440C2">
        <w:rPr>
          <w:rFonts w:eastAsia="標楷體"/>
          <w:color w:val="000000"/>
        </w:rPr>
        <w:t>點，但最高給</w:t>
      </w:r>
      <w:r w:rsidRPr="003440C2">
        <w:rPr>
          <w:rFonts w:eastAsia="標楷體"/>
          <w:color w:val="000000"/>
        </w:rPr>
        <w:t>4</w:t>
      </w:r>
      <w:r w:rsidRPr="003440C2">
        <w:rPr>
          <w:rFonts w:eastAsia="標楷體"/>
          <w:color w:val="000000"/>
        </w:rPr>
        <w:t>點。</w:t>
      </w:r>
      <w:r w:rsidRPr="003440C2">
        <w:rPr>
          <w:rFonts w:eastAsia="標楷體"/>
          <w:color w:val="000000"/>
        </w:rPr>
        <w:t>(</w:t>
      </w:r>
      <w:r w:rsidRPr="003440C2">
        <w:rPr>
          <w:rFonts w:eastAsia="標楷體"/>
          <w:color w:val="000000"/>
        </w:rPr>
        <w:t>指導教授得要求研究生之論文達設定之水準方可申請口試，但不得主動辭退研究生。</w:t>
      </w:r>
      <w:r w:rsidRPr="003440C2">
        <w:rPr>
          <w:rFonts w:eastAsia="標楷體"/>
          <w:color w:val="000000"/>
        </w:rPr>
        <w:t>)</w:t>
      </w:r>
    </w:p>
    <w:p w14:paraId="0A26E602" w14:textId="77777777" w:rsidR="00B601E6" w:rsidRPr="003440C2" w:rsidRDefault="00B601E6" w:rsidP="00B601E6">
      <w:pPr>
        <w:adjustRightInd w:val="0"/>
        <w:snapToGrid w:val="0"/>
        <w:ind w:leftChars="117" w:left="281" w:firstLineChars="59" w:firstLine="142"/>
        <w:jc w:val="both"/>
        <w:rPr>
          <w:rFonts w:eastAsia="標楷體"/>
          <w:color w:val="000000"/>
        </w:rPr>
      </w:pPr>
      <w:r w:rsidRPr="003440C2">
        <w:rPr>
          <w:rFonts w:eastAsia="標楷體"/>
          <w:color w:val="000000"/>
        </w:rPr>
        <w:t xml:space="preserve">3. </w:t>
      </w:r>
      <w:r w:rsidRPr="003440C2">
        <w:rPr>
          <w:rFonts w:eastAsia="標楷體"/>
          <w:color w:val="000000"/>
        </w:rPr>
        <w:t>發表論文以學校獎勵者方得申請，計點方式如下：</w:t>
      </w:r>
    </w:p>
    <w:p w14:paraId="1152A00A" w14:textId="77777777" w:rsidR="00B601E6" w:rsidRPr="003440C2" w:rsidRDefault="00B601E6" w:rsidP="00B601E6">
      <w:pPr>
        <w:numPr>
          <w:ilvl w:val="1"/>
          <w:numId w:val="4"/>
        </w:numPr>
        <w:adjustRightInd w:val="0"/>
        <w:snapToGrid w:val="0"/>
        <w:ind w:leftChars="117" w:left="281" w:firstLineChars="118" w:firstLine="283"/>
        <w:jc w:val="both"/>
        <w:rPr>
          <w:rFonts w:eastAsia="標楷體"/>
          <w:color w:val="000000" w:themeColor="text1"/>
        </w:rPr>
      </w:pPr>
      <w:r w:rsidRPr="003440C2">
        <w:rPr>
          <w:rFonts w:eastAsia="標楷體"/>
          <w:color w:val="000000"/>
        </w:rPr>
        <w:t>發表</w:t>
      </w:r>
      <w:r w:rsidRPr="003440C2">
        <w:rPr>
          <w:rFonts w:eastAsia="標楷體"/>
          <w:color w:val="000000"/>
        </w:rPr>
        <w:t>PAPER</w:t>
      </w:r>
      <w:r w:rsidRPr="003440C2">
        <w:rPr>
          <w:rFonts w:eastAsia="標楷體"/>
          <w:color w:val="000000"/>
        </w:rPr>
        <w:t>的點數在該領域前</w:t>
      </w:r>
      <w:r w:rsidRPr="003440C2">
        <w:rPr>
          <w:rFonts w:eastAsia="標楷體"/>
          <w:color w:val="FF0000"/>
        </w:rPr>
        <w:t>25%</w:t>
      </w:r>
      <w:r w:rsidRPr="003440C2">
        <w:rPr>
          <w:rFonts w:eastAsia="標楷體"/>
          <w:color w:val="000000" w:themeColor="text1"/>
        </w:rPr>
        <w:t>，給予</w:t>
      </w:r>
      <w:r w:rsidRPr="003440C2">
        <w:rPr>
          <w:rFonts w:eastAsia="標楷體"/>
          <w:color w:val="000000" w:themeColor="text1"/>
        </w:rPr>
        <w:t>4</w:t>
      </w:r>
      <w:r w:rsidRPr="003440C2">
        <w:rPr>
          <w:rFonts w:eastAsia="標楷體"/>
          <w:color w:val="000000" w:themeColor="text1"/>
        </w:rPr>
        <w:t>點。</w:t>
      </w:r>
    </w:p>
    <w:p w14:paraId="29D253C9" w14:textId="77777777" w:rsidR="00B601E6" w:rsidRPr="003440C2" w:rsidRDefault="00B601E6" w:rsidP="00B601E6">
      <w:pPr>
        <w:numPr>
          <w:ilvl w:val="1"/>
          <w:numId w:val="4"/>
        </w:numPr>
        <w:adjustRightInd w:val="0"/>
        <w:snapToGrid w:val="0"/>
        <w:ind w:leftChars="117" w:left="281" w:firstLineChars="118" w:firstLine="283"/>
        <w:jc w:val="both"/>
        <w:rPr>
          <w:rFonts w:eastAsia="標楷體"/>
          <w:color w:val="000000" w:themeColor="text1"/>
        </w:rPr>
      </w:pPr>
      <w:r w:rsidRPr="003440C2">
        <w:rPr>
          <w:rFonts w:eastAsia="標楷體"/>
          <w:color w:val="000000" w:themeColor="text1"/>
        </w:rPr>
        <w:t>發表</w:t>
      </w:r>
      <w:r w:rsidRPr="003440C2">
        <w:rPr>
          <w:rFonts w:eastAsia="標楷體"/>
          <w:color w:val="000000" w:themeColor="text1"/>
        </w:rPr>
        <w:t>PAPER</w:t>
      </w:r>
      <w:r w:rsidRPr="003440C2">
        <w:rPr>
          <w:rFonts w:eastAsia="標楷體"/>
          <w:color w:val="000000" w:themeColor="text1"/>
        </w:rPr>
        <w:t>的點數在該領域前</w:t>
      </w:r>
      <w:r w:rsidRPr="003440C2">
        <w:rPr>
          <w:rFonts w:eastAsia="標楷體"/>
          <w:color w:val="FF0000"/>
        </w:rPr>
        <w:t>26-50%</w:t>
      </w:r>
      <w:r w:rsidRPr="003440C2">
        <w:rPr>
          <w:rFonts w:eastAsia="標楷體"/>
          <w:color w:val="000000" w:themeColor="text1"/>
        </w:rPr>
        <w:t>，給予</w:t>
      </w:r>
      <w:r w:rsidRPr="003440C2">
        <w:rPr>
          <w:rFonts w:eastAsia="標楷體"/>
          <w:color w:val="000000" w:themeColor="text1"/>
        </w:rPr>
        <w:t>3</w:t>
      </w:r>
      <w:r w:rsidRPr="003440C2">
        <w:rPr>
          <w:rFonts w:eastAsia="標楷體"/>
          <w:color w:val="000000" w:themeColor="text1"/>
        </w:rPr>
        <w:t>點。</w:t>
      </w:r>
    </w:p>
    <w:p w14:paraId="04E509AF" w14:textId="77777777" w:rsidR="00B601E6" w:rsidRPr="003440C2" w:rsidRDefault="00B601E6" w:rsidP="00B601E6">
      <w:pPr>
        <w:numPr>
          <w:ilvl w:val="1"/>
          <w:numId w:val="4"/>
        </w:numPr>
        <w:adjustRightInd w:val="0"/>
        <w:snapToGrid w:val="0"/>
        <w:ind w:leftChars="117" w:left="281" w:firstLineChars="118" w:firstLine="283"/>
        <w:jc w:val="both"/>
        <w:rPr>
          <w:rFonts w:eastAsia="標楷體"/>
          <w:color w:val="000000" w:themeColor="text1"/>
        </w:rPr>
      </w:pPr>
      <w:r w:rsidRPr="003440C2">
        <w:rPr>
          <w:rFonts w:eastAsia="標楷體"/>
          <w:color w:val="000000" w:themeColor="text1"/>
        </w:rPr>
        <w:t>發表</w:t>
      </w:r>
      <w:r w:rsidRPr="003440C2">
        <w:rPr>
          <w:rFonts w:eastAsia="標楷體"/>
          <w:color w:val="000000" w:themeColor="text1"/>
        </w:rPr>
        <w:t>PAPER</w:t>
      </w:r>
      <w:r w:rsidRPr="003440C2">
        <w:rPr>
          <w:rFonts w:eastAsia="標楷體"/>
          <w:color w:val="000000" w:themeColor="text1"/>
        </w:rPr>
        <w:t>的點數在該領域前</w:t>
      </w:r>
      <w:r w:rsidRPr="003440C2">
        <w:rPr>
          <w:rFonts w:eastAsia="標楷體"/>
          <w:color w:val="FF0000"/>
        </w:rPr>
        <w:t>51-75%</w:t>
      </w:r>
      <w:r w:rsidRPr="003440C2">
        <w:rPr>
          <w:rFonts w:eastAsia="標楷體"/>
          <w:color w:val="000000" w:themeColor="text1"/>
        </w:rPr>
        <w:t>，給予</w:t>
      </w:r>
      <w:r w:rsidRPr="003440C2">
        <w:rPr>
          <w:rFonts w:eastAsia="標楷體"/>
          <w:color w:val="000000" w:themeColor="text1"/>
        </w:rPr>
        <w:t>2</w:t>
      </w:r>
      <w:r w:rsidRPr="003440C2">
        <w:rPr>
          <w:rFonts w:eastAsia="標楷體"/>
          <w:color w:val="000000" w:themeColor="text1"/>
        </w:rPr>
        <w:t>點。</w:t>
      </w:r>
    </w:p>
    <w:p w14:paraId="61B132DF" w14:textId="77777777" w:rsidR="00B601E6" w:rsidRPr="003440C2" w:rsidRDefault="00B601E6" w:rsidP="00B601E6">
      <w:pPr>
        <w:numPr>
          <w:ilvl w:val="1"/>
          <w:numId w:val="4"/>
        </w:numPr>
        <w:adjustRightInd w:val="0"/>
        <w:snapToGrid w:val="0"/>
        <w:ind w:leftChars="117" w:left="281" w:firstLineChars="118" w:firstLine="283"/>
        <w:jc w:val="both"/>
        <w:rPr>
          <w:rFonts w:eastAsia="標楷體"/>
          <w:color w:val="000000"/>
        </w:rPr>
      </w:pPr>
      <w:r w:rsidRPr="003440C2">
        <w:rPr>
          <w:rFonts w:eastAsia="標楷體"/>
          <w:color w:val="000000" w:themeColor="text1"/>
        </w:rPr>
        <w:t>發表</w:t>
      </w:r>
      <w:r w:rsidRPr="003440C2">
        <w:rPr>
          <w:rFonts w:eastAsia="標楷體"/>
          <w:color w:val="000000" w:themeColor="text1"/>
        </w:rPr>
        <w:t>PAPER</w:t>
      </w:r>
      <w:r w:rsidRPr="003440C2">
        <w:rPr>
          <w:rFonts w:eastAsia="標楷體"/>
          <w:color w:val="000000" w:themeColor="text1"/>
        </w:rPr>
        <w:t>的點數在該領域屬</w:t>
      </w:r>
      <w:r w:rsidRPr="003440C2">
        <w:rPr>
          <w:rFonts w:eastAsia="標楷體"/>
          <w:color w:val="FF0000"/>
        </w:rPr>
        <w:t>75%</w:t>
      </w:r>
      <w:r w:rsidRPr="003440C2">
        <w:rPr>
          <w:rFonts w:eastAsia="標楷體"/>
          <w:color w:val="FF0000"/>
        </w:rPr>
        <w:t>以上者</w:t>
      </w:r>
      <w:r w:rsidRPr="003440C2">
        <w:rPr>
          <w:rFonts w:eastAsia="標楷體"/>
          <w:color w:val="000000" w:themeColor="text1"/>
        </w:rPr>
        <w:t>，給予</w:t>
      </w:r>
      <w:r w:rsidRPr="003440C2">
        <w:rPr>
          <w:rFonts w:eastAsia="標楷體"/>
          <w:color w:val="000000"/>
        </w:rPr>
        <w:t>1</w:t>
      </w:r>
      <w:r w:rsidRPr="003440C2">
        <w:rPr>
          <w:rFonts w:eastAsia="標楷體"/>
          <w:color w:val="000000"/>
        </w:rPr>
        <w:t>點。</w:t>
      </w:r>
    </w:p>
    <w:p w14:paraId="65F98CF8" w14:textId="77777777" w:rsidR="00B601E6" w:rsidRPr="003440C2" w:rsidRDefault="00B601E6" w:rsidP="00B601E6">
      <w:pPr>
        <w:numPr>
          <w:ilvl w:val="1"/>
          <w:numId w:val="4"/>
        </w:numPr>
        <w:adjustRightInd w:val="0"/>
        <w:snapToGrid w:val="0"/>
        <w:ind w:leftChars="117" w:left="281" w:firstLineChars="118" w:firstLine="283"/>
        <w:jc w:val="both"/>
        <w:rPr>
          <w:rFonts w:eastAsia="標楷體"/>
          <w:color w:val="000000"/>
        </w:rPr>
      </w:pPr>
      <w:r w:rsidRPr="003440C2">
        <w:rPr>
          <w:rFonts w:eastAsia="標楷體"/>
          <w:color w:val="000000"/>
        </w:rPr>
        <w:t>發表</w:t>
      </w:r>
      <w:r w:rsidRPr="003440C2">
        <w:rPr>
          <w:rFonts w:eastAsia="標楷體"/>
          <w:color w:val="000000"/>
        </w:rPr>
        <w:t>PAPER</w:t>
      </w:r>
      <w:r w:rsidRPr="003440C2">
        <w:rPr>
          <w:rFonts w:eastAsia="標楷體"/>
          <w:color w:val="000000"/>
        </w:rPr>
        <w:t>於</w:t>
      </w:r>
      <w:r w:rsidRPr="003440C2">
        <w:rPr>
          <w:rFonts w:eastAsia="標楷體"/>
          <w:color w:val="000000"/>
        </w:rPr>
        <w:t>NATURE</w:t>
      </w:r>
      <w:r w:rsidRPr="003440C2">
        <w:rPr>
          <w:rFonts w:eastAsia="標楷體"/>
          <w:color w:val="000000"/>
        </w:rPr>
        <w:t>、</w:t>
      </w:r>
      <w:r w:rsidRPr="003440C2">
        <w:rPr>
          <w:rFonts w:eastAsia="標楷體"/>
          <w:color w:val="000000"/>
        </w:rPr>
        <w:t>SCIENCE</w:t>
      </w:r>
      <w:r w:rsidRPr="003440C2">
        <w:rPr>
          <w:rFonts w:eastAsia="標楷體"/>
          <w:color w:val="000000"/>
        </w:rPr>
        <w:t>者，給予</w:t>
      </w:r>
      <w:r w:rsidRPr="003440C2">
        <w:rPr>
          <w:rFonts w:eastAsia="標楷體"/>
          <w:color w:val="000000"/>
        </w:rPr>
        <w:t>10</w:t>
      </w:r>
      <w:r w:rsidRPr="003440C2">
        <w:rPr>
          <w:rFonts w:eastAsia="標楷體"/>
          <w:color w:val="000000"/>
        </w:rPr>
        <w:t>點。</w:t>
      </w:r>
    </w:p>
    <w:p w14:paraId="31A1FEE1" w14:textId="77777777" w:rsidR="00B601E6" w:rsidRPr="003440C2" w:rsidRDefault="00B601E6" w:rsidP="00B601E6">
      <w:pPr>
        <w:adjustRightInd w:val="0"/>
        <w:snapToGrid w:val="0"/>
        <w:ind w:left="283" w:hangingChars="118" w:hanging="283"/>
        <w:jc w:val="both"/>
        <w:rPr>
          <w:rFonts w:eastAsia="標楷體"/>
          <w:color w:val="000000"/>
        </w:rPr>
      </w:pPr>
      <w:r w:rsidRPr="003440C2">
        <w:rPr>
          <w:rFonts w:eastAsia="標楷體"/>
          <w:color w:val="000000"/>
        </w:rPr>
        <w:t xml:space="preserve">　　　</w:t>
      </w:r>
      <w:r w:rsidRPr="003440C2">
        <w:rPr>
          <w:rFonts w:eastAsia="標楷體"/>
          <w:color w:val="000000"/>
        </w:rPr>
        <w:t>※</w:t>
      </w:r>
      <w:r w:rsidRPr="003440C2">
        <w:rPr>
          <w:rFonts w:eastAsia="標楷體"/>
          <w:color w:val="000000"/>
        </w:rPr>
        <w:t>本</w:t>
      </w:r>
      <w:proofErr w:type="gramStart"/>
      <w:r w:rsidRPr="003440C2">
        <w:rPr>
          <w:rFonts w:eastAsia="標楷體"/>
          <w:color w:val="000000"/>
        </w:rPr>
        <w:t>條計點需</w:t>
      </w:r>
      <w:proofErr w:type="gramEnd"/>
      <w:r w:rsidRPr="003440C2">
        <w:rPr>
          <w:rFonts w:eastAsia="標楷體"/>
          <w:color w:val="000000"/>
        </w:rPr>
        <w:t>附論文刊登日期與</w:t>
      </w:r>
      <w:r w:rsidRPr="003440C2">
        <w:rPr>
          <w:rFonts w:eastAsia="標楷體"/>
          <w:color w:val="000000"/>
        </w:rPr>
        <w:t>Impact Factor</w:t>
      </w:r>
      <w:r w:rsidRPr="003440C2">
        <w:rPr>
          <w:rFonts w:eastAsia="標楷體"/>
          <w:color w:val="000000"/>
        </w:rPr>
        <w:t>等級證明。</w:t>
      </w:r>
    </w:p>
    <w:p w14:paraId="2EBBD016" w14:textId="77777777" w:rsidR="00B601E6" w:rsidRPr="003440C2" w:rsidRDefault="00B601E6" w:rsidP="00B601E6">
      <w:pPr>
        <w:adjustRightInd w:val="0"/>
        <w:snapToGrid w:val="0"/>
        <w:ind w:leftChars="178" w:left="708" w:hangingChars="117" w:hanging="281"/>
        <w:jc w:val="both"/>
        <w:rPr>
          <w:rFonts w:eastAsia="標楷體"/>
          <w:strike/>
          <w:color w:val="000000" w:themeColor="text1"/>
        </w:rPr>
      </w:pPr>
      <w:r w:rsidRPr="003440C2">
        <w:rPr>
          <w:rFonts w:eastAsia="標楷體"/>
        </w:rPr>
        <w:t xml:space="preserve">4. </w:t>
      </w:r>
      <w:r w:rsidRPr="003440C2">
        <w:rPr>
          <w:rFonts w:eastAsia="標楷體"/>
        </w:rPr>
        <w:t>指導當年度大四專題</w:t>
      </w:r>
      <w:r w:rsidRPr="003440C2">
        <w:rPr>
          <w:rFonts w:eastAsia="標楷體"/>
          <w:color w:val="000000" w:themeColor="text1"/>
        </w:rPr>
        <w:t>生至少兩組</w:t>
      </w:r>
      <w:r w:rsidRPr="003440C2">
        <w:rPr>
          <w:rFonts w:eastAsia="標楷體"/>
          <w:color w:val="000000" w:themeColor="text1"/>
        </w:rPr>
        <w:t>(</w:t>
      </w:r>
      <w:r w:rsidRPr="003440C2">
        <w:rPr>
          <w:rFonts w:eastAsia="標楷體"/>
          <w:color w:val="000000" w:themeColor="text1"/>
        </w:rPr>
        <w:t>含</w:t>
      </w:r>
      <w:r w:rsidRPr="003440C2">
        <w:rPr>
          <w:rFonts w:eastAsia="標楷體"/>
          <w:color w:val="000000" w:themeColor="text1"/>
        </w:rPr>
        <w:t>)</w:t>
      </w:r>
      <w:r w:rsidRPr="003440C2">
        <w:rPr>
          <w:rFonts w:eastAsia="標楷體"/>
          <w:color w:val="000000" w:themeColor="text1"/>
        </w:rPr>
        <w:t>以上時，可得到</w:t>
      </w:r>
      <w:r w:rsidRPr="003440C2">
        <w:rPr>
          <w:rFonts w:eastAsia="標楷體"/>
          <w:color w:val="000000" w:themeColor="text1"/>
        </w:rPr>
        <w:t>2</w:t>
      </w:r>
      <w:r w:rsidRPr="003440C2">
        <w:rPr>
          <w:rFonts w:eastAsia="標楷體"/>
          <w:color w:val="000000" w:themeColor="text1"/>
        </w:rPr>
        <w:t>點。學生專題每組人數為</w:t>
      </w:r>
      <w:r w:rsidRPr="003440C2">
        <w:rPr>
          <w:rFonts w:eastAsia="標楷體"/>
          <w:color w:val="000000" w:themeColor="text1"/>
        </w:rPr>
        <w:t>2-4</w:t>
      </w:r>
      <w:r w:rsidRPr="003440C2">
        <w:rPr>
          <w:rFonts w:eastAsia="標楷體"/>
          <w:color w:val="000000" w:themeColor="text1"/>
        </w:rPr>
        <w:t>人。</w:t>
      </w:r>
      <w:r w:rsidRPr="003440C2">
        <w:rPr>
          <w:rFonts w:eastAsia="標楷體"/>
          <w:color w:val="000000" w:themeColor="text1"/>
        </w:rPr>
        <w:t xml:space="preserve">  </w:t>
      </w:r>
    </w:p>
    <w:p w14:paraId="762AA75E" w14:textId="77777777" w:rsidR="00B601E6" w:rsidRPr="003440C2" w:rsidRDefault="00B601E6" w:rsidP="00B601E6">
      <w:pPr>
        <w:adjustRightInd w:val="0"/>
        <w:snapToGrid w:val="0"/>
        <w:ind w:leftChars="178" w:left="708" w:hangingChars="117" w:hanging="281"/>
        <w:jc w:val="both"/>
        <w:rPr>
          <w:rFonts w:eastAsia="標楷體"/>
          <w:color w:val="FF0000"/>
        </w:rPr>
      </w:pPr>
      <w:r w:rsidRPr="003440C2">
        <w:rPr>
          <w:rFonts w:eastAsia="標楷體"/>
          <w:color w:val="FF0000"/>
        </w:rPr>
        <w:t xml:space="preserve">5. </w:t>
      </w:r>
      <w:r w:rsidRPr="003440C2">
        <w:rPr>
          <w:rFonts w:eastAsia="標楷體"/>
          <w:color w:val="FF0000"/>
        </w:rPr>
        <w:t>執行鷹揚計畫：</w:t>
      </w:r>
      <w:r w:rsidRPr="003440C2">
        <w:rPr>
          <w:rFonts w:eastAsia="標楷體"/>
          <w:color w:val="FF0000"/>
        </w:rPr>
        <w:t>(1)</w:t>
      </w:r>
      <w:r w:rsidRPr="003440C2">
        <w:rPr>
          <w:rFonts w:eastAsia="標楷體"/>
          <w:color w:val="FF0000"/>
        </w:rPr>
        <w:t>到班宣導每次得</w:t>
      </w:r>
      <w:r w:rsidRPr="003440C2">
        <w:rPr>
          <w:rFonts w:eastAsia="標楷體"/>
          <w:color w:val="FF0000"/>
        </w:rPr>
        <w:t>1</w:t>
      </w:r>
      <w:r w:rsidRPr="003440C2">
        <w:rPr>
          <w:rFonts w:eastAsia="標楷體"/>
          <w:color w:val="FF0000"/>
        </w:rPr>
        <w:t>點；</w:t>
      </w:r>
      <w:r w:rsidRPr="003440C2">
        <w:rPr>
          <w:rFonts w:eastAsia="標楷體"/>
          <w:color w:val="FF0000"/>
        </w:rPr>
        <w:t>(2)</w:t>
      </w:r>
      <w:r w:rsidRPr="003440C2">
        <w:rPr>
          <w:rFonts w:eastAsia="標楷體"/>
          <w:color w:val="FF0000"/>
        </w:rPr>
        <w:t>升學博覽會每次得</w:t>
      </w:r>
      <w:r w:rsidRPr="003440C2">
        <w:rPr>
          <w:rFonts w:eastAsia="標楷體"/>
          <w:color w:val="FF0000"/>
        </w:rPr>
        <w:t>0.5</w:t>
      </w:r>
      <w:r w:rsidRPr="003440C2">
        <w:rPr>
          <w:rFonts w:eastAsia="標楷體"/>
          <w:color w:val="FF0000"/>
        </w:rPr>
        <w:t>點；</w:t>
      </w:r>
      <w:r w:rsidRPr="003440C2">
        <w:rPr>
          <w:rFonts w:eastAsia="標楷體"/>
          <w:color w:val="FF0000"/>
        </w:rPr>
        <w:t>(3)</w:t>
      </w:r>
      <w:r w:rsidRPr="003440C2">
        <w:rPr>
          <w:rFonts w:eastAsia="標楷體"/>
          <w:color w:val="FF0000"/>
        </w:rPr>
        <w:t>協</w:t>
      </w:r>
      <w:r w:rsidRPr="003440C2">
        <w:rPr>
          <w:rFonts w:eastAsia="標楷體"/>
          <w:color w:val="FF0000"/>
        </w:rPr>
        <w:t xml:space="preserve">   </w:t>
      </w:r>
      <w:r w:rsidRPr="003440C2">
        <w:rPr>
          <w:rFonts w:eastAsia="標楷體"/>
          <w:color w:val="FF0000"/>
        </w:rPr>
        <w:t>助高中職學生</w:t>
      </w:r>
      <w:proofErr w:type="gramStart"/>
      <w:r w:rsidRPr="003440C2">
        <w:rPr>
          <w:rFonts w:eastAsia="標楷體"/>
          <w:color w:val="FF0000"/>
        </w:rPr>
        <w:t>到校參訪</w:t>
      </w:r>
      <w:proofErr w:type="gramEnd"/>
      <w:r w:rsidRPr="003440C2">
        <w:rPr>
          <w:rFonts w:eastAsia="標楷體"/>
          <w:color w:val="FF0000"/>
        </w:rPr>
        <w:t>體驗活動，每次得</w:t>
      </w:r>
      <w:r w:rsidRPr="003440C2">
        <w:rPr>
          <w:rFonts w:eastAsia="標楷體"/>
          <w:color w:val="FF0000"/>
        </w:rPr>
        <w:t>0.5</w:t>
      </w:r>
      <w:r w:rsidRPr="003440C2">
        <w:rPr>
          <w:rFonts w:eastAsia="標楷體"/>
          <w:color w:val="FF0000"/>
        </w:rPr>
        <w:t>點；</w:t>
      </w:r>
      <w:r w:rsidRPr="003440C2">
        <w:rPr>
          <w:rFonts w:eastAsia="標楷體"/>
          <w:color w:val="FF0000"/>
        </w:rPr>
        <w:t>(4)</w:t>
      </w:r>
      <w:r w:rsidRPr="003440C2">
        <w:rPr>
          <w:rFonts w:eastAsia="標楷體"/>
          <w:color w:val="FF0000"/>
        </w:rPr>
        <w:t>以上必須確實完成執行且完成心得之登錄</w:t>
      </w:r>
      <w:r w:rsidRPr="003440C2">
        <w:rPr>
          <w:rFonts w:eastAsia="標楷體"/>
          <w:color w:val="FF0000"/>
        </w:rPr>
        <w:t>(</w:t>
      </w:r>
      <w:r w:rsidRPr="003440C2">
        <w:rPr>
          <w:rFonts w:eastAsia="標楷體"/>
          <w:color w:val="FF0000"/>
        </w:rPr>
        <w:t>第三點除外</w:t>
      </w:r>
      <w:r w:rsidRPr="003440C2">
        <w:rPr>
          <w:rFonts w:eastAsia="標楷體"/>
          <w:color w:val="FF0000"/>
        </w:rPr>
        <w:t>)</w:t>
      </w:r>
      <w:r w:rsidRPr="003440C2">
        <w:rPr>
          <w:rFonts w:eastAsia="標楷體"/>
          <w:color w:val="FF0000"/>
        </w:rPr>
        <w:t>才可計點，總點數最高</w:t>
      </w:r>
      <w:r w:rsidRPr="003440C2">
        <w:rPr>
          <w:rFonts w:eastAsia="標楷體"/>
          <w:color w:val="FF0000"/>
        </w:rPr>
        <w:t>4</w:t>
      </w:r>
      <w:r w:rsidRPr="003440C2">
        <w:rPr>
          <w:rFonts w:eastAsia="標楷體"/>
          <w:color w:val="FF0000"/>
        </w:rPr>
        <w:t>點。</w:t>
      </w:r>
    </w:p>
    <w:p w14:paraId="5D63B702" w14:textId="2C4F814B" w:rsidR="00B601E6" w:rsidRDefault="00B601E6" w:rsidP="00B601E6">
      <w:pPr>
        <w:adjustRightInd w:val="0"/>
        <w:snapToGrid w:val="0"/>
        <w:ind w:leftChars="178" w:left="708" w:hangingChars="117" w:hanging="281"/>
        <w:jc w:val="both"/>
        <w:rPr>
          <w:rFonts w:eastAsia="標楷體"/>
          <w:color w:val="FF0000"/>
        </w:rPr>
      </w:pPr>
      <w:r w:rsidRPr="003440C2">
        <w:rPr>
          <w:rFonts w:eastAsia="標楷體"/>
          <w:color w:val="FF0000"/>
        </w:rPr>
        <w:t xml:space="preserve">6. </w:t>
      </w:r>
      <w:r w:rsidRPr="003440C2">
        <w:rPr>
          <w:rFonts w:eastAsia="標楷體"/>
          <w:color w:val="FF0000"/>
        </w:rPr>
        <w:t>擔任研討會邀請演講：國外研討會給予</w:t>
      </w:r>
      <w:r w:rsidRPr="003440C2">
        <w:rPr>
          <w:rFonts w:eastAsia="標楷體"/>
          <w:color w:val="FF0000"/>
        </w:rPr>
        <w:t>2</w:t>
      </w:r>
      <w:r w:rsidRPr="003440C2">
        <w:rPr>
          <w:rFonts w:eastAsia="標楷體"/>
          <w:color w:val="FF0000"/>
        </w:rPr>
        <w:t>點，國內研討會給予</w:t>
      </w:r>
      <w:r w:rsidRPr="003440C2">
        <w:rPr>
          <w:rFonts w:eastAsia="標楷體"/>
          <w:color w:val="FF0000"/>
        </w:rPr>
        <w:t>1</w:t>
      </w:r>
      <w:r w:rsidRPr="003440C2">
        <w:rPr>
          <w:rFonts w:eastAsia="標楷體"/>
          <w:color w:val="FF0000"/>
        </w:rPr>
        <w:t>點。</w:t>
      </w:r>
    </w:p>
    <w:p w14:paraId="011FE7CD" w14:textId="056A4727" w:rsidR="00685310" w:rsidRPr="00685310" w:rsidRDefault="00685310" w:rsidP="006627F9">
      <w:pPr>
        <w:adjustRightInd w:val="0"/>
        <w:snapToGrid w:val="0"/>
        <w:ind w:leftChars="178" w:left="708" w:hangingChars="117" w:hanging="281"/>
        <w:jc w:val="both"/>
        <w:rPr>
          <w:rFonts w:eastAsia="標楷體" w:hint="eastAsia"/>
          <w:color w:val="FF0000"/>
        </w:rPr>
      </w:pPr>
      <w:r>
        <w:rPr>
          <w:rFonts w:eastAsia="標楷體" w:hint="eastAsia"/>
          <w:color w:val="FF0000"/>
        </w:rPr>
        <w:t>7.</w:t>
      </w:r>
      <w:r w:rsidR="006627F9">
        <w:rPr>
          <w:rFonts w:eastAsia="標楷體" w:hint="eastAsia"/>
          <w:color w:val="FF0000"/>
        </w:rPr>
        <w:t xml:space="preserve"> </w:t>
      </w:r>
      <w:r w:rsidR="006627F9">
        <w:rPr>
          <w:rFonts w:eastAsia="標楷體" w:hint="eastAsia"/>
          <w:color w:val="FF0000"/>
        </w:rPr>
        <w:t>教師有特殊表現者如研究成果榮登</w:t>
      </w:r>
      <w:r w:rsidR="006627F9">
        <w:rPr>
          <w:rFonts w:eastAsia="標楷體" w:hint="eastAsia"/>
          <w:color w:val="FF0000"/>
        </w:rPr>
        <w:t>SCI</w:t>
      </w:r>
      <w:r w:rsidR="006627F9">
        <w:rPr>
          <w:rFonts w:eastAsia="標楷體" w:hint="eastAsia"/>
          <w:color w:val="FF0000"/>
        </w:rPr>
        <w:t>期刊封面或獲頒學會獎章等，由圖儀設備規劃</w:t>
      </w:r>
      <w:bookmarkStart w:id="0" w:name="_GoBack"/>
      <w:bookmarkEnd w:id="0"/>
      <w:r w:rsidR="006627F9">
        <w:rPr>
          <w:rFonts w:eastAsia="標楷體" w:hint="eastAsia"/>
          <w:color w:val="FF0000"/>
        </w:rPr>
        <w:t>委員會決議給予適當之績效點數。</w:t>
      </w:r>
    </w:p>
    <w:p w14:paraId="5570BD4A" w14:textId="77777777" w:rsidR="00B601E6" w:rsidRPr="003440C2" w:rsidRDefault="00B601E6" w:rsidP="00B601E6">
      <w:pPr>
        <w:adjustRightInd w:val="0"/>
        <w:snapToGrid w:val="0"/>
        <w:ind w:left="283" w:hangingChars="118" w:hanging="283"/>
        <w:jc w:val="both"/>
        <w:rPr>
          <w:rFonts w:eastAsia="標楷體"/>
          <w:color w:val="000000"/>
        </w:rPr>
      </w:pPr>
      <w:r w:rsidRPr="003440C2">
        <w:rPr>
          <w:rFonts w:eastAsia="標楷體"/>
          <w:color w:val="000000"/>
        </w:rPr>
        <w:t>四、各種競賽若與發表</w:t>
      </w:r>
      <w:r w:rsidRPr="003440C2">
        <w:rPr>
          <w:rFonts w:eastAsia="標楷體"/>
          <w:color w:val="000000"/>
        </w:rPr>
        <w:t>PAPER</w:t>
      </w:r>
      <w:r w:rsidRPr="003440C2">
        <w:rPr>
          <w:rFonts w:eastAsia="標楷體"/>
          <w:color w:val="000000"/>
        </w:rPr>
        <w:t>重複，則只能擇</w:t>
      </w:r>
      <w:proofErr w:type="gramStart"/>
      <w:r w:rsidRPr="003440C2">
        <w:rPr>
          <w:rFonts w:eastAsia="標楷體"/>
          <w:color w:val="000000"/>
        </w:rPr>
        <w:t>一</w:t>
      </w:r>
      <w:proofErr w:type="gramEnd"/>
      <w:r w:rsidRPr="003440C2">
        <w:rPr>
          <w:rFonts w:eastAsia="標楷體"/>
          <w:color w:val="000000"/>
        </w:rPr>
        <w:t>申請點數。</w:t>
      </w:r>
    </w:p>
    <w:p w14:paraId="611A997F" w14:textId="77777777" w:rsidR="00B601E6" w:rsidRPr="003440C2" w:rsidRDefault="00B601E6" w:rsidP="00B601E6">
      <w:pPr>
        <w:adjustRightInd w:val="0"/>
        <w:snapToGrid w:val="0"/>
        <w:ind w:left="504" w:hangingChars="210" w:hanging="504"/>
        <w:jc w:val="both"/>
        <w:rPr>
          <w:rFonts w:eastAsia="標楷體"/>
          <w:color w:val="000000" w:themeColor="text1"/>
        </w:rPr>
      </w:pPr>
      <w:r w:rsidRPr="003440C2">
        <w:rPr>
          <w:rFonts w:eastAsia="標楷體"/>
        </w:rPr>
        <w:t>五、本</w:t>
      </w:r>
      <w:proofErr w:type="gramStart"/>
      <w:r w:rsidRPr="003440C2">
        <w:rPr>
          <w:rFonts w:eastAsia="標楷體"/>
        </w:rPr>
        <w:t>系圖儀</w:t>
      </w:r>
      <w:proofErr w:type="gramEnd"/>
      <w:r w:rsidRPr="003440C2">
        <w:rPr>
          <w:rFonts w:eastAsia="標楷體"/>
        </w:rPr>
        <w:t>分配款扣除本辦法第一、二條所列之優先使用費用後，以全系點數排名前四名的老師</w:t>
      </w:r>
      <w:proofErr w:type="gramStart"/>
      <w:r w:rsidRPr="003440C2">
        <w:rPr>
          <w:rFonts w:eastAsia="標楷體"/>
        </w:rPr>
        <w:t>經圖儀</w:t>
      </w:r>
      <w:r w:rsidRPr="003440C2">
        <w:rPr>
          <w:rFonts w:eastAsia="標楷體"/>
          <w:color w:val="000000" w:themeColor="text1"/>
        </w:rPr>
        <w:t>設</w:t>
      </w:r>
      <w:proofErr w:type="gramEnd"/>
      <w:r w:rsidRPr="003440C2">
        <w:rPr>
          <w:rFonts w:eastAsia="標楷體"/>
          <w:color w:val="000000" w:themeColor="text1"/>
        </w:rPr>
        <w:t>備規劃委員會核定最後分配總人數，依其點數比例分配採購金額。非前四名的老師可以將自己的點數贈與前四名的老師，以增加其比例，採購可共同使用的儀器設備。該年未使用點數之老師可累積至下一年度。</w:t>
      </w:r>
    </w:p>
    <w:p w14:paraId="547F8044" w14:textId="77777777" w:rsidR="00B601E6" w:rsidRPr="003440C2" w:rsidRDefault="00B601E6" w:rsidP="00B601E6">
      <w:pPr>
        <w:adjustRightInd w:val="0"/>
        <w:snapToGrid w:val="0"/>
        <w:ind w:left="504" w:hangingChars="210" w:hanging="504"/>
        <w:jc w:val="both"/>
        <w:rPr>
          <w:rFonts w:eastAsia="標楷體"/>
          <w:color w:val="000000" w:themeColor="text1"/>
        </w:rPr>
      </w:pPr>
      <w:r w:rsidRPr="003440C2">
        <w:rPr>
          <w:rFonts w:eastAsia="標楷體"/>
          <w:color w:val="000000" w:themeColor="text1"/>
        </w:rPr>
        <w:lastRenderedPageBreak/>
        <w:t>六、本</w:t>
      </w:r>
      <w:proofErr w:type="gramStart"/>
      <w:r w:rsidRPr="003440C2">
        <w:rPr>
          <w:rFonts w:eastAsia="標楷體"/>
          <w:color w:val="000000" w:themeColor="text1"/>
        </w:rPr>
        <w:t>系圖儀</w:t>
      </w:r>
      <w:proofErr w:type="gramEnd"/>
      <w:r w:rsidRPr="003440C2">
        <w:rPr>
          <w:rFonts w:eastAsia="標楷體"/>
          <w:color w:val="000000" w:themeColor="text1"/>
        </w:rPr>
        <w:t>設備費以三年為一週期，前二年依本辦法第六條辦理，第三年則核算本系教師累積總點數，</w:t>
      </w:r>
      <w:proofErr w:type="gramStart"/>
      <w:r w:rsidRPr="003440C2">
        <w:rPr>
          <w:rFonts w:eastAsia="標楷體"/>
          <w:color w:val="000000" w:themeColor="text1"/>
        </w:rPr>
        <w:t>經圖儀設</w:t>
      </w:r>
      <w:proofErr w:type="gramEnd"/>
      <w:r w:rsidRPr="003440C2">
        <w:rPr>
          <w:rFonts w:eastAsia="標楷體"/>
          <w:color w:val="000000" w:themeColor="text1"/>
        </w:rPr>
        <w:t>備規劃委員會核定後，依所得點數比例分配之。</w:t>
      </w:r>
    </w:p>
    <w:p w14:paraId="3A689675" w14:textId="77777777" w:rsidR="00B601E6" w:rsidRPr="003440C2" w:rsidRDefault="00B601E6" w:rsidP="00B601E6">
      <w:pPr>
        <w:adjustRightInd w:val="0"/>
        <w:snapToGrid w:val="0"/>
        <w:ind w:left="504" w:hangingChars="210" w:hanging="504"/>
        <w:jc w:val="both"/>
        <w:rPr>
          <w:rFonts w:eastAsia="標楷體"/>
          <w:color w:val="000000" w:themeColor="text1"/>
        </w:rPr>
      </w:pPr>
      <w:r w:rsidRPr="003440C2">
        <w:rPr>
          <w:rFonts w:eastAsia="標楷體"/>
          <w:color w:val="000000" w:themeColor="text1"/>
        </w:rPr>
        <w:t>七、每一個老師之分配以連續兩年為限，前兩年已經獲得任何一年分配款之教師，不得參與第三年的分配款分配（且其點數不得贈與其他老師），但第四年起始可重新計算。</w:t>
      </w:r>
    </w:p>
    <w:p w14:paraId="5960D39B" w14:textId="77777777" w:rsidR="00B601E6" w:rsidRPr="003440C2" w:rsidRDefault="00B601E6" w:rsidP="00B601E6">
      <w:pPr>
        <w:adjustRightInd w:val="0"/>
        <w:snapToGrid w:val="0"/>
        <w:ind w:left="504" w:hangingChars="210" w:hanging="504"/>
        <w:jc w:val="both"/>
        <w:rPr>
          <w:rFonts w:eastAsia="標楷體"/>
          <w:color w:val="000000" w:themeColor="text1"/>
        </w:rPr>
      </w:pPr>
      <w:r w:rsidRPr="003440C2">
        <w:rPr>
          <w:rFonts w:eastAsia="標楷體"/>
          <w:color w:val="000000" w:themeColor="text1"/>
        </w:rPr>
        <w:t>八、若每週期的第三年之學校儀器分配款金額超過前兩年的經費總和時，第三年教師之儀器分配總金額以前兩年的經費金額總合為最高上限。</w:t>
      </w:r>
      <w:proofErr w:type="gramStart"/>
      <w:r w:rsidRPr="003440C2">
        <w:rPr>
          <w:rFonts w:eastAsia="標楷體"/>
          <w:color w:val="000000" w:themeColor="text1"/>
        </w:rPr>
        <w:t>剩餘款若超過</w:t>
      </w:r>
      <w:proofErr w:type="gramEnd"/>
      <w:r w:rsidRPr="003440C2">
        <w:rPr>
          <w:rFonts w:eastAsia="標楷體"/>
          <w:color w:val="000000" w:themeColor="text1"/>
        </w:rPr>
        <w:t>（含）五十萬時，平均分配給各老師；若未超過五十萬，交</w:t>
      </w:r>
      <w:proofErr w:type="gramStart"/>
      <w:r w:rsidRPr="003440C2">
        <w:rPr>
          <w:rFonts w:eastAsia="標楷體"/>
          <w:color w:val="000000" w:themeColor="text1"/>
        </w:rPr>
        <w:t>由圖儀設備</w:t>
      </w:r>
      <w:proofErr w:type="gramEnd"/>
      <w:r w:rsidRPr="003440C2">
        <w:rPr>
          <w:rFonts w:eastAsia="標楷體"/>
          <w:color w:val="000000" w:themeColor="text1"/>
        </w:rPr>
        <w:t>規劃委員會處理。</w:t>
      </w:r>
    </w:p>
    <w:p w14:paraId="72A2B7A0" w14:textId="77777777" w:rsidR="00B601E6" w:rsidRPr="003440C2" w:rsidRDefault="00B601E6" w:rsidP="00B601E6">
      <w:pPr>
        <w:adjustRightInd w:val="0"/>
        <w:snapToGrid w:val="0"/>
        <w:ind w:left="566" w:hangingChars="236" w:hanging="566"/>
        <w:jc w:val="both"/>
        <w:rPr>
          <w:rFonts w:eastAsia="標楷體"/>
          <w:color w:val="000000" w:themeColor="text1"/>
        </w:rPr>
      </w:pPr>
      <w:r w:rsidRPr="003440C2">
        <w:rPr>
          <w:rFonts w:eastAsia="標楷體"/>
          <w:color w:val="000000" w:themeColor="text1"/>
        </w:rPr>
        <w:t>九、當年度各類計點分配申請以</w:t>
      </w:r>
      <w:r w:rsidRPr="003440C2">
        <w:rPr>
          <w:rFonts w:eastAsia="標楷體"/>
          <w:color w:val="FF0000"/>
        </w:rPr>
        <w:t>前</w:t>
      </w:r>
      <w:proofErr w:type="gramStart"/>
      <w:r w:rsidRPr="003440C2">
        <w:rPr>
          <w:rFonts w:eastAsia="標楷體"/>
          <w:color w:val="FF0000"/>
        </w:rPr>
        <w:t>一</w:t>
      </w:r>
      <w:proofErr w:type="gramEnd"/>
      <w:r w:rsidRPr="003440C2">
        <w:rPr>
          <w:rFonts w:eastAsia="標楷體"/>
          <w:color w:val="FF0000"/>
        </w:rPr>
        <w:t>年度</w:t>
      </w:r>
      <w:r w:rsidRPr="003440C2">
        <w:rPr>
          <w:rFonts w:eastAsia="標楷體"/>
          <w:color w:val="FF0000"/>
        </w:rPr>
        <w:t>1</w:t>
      </w:r>
      <w:r w:rsidRPr="003440C2">
        <w:rPr>
          <w:rFonts w:eastAsia="標楷體"/>
          <w:color w:val="FF0000"/>
        </w:rPr>
        <w:t>月</w:t>
      </w:r>
      <w:r w:rsidRPr="003440C2">
        <w:rPr>
          <w:rFonts w:eastAsia="標楷體"/>
          <w:color w:val="FF0000"/>
        </w:rPr>
        <w:t>1</w:t>
      </w:r>
      <w:r w:rsidRPr="003440C2">
        <w:rPr>
          <w:rFonts w:eastAsia="標楷體"/>
          <w:color w:val="FF0000"/>
        </w:rPr>
        <w:t>日起至</w:t>
      </w:r>
      <w:r w:rsidRPr="003440C2">
        <w:rPr>
          <w:rFonts w:eastAsia="標楷體"/>
          <w:color w:val="FF0000"/>
        </w:rPr>
        <w:t>12</w:t>
      </w:r>
      <w:r w:rsidRPr="003440C2">
        <w:rPr>
          <w:rFonts w:eastAsia="標楷體"/>
          <w:color w:val="FF0000"/>
        </w:rPr>
        <w:t>月</w:t>
      </w:r>
      <w:r w:rsidRPr="003440C2">
        <w:rPr>
          <w:rFonts w:eastAsia="標楷體"/>
          <w:color w:val="FF0000"/>
        </w:rPr>
        <w:t>31</w:t>
      </w:r>
      <w:r w:rsidRPr="003440C2">
        <w:rPr>
          <w:rFonts w:eastAsia="標楷體"/>
          <w:color w:val="FF0000"/>
        </w:rPr>
        <w:t>日止</w:t>
      </w:r>
      <w:r w:rsidRPr="003440C2">
        <w:rPr>
          <w:rFonts w:eastAsia="標楷體"/>
          <w:color w:val="000000" w:themeColor="text1"/>
        </w:rPr>
        <w:t>之資料為限。</w:t>
      </w:r>
    </w:p>
    <w:p w14:paraId="5B93FACF" w14:textId="676B588E" w:rsidR="006626DC" w:rsidRPr="00B601E6" w:rsidRDefault="00B601E6" w:rsidP="00B601E6">
      <w:r w:rsidRPr="003440C2">
        <w:rPr>
          <w:rFonts w:eastAsia="標楷體"/>
          <w:color w:val="000000" w:themeColor="text1"/>
        </w:rPr>
        <w:t>十、本辦法經系務會議通過後實施，修正時亦同。</w:t>
      </w:r>
    </w:p>
    <w:sectPr w:rsidR="006626DC" w:rsidRPr="00B601E6" w:rsidSect="002B7EE0">
      <w:pgSz w:w="11906" w:h="16838"/>
      <w:pgMar w:top="1440" w:right="146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C280A" w14:textId="77777777" w:rsidR="005A1686" w:rsidRDefault="005A1686" w:rsidP="007C4810">
      <w:r>
        <w:separator/>
      </w:r>
    </w:p>
  </w:endnote>
  <w:endnote w:type="continuationSeparator" w:id="0">
    <w:p w14:paraId="3EE0C341" w14:textId="77777777" w:rsidR="005A1686" w:rsidRDefault="005A1686" w:rsidP="007C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EE4A7" w14:textId="77777777" w:rsidR="005A1686" w:rsidRDefault="005A1686" w:rsidP="007C4810">
      <w:r>
        <w:separator/>
      </w:r>
    </w:p>
  </w:footnote>
  <w:footnote w:type="continuationSeparator" w:id="0">
    <w:p w14:paraId="4ABE22EE" w14:textId="77777777" w:rsidR="005A1686" w:rsidRDefault="005A1686" w:rsidP="007C4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24232"/>
    <w:multiLevelType w:val="hybridMultilevel"/>
    <w:tmpl w:val="615A4FDA"/>
    <w:lvl w:ilvl="0" w:tplc="ACE2E588">
      <w:start w:val="1"/>
      <w:numFmt w:val="decimal"/>
      <w:suff w:val="space"/>
      <w:lvlText w:val="%1."/>
      <w:lvlJc w:val="left"/>
      <w:pPr>
        <w:ind w:left="180" w:hanging="180"/>
      </w:pPr>
      <w:rPr>
        <w:rFonts w:hint="eastAsia"/>
      </w:rPr>
    </w:lvl>
    <w:lvl w:ilvl="1" w:tplc="5604335E">
      <w:start w:val="1"/>
      <w:numFmt w:val="decimal"/>
      <w:lvlText w:val="(%2)"/>
      <w:lvlJc w:val="left"/>
      <w:pPr>
        <w:tabs>
          <w:tab w:val="num" w:pos="840"/>
        </w:tabs>
        <w:ind w:left="840" w:hanging="360"/>
      </w:pPr>
      <w:rPr>
        <w:rFonts w:hint="default"/>
      </w:rPr>
    </w:lvl>
    <w:lvl w:ilvl="2" w:tplc="B3D44864">
      <w:start w:val="1"/>
      <w:numFmt w:val="upperLetter"/>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23229BD"/>
    <w:multiLevelType w:val="hybridMultilevel"/>
    <w:tmpl w:val="FB8E2FF6"/>
    <w:lvl w:ilvl="0" w:tplc="04090001">
      <w:start w:val="1"/>
      <w:numFmt w:val="bullet"/>
      <w:lvlText w:val=""/>
      <w:lvlJc w:val="left"/>
      <w:pPr>
        <w:tabs>
          <w:tab w:val="num" w:pos="2280"/>
        </w:tabs>
        <w:ind w:left="2280" w:hanging="480"/>
      </w:pPr>
      <w:rPr>
        <w:rFonts w:ascii="Wingdings" w:hAnsi="Wingdings" w:hint="default"/>
      </w:rPr>
    </w:lvl>
    <w:lvl w:ilvl="1" w:tplc="04090003" w:tentative="1">
      <w:start w:val="1"/>
      <w:numFmt w:val="bullet"/>
      <w:lvlText w:val=""/>
      <w:lvlJc w:val="left"/>
      <w:pPr>
        <w:tabs>
          <w:tab w:val="num" w:pos="2760"/>
        </w:tabs>
        <w:ind w:left="2760" w:hanging="480"/>
      </w:pPr>
      <w:rPr>
        <w:rFonts w:ascii="Wingdings" w:hAnsi="Wingdings" w:hint="default"/>
      </w:rPr>
    </w:lvl>
    <w:lvl w:ilvl="2" w:tplc="04090005" w:tentative="1">
      <w:start w:val="1"/>
      <w:numFmt w:val="bullet"/>
      <w:lvlText w:val=""/>
      <w:lvlJc w:val="left"/>
      <w:pPr>
        <w:tabs>
          <w:tab w:val="num" w:pos="3240"/>
        </w:tabs>
        <w:ind w:left="3240" w:hanging="480"/>
      </w:pPr>
      <w:rPr>
        <w:rFonts w:ascii="Wingdings" w:hAnsi="Wingdings" w:hint="default"/>
      </w:rPr>
    </w:lvl>
    <w:lvl w:ilvl="3" w:tplc="04090001" w:tentative="1">
      <w:start w:val="1"/>
      <w:numFmt w:val="bullet"/>
      <w:lvlText w:val=""/>
      <w:lvlJc w:val="left"/>
      <w:pPr>
        <w:tabs>
          <w:tab w:val="num" w:pos="3720"/>
        </w:tabs>
        <w:ind w:left="3720" w:hanging="480"/>
      </w:pPr>
      <w:rPr>
        <w:rFonts w:ascii="Wingdings" w:hAnsi="Wingdings" w:hint="default"/>
      </w:rPr>
    </w:lvl>
    <w:lvl w:ilvl="4" w:tplc="04090003" w:tentative="1">
      <w:start w:val="1"/>
      <w:numFmt w:val="bullet"/>
      <w:lvlText w:val=""/>
      <w:lvlJc w:val="left"/>
      <w:pPr>
        <w:tabs>
          <w:tab w:val="num" w:pos="4200"/>
        </w:tabs>
        <w:ind w:left="4200" w:hanging="480"/>
      </w:pPr>
      <w:rPr>
        <w:rFonts w:ascii="Wingdings" w:hAnsi="Wingdings" w:hint="default"/>
      </w:rPr>
    </w:lvl>
    <w:lvl w:ilvl="5" w:tplc="04090005" w:tentative="1">
      <w:start w:val="1"/>
      <w:numFmt w:val="bullet"/>
      <w:lvlText w:val=""/>
      <w:lvlJc w:val="left"/>
      <w:pPr>
        <w:tabs>
          <w:tab w:val="num" w:pos="4680"/>
        </w:tabs>
        <w:ind w:left="4680" w:hanging="480"/>
      </w:pPr>
      <w:rPr>
        <w:rFonts w:ascii="Wingdings" w:hAnsi="Wingdings" w:hint="default"/>
      </w:rPr>
    </w:lvl>
    <w:lvl w:ilvl="6" w:tplc="04090001" w:tentative="1">
      <w:start w:val="1"/>
      <w:numFmt w:val="bullet"/>
      <w:lvlText w:val=""/>
      <w:lvlJc w:val="left"/>
      <w:pPr>
        <w:tabs>
          <w:tab w:val="num" w:pos="5160"/>
        </w:tabs>
        <w:ind w:left="5160" w:hanging="480"/>
      </w:pPr>
      <w:rPr>
        <w:rFonts w:ascii="Wingdings" w:hAnsi="Wingdings" w:hint="default"/>
      </w:rPr>
    </w:lvl>
    <w:lvl w:ilvl="7" w:tplc="04090003" w:tentative="1">
      <w:start w:val="1"/>
      <w:numFmt w:val="bullet"/>
      <w:lvlText w:val=""/>
      <w:lvlJc w:val="left"/>
      <w:pPr>
        <w:tabs>
          <w:tab w:val="num" w:pos="5640"/>
        </w:tabs>
        <w:ind w:left="5640" w:hanging="480"/>
      </w:pPr>
      <w:rPr>
        <w:rFonts w:ascii="Wingdings" w:hAnsi="Wingdings" w:hint="default"/>
      </w:rPr>
    </w:lvl>
    <w:lvl w:ilvl="8" w:tplc="04090005" w:tentative="1">
      <w:start w:val="1"/>
      <w:numFmt w:val="bullet"/>
      <w:lvlText w:val=""/>
      <w:lvlJc w:val="left"/>
      <w:pPr>
        <w:tabs>
          <w:tab w:val="num" w:pos="6120"/>
        </w:tabs>
        <w:ind w:left="6120" w:hanging="480"/>
      </w:pPr>
      <w:rPr>
        <w:rFonts w:ascii="Wingdings" w:hAnsi="Wingdings" w:hint="default"/>
      </w:rPr>
    </w:lvl>
  </w:abstractNum>
  <w:abstractNum w:abstractNumId="2" w15:restartNumberingAfterBreak="0">
    <w:nsid w:val="4F3B515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11D"/>
    <w:rsid w:val="00005873"/>
    <w:rsid w:val="00005919"/>
    <w:rsid w:val="000150A4"/>
    <w:rsid w:val="0001581D"/>
    <w:rsid w:val="00021893"/>
    <w:rsid w:val="00032795"/>
    <w:rsid w:val="00035E76"/>
    <w:rsid w:val="00037779"/>
    <w:rsid w:val="00041B9D"/>
    <w:rsid w:val="00041EE9"/>
    <w:rsid w:val="00051EC7"/>
    <w:rsid w:val="00056A2C"/>
    <w:rsid w:val="00071882"/>
    <w:rsid w:val="00072564"/>
    <w:rsid w:val="00074E4A"/>
    <w:rsid w:val="00076113"/>
    <w:rsid w:val="00076BA8"/>
    <w:rsid w:val="00081158"/>
    <w:rsid w:val="000B0575"/>
    <w:rsid w:val="000C6412"/>
    <w:rsid w:val="000D4965"/>
    <w:rsid w:val="000E2D65"/>
    <w:rsid w:val="00102010"/>
    <w:rsid w:val="0010498C"/>
    <w:rsid w:val="001133A9"/>
    <w:rsid w:val="00117641"/>
    <w:rsid w:val="001336D4"/>
    <w:rsid w:val="0014411D"/>
    <w:rsid w:val="001523AB"/>
    <w:rsid w:val="00166248"/>
    <w:rsid w:val="001B19E2"/>
    <w:rsid w:val="001F3BAA"/>
    <w:rsid w:val="0020505F"/>
    <w:rsid w:val="00207A17"/>
    <w:rsid w:val="00212AE4"/>
    <w:rsid w:val="002253DE"/>
    <w:rsid w:val="002343C9"/>
    <w:rsid w:val="00252810"/>
    <w:rsid w:val="00253B22"/>
    <w:rsid w:val="002603DC"/>
    <w:rsid w:val="00283CB5"/>
    <w:rsid w:val="002905D8"/>
    <w:rsid w:val="002A5D7E"/>
    <w:rsid w:val="002B7EE0"/>
    <w:rsid w:val="002D4812"/>
    <w:rsid w:val="002E5A07"/>
    <w:rsid w:val="002E5F4A"/>
    <w:rsid w:val="002F58F4"/>
    <w:rsid w:val="0030357A"/>
    <w:rsid w:val="00326F34"/>
    <w:rsid w:val="00333722"/>
    <w:rsid w:val="00337898"/>
    <w:rsid w:val="00346F6D"/>
    <w:rsid w:val="00367764"/>
    <w:rsid w:val="003825F3"/>
    <w:rsid w:val="003846B0"/>
    <w:rsid w:val="00385DE0"/>
    <w:rsid w:val="00386321"/>
    <w:rsid w:val="003975C0"/>
    <w:rsid w:val="003A0BAB"/>
    <w:rsid w:val="003B3295"/>
    <w:rsid w:val="003B709C"/>
    <w:rsid w:val="003C0DCA"/>
    <w:rsid w:val="003D08EB"/>
    <w:rsid w:val="003E4198"/>
    <w:rsid w:val="003F33EF"/>
    <w:rsid w:val="0041079F"/>
    <w:rsid w:val="00414D8D"/>
    <w:rsid w:val="004434EA"/>
    <w:rsid w:val="004461EF"/>
    <w:rsid w:val="00467D30"/>
    <w:rsid w:val="00472371"/>
    <w:rsid w:val="0047544F"/>
    <w:rsid w:val="004756C3"/>
    <w:rsid w:val="00483FFE"/>
    <w:rsid w:val="0049600C"/>
    <w:rsid w:val="004A4705"/>
    <w:rsid w:val="004C2EF3"/>
    <w:rsid w:val="004C32F8"/>
    <w:rsid w:val="004E759F"/>
    <w:rsid w:val="00500C99"/>
    <w:rsid w:val="0053088C"/>
    <w:rsid w:val="0055228F"/>
    <w:rsid w:val="00574C4C"/>
    <w:rsid w:val="00581E59"/>
    <w:rsid w:val="00582ADA"/>
    <w:rsid w:val="00583DC7"/>
    <w:rsid w:val="00593CE9"/>
    <w:rsid w:val="005A1686"/>
    <w:rsid w:val="005A3F1F"/>
    <w:rsid w:val="005D5A15"/>
    <w:rsid w:val="005E5D69"/>
    <w:rsid w:val="006047A3"/>
    <w:rsid w:val="006073B9"/>
    <w:rsid w:val="00612437"/>
    <w:rsid w:val="006156E1"/>
    <w:rsid w:val="00631B1A"/>
    <w:rsid w:val="00650AB6"/>
    <w:rsid w:val="00657FF5"/>
    <w:rsid w:val="006626DC"/>
    <w:rsid w:val="006627F9"/>
    <w:rsid w:val="00685310"/>
    <w:rsid w:val="00694F53"/>
    <w:rsid w:val="00697615"/>
    <w:rsid w:val="006A5403"/>
    <w:rsid w:val="006A6DEC"/>
    <w:rsid w:val="006B2898"/>
    <w:rsid w:val="006B718A"/>
    <w:rsid w:val="006F44F7"/>
    <w:rsid w:val="007516B9"/>
    <w:rsid w:val="0075444C"/>
    <w:rsid w:val="007547BE"/>
    <w:rsid w:val="007613A1"/>
    <w:rsid w:val="00777181"/>
    <w:rsid w:val="007801B8"/>
    <w:rsid w:val="007832D0"/>
    <w:rsid w:val="0079772B"/>
    <w:rsid w:val="007A1599"/>
    <w:rsid w:val="007C3AB3"/>
    <w:rsid w:val="007C4810"/>
    <w:rsid w:val="007D1AB6"/>
    <w:rsid w:val="008112FE"/>
    <w:rsid w:val="0083009A"/>
    <w:rsid w:val="008679A9"/>
    <w:rsid w:val="00886174"/>
    <w:rsid w:val="008C3831"/>
    <w:rsid w:val="008C4A95"/>
    <w:rsid w:val="008C7362"/>
    <w:rsid w:val="008E0C92"/>
    <w:rsid w:val="008E338A"/>
    <w:rsid w:val="009025DC"/>
    <w:rsid w:val="009324B5"/>
    <w:rsid w:val="00936478"/>
    <w:rsid w:val="00940945"/>
    <w:rsid w:val="00956405"/>
    <w:rsid w:val="00963CE1"/>
    <w:rsid w:val="00970DA3"/>
    <w:rsid w:val="009727CC"/>
    <w:rsid w:val="00990CBB"/>
    <w:rsid w:val="009B1C0D"/>
    <w:rsid w:val="009D41CA"/>
    <w:rsid w:val="009E69A5"/>
    <w:rsid w:val="00A003F0"/>
    <w:rsid w:val="00A03FB0"/>
    <w:rsid w:val="00A06B91"/>
    <w:rsid w:val="00A15FB2"/>
    <w:rsid w:val="00A510CF"/>
    <w:rsid w:val="00A51C7D"/>
    <w:rsid w:val="00A55E34"/>
    <w:rsid w:val="00A624C6"/>
    <w:rsid w:val="00A67A22"/>
    <w:rsid w:val="00A77539"/>
    <w:rsid w:val="00A93D26"/>
    <w:rsid w:val="00A95E92"/>
    <w:rsid w:val="00A9773E"/>
    <w:rsid w:val="00AA6F42"/>
    <w:rsid w:val="00AC2FB6"/>
    <w:rsid w:val="00AD3DE1"/>
    <w:rsid w:val="00AF096D"/>
    <w:rsid w:val="00AF563A"/>
    <w:rsid w:val="00AF6A2E"/>
    <w:rsid w:val="00B16D07"/>
    <w:rsid w:val="00B17C45"/>
    <w:rsid w:val="00B27D8E"/>
    <w:rsid w:val="00B43D96"/>
    <w:rsid w:val="00B54141"/>
    <w:rsid w:val="00B554F0"/>
    <w:rsid w:val="00B575D8"/>
    <w:rsid w:val="00B601E6"/>
    <w:rsid w:val="00B6314E"/>
    <w:rsid w:val="00B92147"/>
    <w:rsid w:val="00B93D0A"/>
    <w:rsid w:val="00BA3C40"/>
    <w:rsid w:val="00BB2B1B"/>
    <w:rsid w:val="00BE7D77"/>
    <w:rsid w:val="00C16DD6"/>
    <w:rsid w:val="00C270A9"/>
    <w:rsid w:val="00C456B0"/>
    <w:rsid w:val="00C641A6"/>
    <w:rsid w:val="00C727B5"/>
    <w:rsid w:val="00C80E26"/>
    <w:rsid w:val="00CB6A18"/>
    <w:rsid w:val="00CD3451"/>
    <w:rsid w:val="00CD5B75"/>
    <w:rsid w:val="00CF378B"/>
    <w:rsid w:val="00D016D5"/>
    <w:rsid w:val="00D124AF"/>
    <w:rsid w:val="00D12E9E"/>
    <w:rsid w:val="00D21640"/>
    <w:rsid w:val="00D218BB"/>
    <w:rsid w:val="00D27299"/>
    <w:rsid w:val="00D3010D"/>
    <w:rsid w:val="00D8439F"/>
    <w:rsid w:val="00D84660"/>
    <w:rsid w:val="00DC5BBA"/>
    <w:rsid w:val="00DE4066"/>
    <w:rsid w:val="00DE52D4"/>
    <w:rsid w:val="00E0611D"/>
    <w:rsid w:val="00E24758"/>
    <w:rsid w:val="00E4117D"/>
    <w:rsid w:val="00E45D94"/>
    <w:rsid w:val="00E54A33"/>
    <w:rsid w:val="00E708F4"/>
    <w:rsid w:val="00E85927"/>
    <w:rsid w:val="00E90910"/>
    <w:rsid w:val="00E92A5F"/>
    <w:rsid w:val="00E9651B"/>
    <w:rsid w:val="00EA43B8"/>
    <w:rsid w:val="00EC4DA5"/>
    <w:rsid w:val="00ED183B"/>
    <w:rsid w:val="00ED2DD1"/>
    <w:rsid w:val="00EE008E"/>
    <w:rsid w:val="00EE4776"/>
    <w:rsid w:val="00EF136E"/>
    <w:rsid w:val="00F021E0"/>
    <w:rsid w:val="00F0327D"/>
    <w:rsid w:val="00F338A3"/>
    <w:rsid w:val="00F37156"/>
    <w:rsid w:val="00F52F8E"/>
    <w:rsid w:val="00F647B9"/>
    <w:rsid w:val="00F853DD"/>
    <w:rsid w:val="00FB5B40"/>
    <w:rsid w:val="00FD4F8C"/>
    <w:rsid w:val="00FF55BF"/>
    <w:rsid w:val="00FF75C8"/>
    <w:rsid w:val="00FF78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E1722FA"/>
  <w15:docId w15:val="{152D73F5-BB16-4A3F-A3A6-F6E3BF71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0611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4810"/>
    <w:pPr>
      <w:tabs>
        <w:tab w:val="center" w:pos="4153"/>
        <w:tab w:val="right" w:pos="8306"/>
      </w:tabs>
      <w:snapToGrid w:val="0"/>
    </w:pPr>
    <w:rPr>
      <w:sz w:val="20"/>
      <w:szCs w:val="20"/>
    </w:rPr>
  </w:style>
  <w:style w:type="character" w:customStyle="1" w:styleId="a4">
    <w:name w:val="頁首 字元"/>
    <w:basedOn w:val="a0"/>
    <w:link w:val="a3"/>
    <w:rsid w:val="007C4810"/>
    <w:rPr>
      <w:kern w:val="2"/>
    </w:rPr>
  </w:style>
  <w:style w:type="paragraph" w:styleId="a5">
    <w:name w:val="footer"/>
    <w:basedOn w:val="a"/>
    <w:link w:val="a6"/>
    <w:rsid w:val="007C4810"/>
    <w:pPr>
      <w:tabs>
        <w:tab w:val="center" w:pos="4153"/>
        <w:tab w:val="right" w:pos="8306"/>
      </w:tabs>
      <w:snapToGrid w:val="0"/>
    </w:pPr>
    <w:rPr>
      <w:sz w:val="20"/>
      <w:szCs w:val="20"/>
    </w:rPr>
  </w:style>
  <w:style w:type="character" w:customStyle="1" w:styleId="a6">
    <w:name w:val="頁尾 字元"/>
    <w:basedOn w:val="a0"/>
    <w:link w:val="a5"/>
    <w:rsid w:val="007C48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1212</Characters>
  <Application>Microsoft Office Word</Application>
  <DocSecurity>0</DocSecurity>
  <Lines>10</Lines>
  <Paragraphs>2</Paragraphs>
  <ScaleCrop>false</ScaleCrop>
  <Company>CMT</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南台科技大學化學工程與材料工程系圖書暨儀器設備規劃委員會設置辦法</dc:title>
  <dc:subject/>
  <dc:creator>meng</dc:creator>
  <cp:keywords/>
  <dc:description/>
  <cp:lastModifiedBy>user</cp:lastModifiedBy>
  <cp:revision>4</cp:revision>
  <cp:lastPrinted>2021-05-27T08:30:00Z</cp:lastPrinted>
  <dcterms:created xsi:type="dcterms:W3CDTF">2021-06-23T07:07:00Z</dcterms:created>
  <dcterms:modified xsi:type="dcterms:W3CDTF">2021-09-03T04:03:00Z</dcterms:modified>
</cp:coreProperties>
</file>