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E7" w:rsidRPr="00403FF9" w:rsidRDefault="00722FE7" w:rsidP="00722FE7">
      <w:pPr>
        <w:jc w:val="center"/>
        <w:rPr>
          <w:rFonts w:ascii="標楷體" w:hAnsi="標楷體"/>
          <w:sz w:val="32"/>
          <w:szCs w:val="32"/>
        </w:rPr>
      </w:pPr>
      <w:r w:rsidRPr="00403FF9">
        <w:rPr>
          <w:rFonts w:ascii="標楷體" w:hAnsi="標楷體" w:hint="eastAsia"/>
          <w:sz w:val="32"/>
          <w:szCs w:val="32"/>
        </w:rPr>
        <w:t>南</w:t>
      </w:r>
      <w:proofErr w:type="gramStart"/>
      <w:r w:rsidRPr="00403FF9">
        <w:rPr>
          <w:rFonts w:ascii="標楷體" w:hAnsi="標楷體" w:hint="eastAsia"/>
          <w:sz w:val="32"/>
          <w:szCs w:val="32"/>
        </w:rPr>
        <w:t>臺</w:t>
      </w:r>
      <w:proofErr w:type="gramEnd"/>
      <w:r w:rsidRPr="00403FF9">
        <w:rPr>
          <w:rFonts w:ascii="標楷體" w:hAnsi="標楷體" w:hint="eastAsia"/>
          <w:sz w:val="32"/>
          <w:szCs w:val="32"/>
        </w:rPr>
        <w:t>科技大學</w:t>
      </w:r>
      <w:r w:rsidRPr="004D7401">
        <w:rPr>
          <w:rFonts w:ascii="標楷體" w:hAnsi="標楷體" w:hint="eastAsia"/>
          <w:sz w:val="32"/>
          <w:szCs w:val="32"/>
        </w:rPr>
        <w:t>高等教育深耕</w:t>
      </w:r>
      <w:r w:rsidRPr="00403FF9">
        <w:rPr>
          <w:rFonts w:ascii="標楷體" w:hAnsi="標楷體" w:hint="eastAsia"/>
          <w:sz w:val="32"/>
          <w:szCs w:val="32"/>
        </w:rPr>
        <w:t>計畫管考作業要點</w:t>
      </w:r>
    </w:p>
    <w:p w:rsidR="00722FE7" w:rsidRDefault="00722FE7" w:rsidP="00722FE7">
      <w:pPr>
        <w:spacing w:line="320" w:lineRule="exact"/>
        <w:jc w:val="right"/>
        <w:rPr>
          <w:sz w:val="20"/>
          <w:szCs w:val="20"/>
        </w:rPr>
      </w:pPr>
      <w:r w:rsidRPr="004D7401">
        <w:rPr>
          <w:sz w:val="20"/>
          <w:szCs w:val="20"/>
        </w:rPr>
        <w:t>民國</w:t>
      </w:r>
      <w:r w:rsidRPr="004D7401">
        <w:rPr>
          <w:sz w:val="20"/>
          <w:szCs w:val="20"/>
        </w:rPr>
        <w:t>107</w:t>
      </w:r>
      <w:r w:rsidRPr="004D7401">
        <w:rPr>
          <w:sz w:val="20"/>
          <w:szCs w:val="20"/>
        </w:rPr>
        <w:t>年</w:t>
      </w:r>
      <w:r w:rsidRPr="004D7401">
        <w:rPr>
          <w:rFonts w:hint="eastAsia"/>
          <w:sz w:val="20"/>
          <w:szCs w:val="20"/>
        </w:rPr>
        <w:t>2</w:t>
      </w:r>
      <w:r w:rsidRPr="004D7401">
        <w:rPr>
          <w:sz w:val="20"/>
          <w:szCs w:val="20"/>
        </w:rPr>
        <w:t>月</w:t>
      </w:r>
      <w:r w:rsidRPr="004D7401">
        <w:rPr>
          <w:rFonts w:hint="eastAsia"/>
          <w:sz w:val="20"/>
          <w:szCs w:val="20"/>
        </w:rPr>
        <w:t>12</w:t>
      </w:r>
      <w:r w:rsidRPr="004D7401">
        <w:rPr>
          <w:sz w:val="20"/>
          <w:szCs w:val="20"/>
        </w:rPr>
        <w:t>日行政會議通過</w:t>
      </w:r>
    </w:p>
    <w:p w:rsidR="00722FE7" w:rsidRDefault="00722FE7" w:rsidP="00722FE7">
      <w:pPr>
        <w:wordWrap w:val="0"/>
        <w:spacing w:line="320" w:lineRule="exact"/>
        <w:jc w:val="right"/>
        <w:rPr>
          <w:sz w:val="20"/>
          <w:szCs w:val="20"/>
        </w:rPr>
      </w:pPr>
      <w:r w:rsidRPr="004D7401">
        <w:rPr>
          <w:sz w:val="20"/>
          <w:szCs w:val="20"/>
        </w:rPr>
        <w:t>民國</w:t>
      </w:r>
      <w:r w:rsidRPr="004D7401">
        <w:rPr>
          <w:sz w:val="20"/>
          <w:szCs w:val="20"/>
        </w:rPr>
        <w:t>10</w:t>
      </w:r>
      <w:r>
        <w:rPr>
          <w:sz w:val="20"/>
          <w:szCs w:val="20"/>
        </w:rPr>
        <w:t>9</w:t>
      </w:r>
      <w:r w:rsidRPr="004D7401">
        <w:rPr>
          <w:sz w:val="20"/>
          <w:szCs w:val="20"/>
        </w:rPr>
        <w:t>年</w:t>
      </w:r>
      <w:r>
        <w:rPr>
          <w:rFonts w:hint="eastAsia"/>
          <w:sz w:val="20"/>
          <w:szCs w:val="20"/>
        </w:rPr>
        <w:t>9</w:t>
      </w:r>
      <w:r w:rsidRPr="004D7401">
        <w:rPr>
          <w:sz w:val="20"/>
          <w:szCs w:val="20"/>
        </w:rPr>
        <w:t>月</w:t>
      </w:r>
      <w:r>
        <w:rPr>
          <w:rFonts w:hint="eastAsia"/>
          <w:sz w:val="20"/>
          <w:szCs w:val="20"/>
        </w:rPr>
        <w:t>21</w:t>
      </w:r>
      <w:r w:rsidRPr="004D7401">
        <w:rPr>
          <w:sz w:val="20"/>
          <w:szCs w:val="20"/>
        </w:rPr>
        <w:t>日行政會議</w:t>
      </w:r>
      <w:r>
        <w:rPr>
          <w:rFonts w:hint="eastAsia"/>
          <w:sz w:val="20"/>
          <w:szCs w:val="20"/>
        </w:rPr>
        <w:t>修訂</w:t>
      </w:r>
      <w:r w:rsidRPr="004D7401">
        <w:rPr>
          <w:sz w:val="20"/>
          <w:szCs w:val="20"/>
        </w:rPr>
        <w:t>通過</w:t>
      </w:r>
    </w:p>
    <w:p w:rsidR="00121C60" w:rsidRPr="004D7401" w:rsidRDefault="00121C60" w:rsidP="00121C60">
      <w:pPr>
        <w:wordWrap w:val="0"/>
        <w:spacing w:line="320" w:lineRule="exact"/>
        <w:jc w:val="right"/>
        <w:rPr>
          <w:rFonts w:hint="eastAsia"/>
          <w:sz w:val="20"/>
          <w:szCs w:val="20"/>
        </w:rPr>
      </w:pPr>
      <w:r w:rsidRPr="00121C60">
        <w:rPr>
          <w:sz w:val="20"/>
          <w:szCs w:val="20"/>
        </w:rPr>
        <w:t>民國</w:t>
      </w:r>
      <w:r w:rsidRPr="00121C60">
        <w:rPr>
          <w:sz w:val="20"/>
          <w:szCs w:val="20"/>
        </w:rPr>
        <w:t>111</w:t>
      </w:r>
      <w:r w:rsidRPr="00121C60">
        <w:rPr>
          <w:sz w:val="20"/>
          <w:szCs w:val="20"/>
        </w:rPr>
        <w:t>年</w:t>
      </w:r>
      <w:r>
        <w:rPr>
          <w:rFonts w:hint="eastAsia"/>
          <w:sz w:val="20"/>
          <w:szCs w:val="20"/>
        </w:rPr>
        <w:t>3</w:t>
      </w:r>
      <w:r w:rsidRPr="00121C60">
        <w:rPr>
          <w:sz w:val="20"/>
          <w:szCs w:val="20"/>
        </w:rPr>
        <w:t>月</w:t>
      </w:r>
      <w:r>
        <w:rPr>
          <w:rFonts w:hint="eastAsia"/>
          <w:sz w:val="20"/>
          <w:szCs w:val="20"/>
        </w:rPr>
        <w:t>7</w:t>
      </w:r>
      <w:bookmarkStart w:id="0" w:name="_GoBack"/>
      <w:bookmarkEnd w:id="0"/>
      <w:r w:rsidRPr="00121C60">
        <w:rPr>
          <w:sz w:val="20"/>
          <w:szCs w:val="20"/>
        </w:rPr>
        <w:t>日行政會議修正通過</w:t>
      </w:r>
    </w:p>
    <w:p w:rsidR="00722FE7" w:rsidRPr="00A13AFA" w:rsidRDefault="00722FE7" w:rsidP="00722FE7">
      <w:pPr>
        <w:jc w:val="right"/>
        <w:rPr>
          <w:rFonts w:ascii="標楷體" w:hAnsi="標楷體"/>
          <w:color w:val="000000"/>
          <w:sz w:val="20"/>
          <w:szCs w:val="20"/>
        </w:rPr>
      </w:pPr>
    </w:p>
    <w:p w:rsidR="00722FE7" w:rsidRPr="00121C60" w:rsidRDefault="00722FE7" w:rsidP="00722FE7">
      <w:pPr>
        <w:pStyle w:val="a3"/>
        <w:numPr>
          <w:ilvl w:val="0"/>
          <w:numId w:val="1"/>
        </w:numPr>
        <w:adjustRightInd/>
        <w:snapToGrid/>
        <w:spacing w:beforeLines="50" w:before="120" w:afterLines="50" w:after="120" w:line="240" w:lineRule="auto"/>
        <w:ind w:leftChars="0" w:left="567" w:hanging="567"/>
        <w:jc w:val="left"/>
        <w:rPr>
          <w:color w:val="000000"/>
          <w:sz w:val="24"/>
        </w:rPr>
      </w:pPr>
      <w:r w:rsidRPr="00121C60">
        <w:rPr>
          <w:rFonts w:hint="eastAsia"/>
          <w:color w:val="000000"/>
          <w:sz w:val="24"/>
        </w:rPr>
        <w:t>南</w:t>
      </w:r>
      <w:proofErr w:type="gramStart"/>
      <w:r w:rsidRPr="00121C60">
        <w:rPr>
          <w:rFonts w:hint="eastAsia"/>
          <w:color w:val="000000"/>
          <w:sz w:val="24"/>
        </w:rPr>
        <w:t>臺</w:t>
      </w:r>
      <w:proofErr w:type="gramEnd"/>
      <w:r w:rsidRPr="00121C60">
        <w:rPr>
          <w:rFonts w:hint="eastAsia"/>
          <w:color w:val="000000"/>
          <w:sz w:val="24"/>
        </w:rPr>
        <w:t>科技大學</w:t>
      </w:r>
      <w:r w:rsidRPr="00121C60">
        <w:rPr>
          <w:rFonts w:hint="eastAsia"/>
          <w:color w:val="000000"/>
          <w:sz w:val="24"/>
        </w:rPr>
        <w:t>(</w:t>
      </w:r>
      <w:r w:rsidRPr="00121C60">
        <w:rPr>
          <w:rFonts w:hint="eastAsia"/>
          <w:color w:val="000000"/>
          <w:sz w:val="24"/>
        </w:rPr>
        <w:t>以下簡稱本校</w:t>
      </w:r>
      <w:r w:rsidRPr="00121C60">
        <w:rPr>
          <w:rFonts w:hint="eastAsia"/>
          <w:color w:val="000000"/>
          <w:sz w:val="24"/>
        </w:rPr>
        <w:t>)</w:t>
      </w:r>
      <w:r w:rsidRPr="00121C60">
        <w:rPr>
          <w:rFonts w:hint="eastAsia"/>
          <w:color w:val="000000"/>
          <w:sz w:val="24"/>
        </w:rPr>
        <w:t>為建立</w:t>
      </w:r>
      <w:r w:rsidRPr="00121C60">
        <w:rPr>
          <w:rFonts w:hint="eastAsia"/>
          <w:sz w:val="24"/>
        </w:rPr>
        <w:t>高等教育深耕計畫</w:t>
      </w:r>
      <w:r w:rsidRPr="00121C60">
        <w:rPr>
          <w:rFonts w:hint="eastAsia"/>
          <w:sz w:val="24"/>
        </w:rPr>
        <w:t>(</w:t>
      </w:r>
      <w:r w:rsidRPr="00121C60">
        <w:rPr>
          <w:rFonts w:hint="eastAsia"/>
          <w:sz w:val="24"/>
        </w:rPr>
        <w:t>以下簡稱高教深耕計畫</w:t>
      </w:r>
      <w:r w:rsidRPr="00121C60">
        <w:rPr>
          <w:rFonts w:hint="eastAsia"/>
          <w:sz w:val="24"/>
        </w:rPr>
        <w:t>)</w:t>
      </w:r>
      <w:r w:rsidRPr="00121C60">
        <w:rPr>
          <w:rFonts w:hint="eastAsia"/>
          <w:color w:val="000000"/>
          <w:sz w:val="24"/>
        </w:rPr>
        <w:t>管考機制，特訂定本要點。</w:t>
      </w:r>
    </w:p>
    <w:p w:rsidR="00722FE7" w:rsidRPr="00121C60" w:rsidRDefault="00722FE7" w:rsidP="00722FE7">
      <w:pPr>
        <w:pStyle w:val="a3"/>
        <w:numPr>
          <w:ilvl w:val="0"/>
          <w:numId w:val="1"/>
        </w:numPr>
        <w:adjustRightInd/>
        <w:snapToGrid/>
        <w:spacing w:beforeLines="50" w:before="120" w:afterLines="50" w:after="120" w:line="240" w:lineRule="auto"/>
        <w:ind w:leftChars="0" w:left="567" w:hanging="567"/>
        <w:jc w:val="left"/>
        <w:rPr>
          <w:color w:val="000000"/>
          <w:sz w:val="24"/>
        </w:rPr>
      </w:pPr>
      <w:r w:rsidRPr="00121C60">
        <w:rPr>
          <w:rFonts w:hint="eastAsia"/>
          <w:color w:val="000000"/>
          <w:sz w:val="24"/>
        </w:rPr>
        <w:t>本校</w:t>
      </w:r>
      <w:r w:rsidRPr="00121C60">
        <w:rPr>
          <w:rFonts w:hint="eastAsia"/>
          <w:sz w:val="24"/>
        </w:rPr>
        <w:t>高教深耕</w:t>
      </w:r>
      <w:r w:rsidRPr="00121C60">
        <w:rPr>
          <w:rFonts w:hint="eastAsia"/>
          <w:color w:val="000000"/>
          <w:sz w:val="24"/>
        </w:rPr>
        <w:t>計畫管考分為進度成效管考及經費預算規劃與管考二項作業，並分別成立進度成效管考及經費預算管考小組。</w:t>
      </w:r>
    </w:p>
    <w:p w:rsidR="00121C60" w:rsidRPr="00121C60" w:rsidRDefault="00121C60" w:rsidP="00121C60">
      <w:pPr>
        <w:numPr>
          <w:ilvl w:val="0"/>
          <w:numId w:val="1"/>
        </w:numPr>
        <w:adjustRightInd/>
        <w:snapToGrid/>
        <w:spacing w:line="240" w:lineRule="auto"/>
        <w:ind w:left="567" w:hanging="567"/>
        <w:rPr>
          <w:color w:val="000000"/>
          <w:sz w:val="24"/>
        </w:rPr>
      </w:pPr>
      <w:r w:rsidRPr="00121C60">
        <w:rPr>
          <w:color w:val="000000"/>
          <w:sz w:val="24"/>
        </w:rPr>
        <w:t>進度成效管考會議以檢討計畫之執行進度與具體成效為主，以每季召開一次為原則。進度成效管考小組成員如下：</w:t>
      </w:r>
    </w:p>
    <w:p w:rsidR="00121C60" w:rsidRPr="00121C60" w:rsidRDefault="00121C60" w:rsidP="00121C60">
      <w:pPr>
        <w:numPr>
          <w:ilvl w:val="0"/>
          <w:numId w:val="3"/>
        </w:numPr>
        <w:adjustRightInd/>
        <w:snapToGrid/>
        <w:spacing w:line="240" w:lineRule="auto"/>
        <w:ind w:left="1134" w:hanging="567"/>
        <w:rPr>
          <w:color w:val="000000"/>
          <w:sz w:val="24"/>
        </w:rPr>
      </w:pPr>
      <w:r w:rsidRPr="00121C60">
        <w:rPr>
          <w:color w:val="000000"/>
          <w:sz w:val="24"/>
        </w:rPr>
        <w:t>校長、副校長及各單位一級主管。</w:t>
      </w:r>
    </w:p>
    <w:p w:rsidR="00121C60" w:rsidRPr="00121C60" w:rsidRDefault="00121C60" w:rsidP="00121C60">
      <w:pPr>
        <w:numPr>
          <w:ilvl w:val="0"/>
          <w:numId w:val="3"/>
        </w:numPr>
        <w:adjustRightInd/>
        <w:snapToGrid/>
        <w:spacing w:line="240" w:lineRule="auto"/>
        <w:ind w:left="1134" w:hanging="567"/>
        <w:rPr>
          <w:color w:val="000000"/>
          <w:sz w:val="24"/>
        </w:rPr>
      </w:pPr>
      <w:r w:rsidRPr="00121C60">
        <w:rPr>
          <w:color w:val="000000"/>
          <w:sz w:val="24"/>
        </w:rPr>
        <w:t>教師代表：各學院教師代表</w:t>
      </w:r>
      <w:r w:rsidRPr="00121C60">
        <w:rPr>
          <w:color w:val="000000"/>
          <w:sz w:val="24"/>
        </w:rPr>
        <w:t>1</w:t>
      </w:r>
      <w:r w:rsidRPr="00121C60">
        <w:rPr>
          <w:color w:val="000000"/>
          <w:sz w:val="24"/>
        </w:rPr>
        <w:t>位、通識教育中心及</w:t>
      </w:r>
      <w:r w:rsidRPr="00121C60">
        <w:rPr>
          <w:color w:val="FF0000"/>
          <w:sz w:val="24"/>
          <w:u w:val="single"/>
        </w:rPr>
        <w:t>雙語教學推動中心</w:t>
      </w:r>
      <w:r w:rsidRPr="00121C60">
        <w:rPr>
          <w:color w:val="000000"/>
          <w:sz w:val="24"/>
        </w:rPr>
        <w:t>教師代表各</w:t>
      </w:r>
      <w:r w:rsidRPr="00121C60">
        <w:rPr>
          <w:color w:val="000000"/>
          <w:sz w:val="24"/>
        </w:rPr>
        <w:t>1</w:t>
      </w:r>
      <w:r w:rsidRPr="00121C60">
        <w:rPr>
          <w:color w:val="000000"/>
          <w:sz w:val="24"/>
        </w:rPr>
        <w:t>位。</w:t>
      </w:r>
    </w:p>
    <w:p w:rsidR="00121C60" w:rsidRPr="00121C60" w:rsidRDefault="00121C60" w:rsidP="00121C60">
      <w:pPr>
        <w:numPr>
          <w:ilvl w:val="0"/>
          <w:numId w:val="3"/>
        </w:numPr>
        <w:adjustRightInd/>
        <w:snapToGrid/>
        <w:spacing w:line="240" w:lineRule="auto"/>
        <w:ind w:left="1134" w:hanging="567"/>
        <w:rPr>
          <w:color w:val="000000"/>
          <w:sz w:val="24"/>
        </w:rPr>
      </w:pPr>
      <w:r w:rsidRPr="00121C60">
        <w:rPr>
          <w:color w:val="000000"/>
          <w:sz w:val="24"/>
        </w:rPr>
        <w:t>學生代表：</w:t>
      </w:r>
      <w:r w:rsidRPr="00121C60">
        <w:rPr>
          <w:sz w:val="24"/>
        </w:rPr>
        <w:t>學生會</w:t>
      </w:r>
      <w:r w:rsidRPr="00121C60">
        <w:rPr>
          <w:color w:val="000000"/>
          <w:sz w:val="24"/>
        </w:rPr>
        <w:t>代表</w:t>
      </w:r>
      <w:r w:rsidRPr="00121C60">
        <w:rPr>
          <w:color w:val="000000"/>
          <w:sz w:val="24"/>
        </w:rPr>
        <w:t>3</w:t>
      </w:r>
      <w:r w:rsidRPr="00121C60">
        <w:rPr>
          <w:color w:val="000000"/>
          <w:sz w:val="24"/>
        </w:rPr>
        <w:t>位、學生議會代表</w:t>
      </w:r>
      <w:r w:rsidRPr="00121C60">
        <w:rPr>
          <w:color w:val="000000"/>
          <w:sz w:val="24"/>
        </w:rPr>
        <w:t>2</w:t>
      </w:r>
      <w:r w:rsidRPr="00121C60">
        <w:rPr>
          <w:color w:val="000000"/>
          <w:sz w:val="24"/>
        </w:rPr>
        <w:t>位及各學院學生代表各</w:t>
      </w:r>
      <w:r w:rsidRPr="00121C60">
        <w:rPr>
          <w:color w:val="000000"/>
          <w:sz w:val="24"/>
        </w:rPr>
        <w:t>2</w:t>
      </w:r>
      <w:r w:rsidRPr="00121C60">
        <w:rPr>
          <w:color w:val="000000"/>
          <w:sz w:val="24"/>
        </w:rPr>
        <w:t>位。</w:t>
      </w:r>
    </w:p>
    <w:p w:rsidR="00121C60" w:rsidRPr="00121C60" w:rsidRDefault="00121C60" w:rsidP="00121C60">
      <w:pPr>
        <w:numPr>
          <w:ilvl w:val="0"/>
          <w:numId w:val="1"/>
        </w:numPr>
        <w:adjustRightInd/>
        <w:snapToGrid/>
        <w:spacing w:line="240" w:lineRule="auto"/>
        <w:ind w:left="567" w:hanging="567"/>
        <w:rPr>
          <w:color w:val="000000"/>
          <w:sz w:val="24"/>
        </w:rPr>
      </w:pPr>
      <w:r w:rsidRPr="00121C60">
        <w:rPr>
          <w:color w:val="000000"/>
          <w:sz w:val="24"/>
        </w:rPr>
        <w:t>經費預算管考會議以審查管考各項工作及經費預算之執行情形，及規劃與檢討計畫項目為主，以每月召開一次為原則。</w:t>
      </w:r>
    </w:p>
    <w:p w:rsidR="00121C60" w:rsidRPr="00121C60" w:rsidRDefault="00121C60" w:rsidP="00121C60">
      <w:pPr>
        <w:tabs>
          <w:tab w:val="num" w:pos="567"/>
        </w:tabs>
        <w:ind w:left="567"/>
        <w:rPr>
          <w:color w:val="000000"/>
          <w:sz w:val="24"/>
        </w:rPr>
      </w:pPr>
      <w:r w:rsidRPr="00121C60">
        <w:rPr>
          <w:bCs/>
          <w:sz w:val="24"/>
        </w:rPr>
        <w:t>經費預算管考小組成員為：</w:t>
      </w:r>
      <w:r w:rsidRPr="00121C60">
        <w:rPr>
          <w:bCs/>
          <w:color w:val="FF0000"/>
          <w:sz w:val="24"/>
          <w:u w:val="single"/>
        </w:rPr>
        <w:t>督導副校長</w:t>
      </w:r>
      <w:r w:rsidRPr="00121C60">
        <w:rPr>
          <w:bCs/>
          <w:sz w:val="24"/>
        </w:rPr>
        <w:t>、教務長、副教務長、學</w:t>
      </w:r>
      <w:proofErr w:type="gramStart"/>
      <w:r w:rsidRPr="00121C60">
        <w:rPr>
          <w:bCs/>
          <w:sz w:val="24"/>
        </w:rPr>
        <w:t>務</w:t>
      </w:r>
      <w:proofErr w:type="gramEnd"/>
      <w:r w:rsidRPr="00121C60">
        <w:rPr>
          <w:bCs/>
          <w:sz w:val="24"/>
        </w:rPr>
        <w:t>長、副學</w:t>
      </w:r>
      <w:proofErr w:type="gramStart"/>
      <w:r w:rsidRPr="00121C60">
        <w:rPr>
          <w:bCs/>
          <w:sz w:val="24"/>
        </w:rPr>
        <w:t>務</w:t>
      </w:r>
      <w:proofErr w:type="gramEnd"/>
      <w:r w:rsidRPr="00121C60">
        <w:rPr>
          <w:bCs/>
          <w:sz w:val="24"/>
        </w:rPr>
        <w:t>長、總務長、</w:t>
      </w:r>
      <w:r w:rsidRPr="00121C60">
        <w:rPr>
          <w:bCs/>
          <w:color w:val="FF0000"/>
          <w:sz w:val="24"/>
          <w:u w:val="single"/>
        </w:rPr>
        <w:t>研發長</w:t>
      </w:r>
      <w:r w:rsidRPr="00121C60">
        <w:rPr>
          <w:bCs/>
          <w:sz w:val="24"/>
        </w:rPr>
        <w:t>、</w:t>
      </w:r>
      <w:r w:rsidRPr="00121C60">
        <w:rPr>
          <w:bCs/>
          <w:color w:val="FF0000"/>
          <w:sz w:val="24"/>
          <w:u w:val="single"/>
        </w:rPr>
        <w:t>副研發長</w:t>
      </w:r>
      <w:r w:rsidRPr="00121C60">
        <w:rPr>
          <w:bCs/>
          <w:sz w:val="24"/>
        </w:rPr>
        <w:t>、</w:t>
      </w:r>
      <w:r w:rsidRPr="00121C60">
        <w:rPr>
          <w:bCs/>
          <w:color w:val="FF0000"/>
          <w:sz w:val="24"/>
          <w:u w:val="single"/>
        </w:rPr>
        <w:t>國際事務長</w:t>
      </w:r>
      <w:r w:rsidRPr="00121C60">
        <w:rPr>
          <w:bCs/>
          <w:sz w:val="24"/>
        </w:rPr>
        <w:t>、會計室主任、人事室主任、校務發展推動</w:t>
      </w:r>
      <w:proofErr w:type="gramStart"/>
      <w:r w:rsidRPr="00121C60">
        <w:rPr>
          <w:bCs/>
          <w:sz w:val="24"/>
        </w:rPr>
        <w:t>中心</w:t>
      </w:r>
      <w:r w:rsidRPr="00121C60">
        <w:rPr>
          <w:bCs/>
          <w:color w:val="FF0000"/>
          <w:sz w:val="24"/>
          <w:u w:val="single"/>
        </w:rPr>
        <w:t>中心</w:t>
      </w:r>
      <w:proofErr w:type="gramEnd"/>
      <w:r w:rsidRPr="00121C60">
        <w:rPr>
          <w:bCs/>
          <w:color w:val="FF0000"/>
          <w:sz w:val="24"/>
          <w:u w:val="single"/>
        </w:rPr>
        <w:t>主任</w:t>
      </w:r>
      <w:r w:rsidRPr="00121C60">
        <w:rPr>
          <w:bCs/>
          <w:sz w:val="24"/>
        </w:rPr>
        <w:t>、各學院院長、通識教育</w:t>
      </w:r>
      <w:proofErr w:type="gramStart"/>
      <w:r w:rsidRPr="00121C60">
        <w:rPr>
          <w:bCs/>
          <w:sz w:val="24"/>
        </w:rPr>
        <w:t>中心</w:t>
      </w:r>
      <w:r w:rsidRPr="00121C60">
        <w:rPr>
          <w:bCs/>
          <w:color w:val="FF0000"/>
          <w:sz w:val="24"/>
          <w:u w:val="single"/>
        </w:rPr>
        <w:t>中心</w:t>
      </w:r>
      <w:proofErr w:type="gramEnd"/>
      <w:r w:rsidRPr="00121C60">
        <w:rPr>
          <w:bCs/>
          <w:color w:val="FF0000"/>
          <w:sz w:val="24"/>
          <w:u w:val="single"/>
        </w:rPr>
        <w:t>主任</w:t>
      </w:r>
      <w:r w:rsidRPr="00121C60">
        <w:rPr>
          <w:bCs/>
          <w:sz w:val="24"/>
        </w:rPr>
        <w:t>及</w:t>
      </w:r>
      <w:r w:rsidRPr="00121C60">
        <w:rPr>
          <w:bCs/>
          <w:color w:val="FF0000"/>
          <w:sz w:val="24"/>
          <w:u w:val="single"/>
        </w:rPr>
        <w:t>雙語教學推動</w:t>
      </w:r>
      <w:proofErr w:type="gramStart"/>
      <w:r w:rsidRPr="00121C60">
        <w:rPr>
          <w:bCs/>
          <w:color w:val="FF0000"/>
          <w:sz w:val="24"/>
          <w:u w:val="single"/>
        </w:rPr>
        <w:t>中心中心</w:t>
      </w:r>
      <w:proofErr w:type="gramEnd"/>
      <w:r w:rsidRPr="00121C60">
        <w:rPr>
          <w:bCs/>
          <w:color w:val="FF0000"/>
          <w:sz w:val="24"/>
          <w:u w:val="single"/>
        </w:rPr>
        <w:t>主任</w:t>
      </w:r>
      <w:r w:rsidRPr="00121C60">
        <w:rPr>
          <w:bCs/>
          <w:sz w:val="24"/>
        </w:rPr>
        <w:t>。另得邀請議題相關人員列席。</w:t>
      </w:r>
    </w:p>
    <w:p w:rsidR="00722FE7" w:rsidRPr="00121C60" w:rsidRDefault="00121C60" w:rsidP="00121C60">
      <w:pPr>
        <w:tabs>
          <w:tab w:val="left" w:pos="567"/>
          <w:tab w:val="left" w:pos="709"/>
        </w:tabs>
        <w:spacing w:beforeLines="50" w:before="120" w:afterLines="50" w:after="120"/>
        <w:rPr>
          <w:sz w:val="24"/>
        </w:rPr>
      </w:pPr>
      <w:r w:rsidRPr="00121C60">
        <w:rPr>
          <w:sz w:val="24"/>
        </w:rPr>
        <w:t>五、</w:t>
      </w:r>
      <w:r w:rsidRPr="00121C60">
        <w:rPr>
          <w:color w:val="000000"/>
          <w:sz w:val="24"/>
        </w:rPr>
        <w:t>針對特定議題得邀請國內外專家學者召開諮詢會議。</w:t>
      </w:r>
    </w:p>
    <w:p w:rsidR="00722FE7" w:rsidRPr="00121C60" w:rsidRDefault="00722FE7" w:rsidP="00722FE7">
      <w:pPr>
        <w:tabs>
          <w:tab w:val="left" w:pos="567"/>
          <w:tab w:val="left" w:pos="709"/>
        </w:tabs>
        <w:spacing w:beforeLines="50" w:before="120" w:afterLines="50" w:after="120"/>
        <w:rPr>
          <w:sz w:val="24"/>
        </w:rPr>
      </w:pPr>
      <w:r w:rsidRPr="00121C60">
        <w:rPr>
          <w:rFonts w:hint="eastAsia"/>
          <w:sz w:val="24"/>
        </w:rPr>
        <w:t>六、本要點經行政會議通過，陳請校長核定後公布施行，修正時亦同。</w:t>
      </w:r>
    </w:p>
    <w:p w:rsidR="00722FE7" w:rsidRPr="00FA361D" w:rsidRDefault="00722FE7" w:rsidP="00722FE7">
      <w:pPr>
        <w:rPr>
          <w:color w:val="FF0000"/>
          <w:sz w:val="24"/>
        </w:rPr>
      </w:pPr>
    </w:p>
    <w:p w:rsidR="00D478B8" w:rsidRPr="00722FE7" w:rsidRDefault="00D478B8"/>
    <w:sectPr w:rsidR="00D478B8" w:rsidRPr="00722FE7" w:rsidSect="00B17904"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B7C0C"/>
    <w:multiLevelType w:val="multilevel"/>
    <w:tmpl w:val="B62EAF0A"/>
    <w:lvl w:ilvl="0">
      <w:start w:val="1"/>
      <w:numFmt w:val="taiwaneseCountingThousand"/>
      <w:lvlText w:val="(%1)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96304D3"/>
    <w:multiLevelType w:val="multilevel"/>
    <w:tmpl w:val="8D628C80"/>
    <w:lvl w:ilvl="0">
      <w:start w:val="1"/>
      <w:numFmt w:val="taiwaneseCountingThousand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685F5DAF"/>
    <w:multiLevelType w:val="hybridMultilevel"/>
    <w:tmpl w:val="9E4EB660"/>
    <w:lvl w:ilvl="0" w:tplc="962A66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E7"/>
    <w:rsid w:val="00121C60"/>
    <w:rsid w:val="00722FE7"/>
    <w:rsid w:val="00D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C9D7C"/>
  <w15:chartTrackingRefBased/>
  <w15:docId w15:val="{A729E358-56E6-4175-9BA1-64E4D0D5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計畫書內文"/>
    <w:qFormat/>
    <w:rsid w:val="00722FE7"/>
    <w:pPr>
      <w:widowControl w:val="0"/>
      <w:adjustRightInd w:val="0"/>
      <w:snapToGrid w:val="0"/>
      <w:spacing w:line="460" w:lineRule="exact"/>
      <w:jc w:val="both"/>
    </w:pPr>
    <w:rPr>
      <w:rFonts w:ascii="Times New Roman" w:eastAsia="標楷體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鄭羽伶</cp:lastModifiedBy>
  <cp:revision>2</cp:revision>
  <dcterms:created xsi:type="dcterms:W3CDTF">2022-03-09T07:32:00Z</dcterms:created>
  <dcterms:modified xsi:type="dcterms:W3CDTF">2022-03-09T07:32:00Z</dcterms:modified>
</cp:coreProperties>
</file>