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5EB" w:rsidRPr="007A65EB" w:rsidRDefault="007A65EB" w:rsidP="007A65EB">
      <w:pPr>
        <w:widowControl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7A65EB">
        <w:rPr>
          <w:rFonts w:eastAsia="標楷體"/>
          <w:b/>
          <w:color w:val="000000" w:themeColor="text1"/>
          <w:sz w:val="32"/>
          <w:szCs w:val="32"/>
        </w:rPr>
        <w:t>南臺科技大學學生自主學習社群</w:t>
      </w:r>
      <w:r w:rsidRPr="007A65EB">
        <w:rPr>
          <w:rFonts w:eastAsia="標楷體" w:hint="eastAsia"/>
          <w:b/>
          <w:color w:val="000000" w:themeColor="text1"/>
          <w:sz w:val="32"/>
          <w:szCs w:val="32"/>
        </w:rPr>
        <w:t>實施要點</w:t>
      </w:r>
    </w:p>
    <w:p w:rsidR="007A65EB" w:rsidRPr="007A65EB" w:rsidRDefault="007A65EB" w:rsidP="007A65EB">
      <w:pPr>
        <w:wordWrap w:val="0"/>
        <w:snapToGrid w:val="0"/>
        <w:jc w:val="right"/>
        <w:rPr>
          <w:rFonts w:eastAsia="標楷體"/>
          <w:color w:val="000000" w:themeColor="text1"/>
          <w:sz w:val="20"/>
        </w:rPr>
      </w:pPr>
      <w:r w:rsidRPr="007A65EB">
        <w:rPr>
          <w:rFonts w:eastAsia="標楷體"/>
          <w:color w:val="000000" w:themeColor="text1"/>
          <w:sz w:val="20"/>
        </w:rPr>
        <w:t>民國</w:t>
      </w:r>
      <w:r w:rsidRPr="007A65EB">
        <w:rPr>
          <w:rFonts w:eastAsia="標楷體"/>
          <w:color w:val="000000" w:themeColor="text1"/>
          <w:sz w:val="20"/>
        </w:rPr>
        <w:t>102</w:t>
      </w:r>
      <w:r w:rsidRPr="007A65EB">
        <w:rPr>
          <w:rFonts w:eastAsia="標楷體"/>
          <w:color w:val="000000" w:themeColor="text1"/>
          <w:sz w:val="20"/>
        </w:rPr>
        <w:t>年</w:t>
      </w:r>
      <w:r w:rsidRPr="007A65EB">
        <w:rPr>
          <w:rFonts w:eastAsia="標楷體" w:hint="eastAsia"/>
          <w:color w:val="000000" w:themeColor="text1"/>
          <w:sz w:val="20"/>
        </w:rPr>
        <w:t>6</w:t>
      </w:r>
      <w:r w:rsidRPr="007A65EB">
        <w:rPr>
          <w:rFonts w:eastAsia="標楷體"/>
          <w:color w:val="000000" w:themeColor="text1"/>
          <w:sz w:val="20"/>
        </w:rPr>
        <w:t>月</w:t>
      </w:r>
      <w:r w:rsidRPr="007A65EB">
        <w:rPr>
          <w:rFonts w:eastAsia="標楷體" w:hint="eastAsia"/>
          <w:color w:val="000000" w:themeColor="text1"/>
          <w:sz w:val="20"/>
        </w:rPr>
        <w:t>18</w:t>
      </w:r>
      <w:r w:rsidRPr="007A65EB">
        <w:rPr>
          <w:rFonts w:eastAsia="標楷體"/>
          <w:color w:val="000000" w:themeColor="text1"/>
          <w:sz w:val="20"/>
        </w:rPr>
        <w:t>日</w:t>
      </w:r>
      <w:r w:rsidRPr="007A65EB">
        <w:rPr>
          <w:rFonts w:eastAsia="標楷體"/>
          <w:color w:val="000000" w:themeColor="text1"/>
          <w:sz w:val="20"/>
        </w:rPr>
        <w:t>102</w:t>
      </w:r>
      <w:r w:rsidRPr="007A65EB">
        <w:rPr>
          <w:rFonts w:eastAsia="標楷體"/>
          <w:color w:val="000000" w:themeColor="text1"/>
          <w:sz w:val="20"/>
        </w:rPr>
        <w:t>學年度第</w:t>
      </w:r>
      <w:r w:rsidRPr="007A65EB">
        <w:rPr>
          <w:rFonts w:eastAsia="標楷體"/>
          <w:color w:val="000000" w:themeColor="text1"/>
          <w:sz w:val="20"/>
        </w:rPr>
        <w:t>2</w:t>
      </w:r>
      <w:r w:rsidRPr="007A65EB">
        <w:rPr>
          <w:rFonts w:eastAsia="標楷體"/>
          <w:color w:val="000000" w:themeColor="text1"/>
          <w:sz w:val="20"/>
        </w:rPr>
        <w:t>學期第</w:t>
      </w:r>
      <w:r w:rsidRPr="007A65EB">
        <w:rPr>
          <w:rFonts w:eastAsia="標楷體" w:hint="eastAsia"/>
          <w:color w:val="000000" w:themeColor="text1"/>
          <w:sz w:val="20"/>
        </w:rPr>
        <w:t>2</w:t>
      </w:r>
      <w:r w:rsidRPr="007A65EB">
        <w:rPr>
          <w:rFonts w:eastAsia="標楷體"/>
          <w:color w:val="000000" w:themeColor="text1"/>
          <w:sz w:val="20"/>
        </w:rPr>
        <w:t>次</w:t>
      </w:r>
      <w:r w:rsidRPr="007A65EB">
        <w:rPr>
          <w:rFonts w:eastAsia="標楷體" w:hint="eastAsia"/>
          <w:color w:val="000000" w:themeColor="text1"/>
          <w:sz w:val="20"/>
        </w:rPr>
        <w:t>通識教育中心</w:t>
      </w:r>
      <w:r w:rsidRPr="007A65EB">
        <w:rPr>
          <w:rFonts w:eastAsia="標楷體"/>
          <w:color w:val="000000" w:themeColor="text1"/>
          <w:sz w:val="20"/>
        </w:rPr>
        <w:t>會</w:t>
      </w:r>
      <w:r w:rsidRPr="007A65EB">
        <w:rPr>
          <w:rFonts w:eastAsia="標楷體" w:hint="eastAsia"/>
          <w:color w:val="000000" w:themeColor="text1"/>
          <w:sz w:val="20"/>
        </w:rPr>
        <w:t>議</w:t>
      </w:r>
      <w:r w:rsidRPr="007A65EB">
        <w:rPr>
          <w:rFonts w:eastAsia="標楷體"/>
          <w:color w:val="000000" w:themeColor="text1"/>
          <w:sz w:val="20"/>
        </w:rPr>
        <w:t>通過</w:t>
      </w:r>
    </w:p>
    <w:p w:rsidR="007A65EB" w:rsidRPr="007A65EB" w:rsidRDefault="007A65EB" w:rsidP="007A65EB">
      <w:pPr>
        <w:wordWrap w:val="0"/>
        <w:snapToGrid w:val="0"/>
        <w:jc w:val="right"/>
        <w:rPr>
          <w:rFonts w:eastAsia="標楷體"/>
          <w:color w:val="000000" w:themeColor="text1"/>
          <w:sz w:val="20"/>
        </w:rPr>
      </w:pPr>
      <w:r w:rsidRPr="007A65EB">
        <w:rPr>
          <w:rFonts w:eastAsia="標楷體"/>
          <w:color w:val="000000" w:themeColor="text1"/>
          <w:sz w:val="20"/>
        </w:rPr>
        <w:t>民國</w:t>
      </w:r>
      <w:r w:rsidRPr="007A65EB">
        <w:rPr>
          <w:rFonts w:eastAsia="標楷體"/>
          <w:color w:val="000000" w:themeColor="text1"/>
          <w:sz w:val="20"/>
        </w:rPr>
        <w:t>10</w:t>
      </w:r>
      <w:r w:rsidRPr="007A65EB">
        <w:rPr>
          <w:rFonts w:eastAsia="標楷體" w:hint="eastAsia"/>
          <w:color w:val="000000" w:themeColor="text1"/>
          <w:sz w:val="20"/>
        </w:rPr>
        <w:t>4</w:t>
      </w:r>
      <w:r w:rsidRPr="007A65EB">
        <w:rPr>
          <w:rFonts w:eastAsia="標楷體"/>
          <w:color w:val="000000" w:themeColor="text1"/>
          <w:sz w:val="20"/>
        </w:rPr>
        <w:t>年</w:t>
      </w:r>
      <w:r w:rsidRPr="007A65EB">
        <w:rPr>
          <w:rFonts w:eastAsia="標楷體" w:hint="eastAsia"/>
          <w:color w:val="000000" w:themeColor="text1"/>
          <w:sz w:val="20"/>
        </w:rPr>
        <w:t>3</w:t>
      </w:r>
      <w:r w:rsidRPr="007A65EB">
        <w:rPr>
          <w:rFonts w:eastAsia="標楷體"/>
          <w:color w:val="000000" w:themeColor="text1"/>
          <w:sz w:val="20"/>
        </w:rPr>
        <w:t>月</w:t>
      </w:r>
      <w:r w:rsidRPr="007A65EB">
        <w:rPr>
          <w:rFonts w:eastAsia="標楷體" w:hint="eastAsia"/>
          <w:color w:val="000000" w:themeColor="text1"/>
          <w:sz w:val="20"/>
        </w:rPr>
        <w:t>11</w:t>
      </w:r>
      <w:r w:rsidRPr="007A65EB">
        <w:rPr>
          <w:rFonts w:eastAsia="標楷體"/>
          <w:color w:val="000000" w:themeColor="text1"/>
          <w:sz w:val="20"/>
        </w:rPr>
        <w:t>日</w:t>
      </w:r>
      <w:r w:rsidRPr="007A65EB">
        <w:rPr>
          <w:rFonts w:eastAsia="標楷體"/>
          <w:color w:val="000000" w:themeColor="text1"/>
          <w:sz w:val="20"/>
        </w:rPr>
        <w:t>10</w:t>
      </w:r>
      <w:r w:rsidRPr="007A65EB">
        <w:rPr>
          <w:rFonts w:eastAsia="標楷體" w:hint="eastAsia"/>
          <w:color w:val="000000" w:themeColor="text1"/>
          <w:sz w:val="20"/>
        </w:rPr>
        <w:t>3</w:t>
      </w:r>
      <w:r w:rsidRPr="007A65EB">
        <w:rPr>
          <w:rFonts w:eastAsia="標楷體"/>
          <w:color w:val="000000" w:themeColor="text1"/>
          <w:sz w:val="20"/>
        </w:rPr>
        <w:t>學年度第</w:t>
      </w:r>
      <w:r w:rsidRPr="007A65EB">
        <w:rPr>
          <w:rFonts w:eastAsia="標楷體"/>
          <w:color w:val="000000" w:themeColor="text1"/>
          <w:sz w:val="20"/>
        </w:rPr>
        <w:t>2</w:t>
      </w:r>
      <w:r w:rsidRPr="007A65EB">
        <w:rPr>
          <w:rFonts w:eastAsia="標楷體"/>
          <w:color w:val="000000" w:themeColor="text1"/>
          <w:sz w:val="20"/>
        </w:rPr>
        <w:t>學期第</w:t>
      </w:r>
      <w:r w:rsidRPr="007A65EB">
        <w:rPr>
          <w:rFonts w:eastAsia="標楷體"/>
          <w:color w:val="000000" w:themeColor="text1"/>
          <w:sz w:val="20"/>
        </w:rPr>
        <w:t>1</w:t>
      </w:r>
      <w:r w:rsidRPr="007A65EB">
        <w:rPr>
          <w:rFonts w:eastAsia="標楷體"/>
          <w:color w:val="000000" w:themeColor="text1"/>
          <w:sz w:val="20"/>
        </w:rPr>
        <w:t>次</w:t>
      </w:r>
      <w:r w:rsidRPr="007A65EB">
        <w:rPr>
          <w:rFonts w:eastAsia="標楷體"/>
          <w:bCs/>
          <w:color w:val="000000" w:themeColor="text1"/>
          <w:sz w:val="20"/>
        </w:rPr>
        <w:t>通識教育中心會議修正通過</w:t>
      </w:r>
    </w:p>
    <w:p w:rsidR="00AB6684" w:rsidRPr="007A65EB" w:rsidRDefault="00AB6684" w:rsidP="00AB6684">
      <w:pPr>
        <w:wordWrap w:val="0"/>
        <w:snapToGrid w:val="0"/>
        <w:jc w:val="right"/>
        <w:rPr>
          <w:rFonts w:eastAsia="標楷體"/>
          <w:color w:val="000000" w:themeColor="text1"/>
          <w:sz w:val="20"/>
        </w:rPr>
      </w:pPr>
      <w:r w:rsidRPr="007A65EB">
        <w:rPr>
          <w:rFonts w:eastAsia="標楷體"/>
          <w:color w:val="000000" w:themeColor="text1"/>
          <w:sz w:val="20"/>
        </w:rPr>
        <w:t>民國</w:t>
      </w:r>
      <w:r w:rsidRPr="007A65EB">
        <w:rPr>
          <w:rFonts w:eastAsia="標楷體"/>
          <w:color w:val="000000" w:themeColor="text1"/>
          <w:sz w:val="20"/>
        </w:rPr>
        <w:t>10</w:t>
      </w:r>
      <w:r>
        <w:rPr>
          <w:rFonts w:eastAsia="標楷體" w:hint="eastAsia"/>
          <w:color w:val="000000" w:themeColor="text1"/>
          <w:sz w:val="20"/>
        </w:rPr>
        <w:t>7</w:t>
      </w:r>
      <w:r w:rsidRPr="007A65EB">
        <w:rPr>
          <w:rFonts w:eastAsia="標楷體"/>
          <w:color w:val="000000" w:themeColor="text1"/>
          <w:sz w:val="20"/>
        </w:rPr>
        <w:t>年</w:t>
      </w:r>
      <w:r>
        <w:rPr>
          <w:rFonts w:eastAsia="標楷體" w:hint="eastAsia"/>
          <w:color w:val="000000" w:themeColor="text1"/>
          <w:sz w:val="20"/>
        </w:rPr>
        <w:t>6</w:t>
      </w:r>
      <w:r w:rsidRPr="007A65EB">
        <w:rPr>
          <w:rFonts w:eastAsia="標楷體"/>
          <w:color w:val="000000" w:themeColor="text1"/>
          <w:sz w:val="20"/>
        </w:rPr>
        <w:t>月</w:t>
      </w:r>
      <w:r>
        <w:rPr>
          <w:rFonts w:eastAsia="標楷體" w:hint="eastAsia"/>
          <w:color w:val="000000" w:themeColor="text1"/>
          <w:sz w:val="20"/>
        </w:rPr>
        <w:t>26</w:t>
      </w:r>
      <w:r w:rsidRPr="007A65EB">
        <w:rPr>
          <w:rFonts w:eastAsia="標楷體"/>
          <w:color w:val="000000" w:themeColor="text1"/>
          <w:sz w:val="20"/>
        </w:rPr>
        <w:t>日</w:t>
      </w:r>
      <w:r w:rsidRPr="007A65EB">
        <w:rPr>
          <w:rFonts w:eastAsia="標楷體"/>
          <w:color w:val="000000" w:themeColor="text1"/>
          <w:sz w:val="20"/>
        </w:rPr>
        <w:t>10</w:t>
      </w:r>
      <w:r>
        <w:rPr>
          <w:rFonts w:eastAsia="標楷體" w:hint="eastAsia"/>
          <w:color w:val="000000" w:themeColor="text1"/>
          <w:sz w:val="20"/>
        </w:rPr>
        <w:t>6</w:t>
      </w:r>
      <w:r w:rsidRPr="007A65EB">
        <w:rPr>
          <w:rFonts w:eastAsia="標楷體"/>
          <w:color w:val="000000" w:themeColor="text1"/>
          <w:sz w:val="20"/>
        </w:rPr>
        <w:t>學年度第</w:t>
      </w:r>
      <w:r w:rsidRPr="007A65EB">
        <w:rPr>
          <w:rFonts w:eastAsia="標楷體"/>
          <w:color w:val="000000" w:themeColor="text1"/>
          <w:sz w:val="20"/>
        </w:rPr>
        <w:t>2</w:t>
      </w:r>
      <w:r w:rsidRPr="007A65EB">
        <w:rPr>
          <w:rFonts w:eastAsia="標楷體"/>
          <w:color w:val="000000" w:themeColor="text1"/>
          <w:sz w:val="20"/>
        </w:rPr>
        <w:t>學期第</w:t>
      </w:r>
      <w:r>
        <w:rPr>
          <w:rFonts w:eastAsia="標楷體"/>
          <w:color w:val="000000" w:themeColor="text1"/>
          <w:sz w:val="20"/>
        </w:rPr>
        <w:t>2</w:t>
      </w:r>
      <w:bookmarkStart w:id="0" w:name="_GoBack"/>
      <w:bookmarkEnd w:id="0"/>
      <w:r w:rsidRPr="007A65EB">
        <w:rPr>
          <w:rFonts w:eastAsia="標楷體"/>
          <w:color w:val="000000" w:themeColor="text1"/>
          <w:sz w:val="20"/>
        </w:rPr>
        <w:t>次</w:t>
      </w:r>
      <w:r w:rsidRPr="007A65EB">
        <w:rPr>
          <w:rFonts w:eastAsia="標楷體"/>
          <w:bCs/>
          <w:color w:val="000000" w:themeColor="text1"/>
          <w:sz w:val="20"/>
        </w:rPr>
        <w:t>通識教育中心會議修正通過</w:t>
      </w:r>
    </w:p>
    <w:p w:rsidR="007A65EB" w:rsidRPr="00AB6684" w:rsidRDefault="007A65EB" w:rsidP="007A65EB">
      <w:pPr>
        <w:snapToGrid w:val="0"/>
        <w:jc w:val="right"/>
        <w:rPr>
          <w:rFonts w:eastAsia="標楷體"/>
          <w:color w:val="000000" w:themeColor="text1"/>
          <w:sz w:val="20"/>
        </w:rPr>
      </w:pPr>
    </w:p>
    <w:p w:rsidR="007A65EB" w:rsidRPr="007A65EB" w:rsidRDefault="007A65EB" w:rsidP="007A65EB">
      <w:pPr>
        <w:spacing w:beforeLines="50" w:before="180"/>
        <w:ind w:left="480" w:hangingChars="200" w:hanging="480"/>
        <w:jc w:val="both"/>
        <w:rPr>
          <w:rFonts w:eastAsia="標楷體"/>
          <w:color w:val="000000" w:themeColor="text1"/>
        </w:rPr>
      </w:pPr>
      <w:r w:rsidRPr="007A65EB">
        <w:rPr>
          <w:rFonts w:eastAsia="標楷體"/>
          <w:color w:val="000000" w:themeColor="text1"/>
        </w:rPr>
        <w:t>一、</w:t>
      </w:r>
      <w:r w:rsidRPr="007A65EB">
        <w:rPr>
          <w:rFonts w:eastAsia="標楷體" w:hint="eastAsia"/>
          <w:color w:val="000000" w:themeColor="text1"/>
        </w:rPr>
        <w:t>南臺科技大學（以下簡稱本校）為鼓勵學生培養主動積極的學習態度，強化</w:t>
      </w:r>
      <w:r w:rsidRPr="007A65EB">
        <w:rPr>
          <w:rFonts w:eastAsia="標楷體"/>
          <w:color w:val="000000" w:themeColor="text1"/>
        </w:rPr>
        <w:t>學生自主</w:t>
      </w:r>
      <w:r w:rsidRPr="007A65EB">
        <w:rPr>
          <w:rFonts w:eastAsia="標楷體" w:hint="eastAsia"/>
          <w:color w:val="000000" w:themeColor="text1"/>
        </w:rPr>
        <w:t>、</w:t>
      </w:r>
      <w:r w:rsidRPr="007A65EB">
        <w:rPr>
          <w:rFonts w:eastAsia="標楷體"/>
          <w:color w:val="000000" w:themeColor="text1"/>
        </w:rPr>
        <w:t>自學</w:t>
      </w:r>
      <w:r w:rsidRPr="007A65EB">
        <w:rPr>
          <w:rFonts w:eastAsia="標楷體" w:hint="eastAsia"/>
          <w:color w:val="000000" w:themeColor="text1"/>
        </w:rPr>
        <w:t>與</w:t>
      </w:r>
      <w:r w:rsidRPr="007A65EB">
        <w:rPr>
          <w:rFonts w:eastAsia="標楷體"/>
          <w:color w:val="000000" w:themeColor="text1"/>
        </w:rPr>
        <w:t>自</w:t>
      </w:r>
      <w:r w:rsidRPr="007A65EB">
        <w:rPr>
          <w:rFonts w:eastAsia="標楷體" w:hint="eastAsia"/>
          <w:color w:val="000000" w:themeColor="text1"/>
        </w:rPr>
        <w:t>律精神</w:t>
      </w:r>
      <w:r w:rsidRPr="007A65EB">
        <w:rPr>
          <w:rFonts w:eastAsia="標楷體"/>
          <w:color w:val="000000" w:themeColor="text1"/>
        </w:rPr>
        <w:t>，培養學生組織、領導、規劃、行動及創新之能力</w:t>
      </w:r>
      <w:r w:rsidRPr="007A65EB">
        <w:rPr>
          <w:rFonts w:eastAsia="標楷體" w:hint="eastAsia"/>
          <w:color w:val="000000" w:themeColor="text1"/>
        </w:rPr>
        <w:t>，透過同儕彼此互相學習與知識分享提升學習成效，</w:t>
      </w:r>
      <w:r w:rsidRPr="007A65EB">
        <w:rPr>
          <w:rFonts w:eastAsia="標楷體"/>
          <w:color w:val="000000" w:themeColor="text1"/>
        </w:rPr>
        <w:t>特訂</w:t>
      </w:r>
      <w:r w:rsidRPr="007A65EB">
        <w:rPr>
          <w:rFonts w:eastAsia="標楷體" w:hint="eastAsia"/>
          <w:color w:val="000000" w:themeColor="text1"/>
        </w:rPr>
        <w:t>定本要點</w:t>
      </w:r>
      <w:r w:rsidRPr="007A65EB">
        <w:rPr>
          <w:rFonts w:eastAsia="標楷體"/>
          <w:color w:val="000000" w:themeColor="text1"/>
        </w:rPr>
        <w:t>。</w:t>
      </w:r>
    </w:p>
    <w:p w:rsidR="007A65EB" w:rsidRPr="007A65EB" w:rsidRDefault="007A65EB" w:rsidP="007A65EB">
      <w:pPr>
        <w:ind w:left="480" w:hangingChars="200" w:hanging="480"/>
        <w:jc w:val="both"/>
        <w:rPr>
          <w:rFonts w:eastAsia="標楷體"/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二、凡本校學生皆可申請組成</w:t>
      </w:r>
      <w:r w:rsidRPr="007A65EB">
        <w:rPr>
          <w:rFonts w:eastAsia="標楷體"/>
          <w:color w:val="000000" w:themeColor="text1"/>
        </w:rPr>
        <w:t>學生自主學習社群</w:t>
      </w:r>
      <w:r w:rsidRPr="007A65EB">
        <w:rPr>
          <w:rFonts w:eastAsia="標楷體" w:hint="eastAsia"/>
          <w:color w:val="000000" w:themeColor="text1"/>
        </w:rPr>
        <w:t>，社群活動內容可包括</w:t>
      </w:r>
      <w:r w:rsidRPr="007A65EB">
        <w:rPr>
          <w:rFonts w:eastAsia="標楷體"/>
          <w:color w:val="000000" w:themeColor="text1"/>
        </w:rPr>
        <w:t>研討</w:t>
      </w:r>
      <w:r w:rsidRPr="007A65EB">
        <w:rPr>
          <w:rFonts w:eastAsia="標楷體" w:hint="eastAsia"/>
          <w:color w:val="000000" w:themeColor="text1"/>
        </w:rPr>
        <w:t>社會關懷、文化創意、環境保護等</w:t>
      </w:r>
      <w:r w:rsidRPr="007A65EB">
        <w:rPr>
          <w:rFonts w:eastAsia="標楷體"/>
          <w:color w:val="000000" w:themeColor="text1"/>
        </w:rPr>
        <w:t>公共議題、</w:t>
      </w:r>
      <w:r w:rsidRPr="007A65EB">
        <w:rPr>
          <w:rFonts w:eastAsia="標楷體" w:hint="eastAsia"/>
          <w:color w:val="000000" w:themeColor="text1"/>
        </w:rPr>
        <w:t>或其他具創意、自我提升之專題等</w:t>
      </w:r>
      <w:r w:rsidRPr="007A65EB">
        <w:rPr>
          <w:rFonts w:eastAsia="標楷體"/>
          <w:color w:val="000000" w:themeColor="text1"/>
        </w:rPr>
        <w:t>。</w:t>
      </w:r>
      <w:r w:rsidRPr="007A65EB">
        <w:rPr>
          <w:rFonts w:eastAsia="標楷體" w:hint="eastAsia"/>
          <w:color w:val="000000" w:themeColor="text1"/>
        </w:rPr>
        <w:t>各組社群成員至少</w:t>
      </w:r>
      <w:r w:rsidRPr="007A65EB">
        <w:rPr>
          <w:rFonts w:eastAsia="標楷體" w:hint="eastAsia"/>
          <w:color w:val="000000" w:themeColor="text1"/>
        </w:rPr>
        <w:t>5</w:t>
      </w:r>
      <w:r w:rsidRPr="007A65EB">
        <w:rPr>
          <w:rFonts w:eastAsia="標楷體" w:hint="eastAsia"/>
          <w:color w:val="000000" w:themeColor="text1"/>
        </w:rPr>
        <w:t>人（含）以上，並推舉一位成員擔任召集人，負責統籌社群活動之規劃、聯繫、實施與相關成果彙整。</w:t>
      </w:r>
    </w:p>
    <w:p w:rsidR="007A65EB" w:rsidRPr="007A65EB" w:rsidRDefault="007A65EB" w:rsidP="007A65EB">
      <w:pPr>
        <w:spacing w:beforeLines="50" w:before="180"/>
        <w:ind w:left="480" w:hangingChars="200" w:hanging="480"/>
        <w:jc w:val="both"/>
        <w:rPr>
          <w:rFonts w:eastAsia="標楷體"/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三、召集人應檢附「南臺科技大學學生自主學習社群申請表」、計畫書（含學習目標、執行方法、預期成效）等書面資料及電子檔各一式，以社群為單位，於公告申請時間期限內提送本校通識教育中心審查，彙整簽請校長核定後實施。</w:t>
      </w:r>
    </w:p>
    <w:p w:rsidR="007A65EB" w:rsidRPr="007A65EB" w:rsidRDefault="007A65EB" w:rsidP="007A65EB">
      <w:pPr>
        <w:ind w:left="480" w:hangingChars="200" w:hanging="480"/>
        <w:rPr>
          <w:rFonts w:eastAsia="標楷體"/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四、經核定之社群，每學期討論聚會次數至少</w:t>
      </w:r>
      <w:r w:rsidRPr="007A65EB">
        <w:rPr>
          <w:rFonts w:eastAsia="標楷體" w:hint="eastAsia"/>
          <w:color w:val="000000" w:themeColor="text1"/>
        </w:rPr>
        <w:t>4</w:t>
      </w:r>
      <w:r w:rsidRPr="007A65EB">
        <w:rPr>
          <w:rFonts w:eastAsia="標楷體" w:hint="eastAsia"/>
          <w:color w:val="000000" w:themeColor="text1"/>
        </w:rPr>
        <w:t>次，且需就社群運作實況做成紀錄，並於學期結束前繳交社群活動紀錄與成果報告。</w:t>
      </w:r>
    </w:p>
    <w:p w:rsidR="007A65EB" w:rsidRPr="007A65EB" w:rsidRDefault="007A65EB" w:rsidP="007A65EB">
      <w:pPr>
        <w:ind w:left="480" w:hangingChars="200" w:hanging="480"/>
        <w:rPr>
          <w:rFonts w:eastAsia="標楷體"/>
          <w:color w:val="000000" w:themeColor="text1"/>
        </w:rPr>
      </w:pPr>
      <w:r w:rsidRPr="007A65EB">
        <w:rPr>
          <w:rFonts w:eastAsia="標楷體" w:hAnsi="標楷體" w:hint="eastAsia"/>
          <w:color w:val="000000" w:themeColor="text1"/>
        </w:rPr>
        <w:t>五、</w:t>
      </w:r>
      <w:r w:rsidRPr="007A65EB">
        <w:rPr>
          <w:rFonts w:eastAsia="標楷體" w:hint="eastAsia"/>
          <w:color w:val="000000" w:themeColor="text1"/>
        </w:rPr>
        <w:t>各組社群得申請材料費、印刷費與膳費</w:t>
      </w:r>
      <w:r w:rsidRPr="007A65EB">
        <w:rPr>
          <w:rFonts w:eastAsia="標楷體"/>
          <w:color w:val="000000" w:themeColor="text1"/>
        </w:rPr>
        <w:t>，</w:t>
      </w:r>
      <w:r w:rsidRPr="007A65EB">
        <w:rPr>
          <w:rFonts w:eastAsia="標楷體" w:hint="eastAsia"/>
          <w:color w:val="000000" w:themeColor="text1"/>
        </w:rPr>
        <w:t>每組每</w:t>
      </w:r>
      <w:r w:rsidRPr="007A65EB">
        <w:rPr>
          <w:rFonts w:eastAsia="標楷體"/>
          <w:color w:val="000000" w:themeColor="text1"/>
        </w:rPr>
        <w:t>學期</w:t>
      </w:r>
      <w:r w:rsidRPr="007A65EB">
        <w:rPr>
          <w:rFonts w:eastAsia="標楷體" w:hint="eastAsia"/>
          <w:color w:val="000000" w:themeColor="text1"/>
        </w:rPr>
        <w:t>補助以</w:t>
      </w:r>
      <w:r w:rsidRPr="007A65EB">
        <w:rPr>
          <w:rFonts w:eastAsia="標楷體" w:hint="eastAsia"/>
          <w:color w:val="000000" w:themeColor="text1"/>
        </w:rPr>
        <w:t>6,000</w:t>
      </w:r>
      <w:r w:rsidRPr="007A65EB">
        <w:rPr>
          <w:rFonts w:eastAsia="標楷體" w:hint="eastAsia"/>
          <w:color w:val="000000" w:themeColor="text1"/>
        </w:rPr>
        <w:t>元為限，於公告申請期限內提送本中心審查，經費視本校教學卓越計畫當年度預算額度核定補助。</w:t>
      </w:r>
    </w:p>
    <w:p w:rsidR="007A65EB" w:rsidRPr="007A65EB" w:rsidRDefault="007A65EB" w:rsidP="007A65EB">
      <w:pPr>
        <w:ind w:left="480" w:hangingChars="200" w:hanging="480"/>
        <w:rPr>
          <w:rFonts w:eastAsia="標楷體"/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六、各社群須於當學期計畫結束後</w:t>
      </w:r>
      <w:r w:rsidRPr="007A65EB">
        <w:rPr>
          <w:rFonts w:eastAsia="標楷體" w:hint="eastAsia"/>
          <w:color w:val="000000" w:themeColor="text1"/>
        </w:rPr>
        <w:t>1</w:t>
      </w:r>
      <w:r w:rsidRPr="007A65EB">
        <w:rPr>
          <w:rFonts w:eastAsia="標楷體" w:hint="eastAsia"/>
          <w:color w:val="000000" w:themeColor="text1"/>
        </w:rPr>
        <w:t>個月內繳交活動紀錄及成果報告</w:t>
      </w:r>
      <w:r w:rsidRPr="007A65EB">
        <w:rPr>
          <w:rFonts w:eastAsia="標楷體" w:hint="eastAsia"/>
          <w:color w:val="000000" w:themeColor="text1"/>
        </w:rPr>
        <w:t>(</w:t>
      </w:r>
      <w:r w:rsidRPr="007A65EB">
        <w:rPr>
          <w:rFonts w:eastAsia="標楷體" w:hint="eastAsia"/>
          <w:color w:val="000000" w:themeColor="text1"/>
        </w:rPr>
        <w:t>含電子檔</w:t>
      </w:r>
      <w:r w:rsidRPr="007A65EB">
        <w:rPr>
          <w:rFonts w:eastAsia="標楷體" w:hint="eastAsia"/>
          <w:color w:val="000000" w:themeColor="text1"/>
        </w:rPr>
        <w:t>)</w:t>
      </w:r>
      <w:r w:rsidRPr="007A65EB">
        <w:rPr>
          <w:rFonts w:eastAsia="標楷體" w:hint="eastAsia"/>
          <w:color w:val="000000" w:themeColor="text1"/>
        </w:rPr>
        <w:t>至通識教育中心備查，並</w:t>
      </w:r>
      <w:r w:rsidRPr="007A65EB">
        <w:rPr>
          <w:rFonts w:eastAsia="標楷體"/>
          <w:color w:val="000000" w:themeColor="text1"/>
        </w:rPr>
        <w:t>公開展示活動成果。</w:t>
      </w:r>
    </w:p>
    <w:p w:rsidR="007A65EB" w:rsidRPr="007A65EB" w:rsidRDefault="007A65EB" w:rsidP="007A65EB">
      <w:pPr>
        <w:rPr>
          <w:rFonts w:eastAsia="標楷體"/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七、本要點經本校通識教育中心會議審議通過後施行，修正時亦同。</w:t>
      </w:r>
    </w:p>
    <w:p w:rsidR="0060202E" w:rsidRPr="007A65EB" w:rsidRDefault="00732C2C" w:rsidP="00732C2C">
      <w:pPr>
        <w:rPr>
          <w:color w:val="000000" w:themeColor="text1"/>
        </w:rPr>
      </w:pPr>
      <w:r w:rsidRPr="007A65EB">
        <w:rPr>
          <w:rFonts w:eastAsia="標楷體" w:hint="eastAsia"/>
          <w:color w:val="000000" w:themeColor="text1"/>
        </w:rPr>
        <w:t>。</w:t>
      </w:r>
    </w:p>
    <w:sectPr w:rsidR="0060202E" w:rsidRPr="007A65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2" w:rsidRDefault="00260052" w:rsidP="007A65EB">
      <w:r>
        <w:separator/>
      </w:r>
    </w:p>
  </w:endnote>
  <w:endnote w:type="continuationSeparator" w:id="0">
    <w:p w:rsidR="00260052" w:rsidRDefault="00260052" w:rsidP="007A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2" w:rsidRDefault="00260052" w:rsidP="007A65EB">
      <w:r>
        <w:separator/>
      </w:r>
    </w:p>
  </w:footnote>
  <w:footnote w:type="continuationSeparator" w:id="0">
    <w:p w:rsidR="00260052" w:rsidRDefault="00260052" w:rsidP="007A6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2C"/>
    <w:rsid w:val="00153ACB"/>
    <w:rsid w:val="00260052"/>
    <w:rsid w:val="0060202E"/>
    <w:rsid w:val="00732C2C"/>
    <w:rsid w:val="007A65EB"/>
    <w:rsid w:val="00945FE1"/>
    <w:rsid w:val="00AB6684"/>
    <w:rsid w:val="00CF0BFB"/>
    <w:rsid w:val="00E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E375ED-8ACC-4A30-A343-7CBB5E04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C2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5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65E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65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65E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2013-09-05T05:34:00Z</dcterms:created>
  <dcterms:modified xsi:type="dcterms:W3CDTF">2018-07-20T01:10:00Z</dcterms:modified>
</cp:coreProperties>
</file>