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9"/>
        <w:gridCol w:w="1418"/>
        <w:gridCol w:w="2669"/>
      </w:tblGrid>
      <w:tr w:rsidR="00AB5E68" w:rsidTr="00DE0A9D">
        <w:trPr>
          <w:tblHeader/>
        </w:trPr>
        <w:tc>
          <w:tcPr>
            <w:tcW w:w="10466" w:type="dxa"/>
            <w:gridSpan w:val="3"/>
            <w:tcBorders>
              <w:top w:val="nil"/>
              <w:left w:val="nil"/>
              <w:right w:val="nil"/>
            </w:tcBorders>
          </w:tcPr>
          <w:p w:rsidR="00AB5E68" w:rsidRDefault="0016377A" w:rsidP="008070D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40"/>
                <w:szCs w:val="36"/>
              </w:rPr>
            </w:pPr>
            <w:r>
              <w:rPr>
                <w:rFonts w:ascii="微軟正黑體" w:eastAsia="微軟正黑體" w:hAnsi="微軟正黑體" w:hint="eastAsia"/>
                <w:b/>
                <w:sz w:val="40"/>
                <w:szCs w:val="36"/>
              </w:rPr>
              <w:t>南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z w:val="40"/>
                <w:szCs w:val="36"/>
              </w:rPr>
              <w:t>臺</w:t>
            </w:r>
            <w:proofErr w:type="gramEnd"/>
            <w:r w:rsidR="00AB5E68" w:rsidRPr="00001645">
              <w:rPr>
                <w:rFonts w:ascii="微軟正黑體" w:eastAsia="微軟正黑體" w:hAnsi="微軟正黑體" w:hint="eastAsia"/>
                <w:b/>
                <w:sz w:val="40"/>
                <w:szCs w:val="36"/>
              </w:rPr>
              <w:t>科技大學</w:t>
            </w:r>
            <w:r w:rsidR="00AB5E68" w:rsidRPr="00001645">
              <w:rPr>
                <w:rFonts w:ascii="微軟正黑體" w:eastAsia="微軟正黑體" w:hAnsi="微軟正黑體"/>
                <w:b/>
                <w:sz w:val="40"/>
                <w:szCs w:val="36"/>
              </w:rPr>
              <w:t>「</w:t>
            </w:r>
            <w:r w:rsidR="00AB5E68">
              <w:rPr>
                <w:rFonts w:ascii="微軟正黑體" w:eastAsia="微軟正黑體" w:hAnsi="微軟正黑體" w:hint="eastAsia"/>
                <w:b/>
                <w:sz w:val="40"/>
                <w:szCs w:val="36"/>
              </w:rPr>
              <w:t>○○○系</w:t>
            </w:r>
            <w:r w:rsidR="00AB5E68" w:rsidRPr="00001645">
              <w:rPr>
                <w:rFonts w:ascii="微軟正黑體" w:eastAsia="微軟正黑體" w:hAnsi="微軟正黑體"/>
                <w:b/>
                <w:sz w:val="40"/>
                <w:szCs w:val="36"/>
              </w:rPr>
              <w:t>」</w:t>
            </w:r>
          </w:p>
          <w:p w:rsidR="00AB5E68" w:rsidRPr="00001645" w:rsidRDefault="00AB5E68" w:rsidP="008070D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40"/>
                <w:szCs w:val="36"/>
              </w:rPr>
            </w:pPr>
            <w:r w:rsidRPr="00001645">
              <w:rPr>
                <w:rFonts w:ascii="微軟正黑體" w:eastAsia="微軟正黑體" w:hAnsi="微軟正黑體" w:hint="eastAsia"/>
                <w:b/>
                <w:sz w:val="40"/>
                <w:szCs w:val="36"/>
              </w:rPr>
              <w:t>111學年度評量尺規</w:t>
            </w:r>
            <w:r>
              <w:rPr>
                <w:rFonts w:ascii="微軟正黑體" w:eastAsia="微軟正黑體" w:hAnsi="微軟正黑體" w:hint="eastAsia"/>
                <w:b/>
                <w:sz w:val="40"/>
                <w:szCs w:val="36"/>
              </w:rPr>
              <w:t>檢核表</w:t>
            </w:r>
          </w:p>
          <w:p w:rsidR="00AB5E68" w:rsidRPr="008D1EE7" w:rsidRDefault="00AB5E68" w:rsidP="008070D5">
            <w:pPr>
              <w:spacing w:line="0" w:lineRule="atLeast"/>
              <w:rPr>
                <w:rFonts w:ascii="微軟正黑體" w:eastAsia="微軟正黑體" w:hAnsi="微軟正黑體"/>
                <w:b/>
                <w:sz w:val="28"/>
              </w:rPr>
            </w:pPr>
            <w:r w:rsidRPr="008D1EE7">
              <w:rPr>
                <w:rFonts w:ascii="微軟正黑體" w:eastAsia="微軟正黑體" w:hAnsi="微軟正黑體" w:hint="eastAsia"/>
                <w:b/>
                <w:sz w:val="28"/>
              </w:rPr>
              <w:t>招生管道：</w:t>
            </w:r>
            <w:r w:rsidRPr="008D1EE7">
              <w:rPr>
                <w:rFonts w:ascii="標楷體" w:eastAsia="標楷體" w:hAnsi="標楷體" w:hint="eastAsia"/>
                <w:b/>
                <w:sz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8D1EE7">
              <w:rPr>
                <w:rFonts w:ascii="微軟正黑體" w:eastAsia="微軟正黑體" w:hAnsi="微軟正黑體" w:hint="eastAsia"/>
                <w:b/>
                <w:sz w:val="28"/>
              </w:rPr>
              <w:t>甄選入學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sz w:val="28"/>
              </w:rPr>
              <w:t xml:space="preserve">  </w:t>
            </w:r>
            <w:r w:rsidRPr="008D1EE7">
              <w:rPr>
                <w:rFonts w:ascii="微軟正黑體" w:eastAsia="微軟正黑體" w:hAnsi="微軟正黑體" w:hint="eastAsia"/>
                <w:b/>
                <w:sz w:val="28"/>
              </w:rPr>
              <w:t xml:space="preserve">  </w:t>
            </w:r>
            <w:r w:rsidRPr="008D1EE7">
              <w:rPr>
                <w:rFonts w:ascii="標楷體" w:eastAsia="標楷體" w:hAnsi="標楷體" w:hint="eastAsia"/>
                <w:b/>
                <w:sz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8D1EE7">
              <w:rPr>
                <w:rFonts w:ascii="微軟正黑體" w:eastAsia="微軟正黑體" w:hAnsi="微軟正黑體" w:hint="eastAsia"/>
                <w:b/>
                <w:sz w:val="28"/>
              </w:rPr>
              <w:t>技優</w:t>
            </w:r>
            <w:proofErr w:type="gramStart"/>
            <w:r w:rsidRPr="008D1EE7">
              <w:rPr>
                <w:rFonts w:ascii="微軟正黑體" w:eastAsia="微軟正黑體" w:hAnsi="微軟正黑體" w:hint="eastAsia"/>
                <w:b/>
                <w:sz w:val="28"/>
              </w:rPr>
              <w:t>甄</w:t>
            </w:r>
            <w:proofErr w:type="gramEnd"/>
            <w:r w:rsidRPr="008D1EE7">
              <w:rPr>
                <w:rFonts w:ascii="微軟正黑體" w:eastAsia="微軟正黑體" w:hAnsi="微軟正黑體" w:hint="eastAsia"/>
                <w:b/>
                <w:sz w:val="28"/>
              </w:rPr>
              <w:t xml:space="preserve">審入學 </w:t>
            </w:r>
            <w:r>
              <w:rPr>
                <w:rFonts w:ascii="微軟正黑體" w:eastAsia="微軟正黑體" w:hAnsi="微軟正黑體"/>
                <w:b/>
                <w:sz w:val="28"/>
              </w:rPr>
              <w:t xml:space="preserve">   </w:t>
            </w:r>
            <w:r w:rsidRPr="008D1EE7">
              <w:rPr>
                <w:rFonts w:ascii="微軟正黑體" w:eastAsia="微軟正黑體" w:hAnsi="微軟正黑體" w:hint="eastAsia"/>
                <w:b/>
                <w:sz w:val="28"/>
              </w:rPr>
              <w:t xml:space="preserve"> </w:t>
            </w:r>
            <w:r w:rsidRPr="008D1EE7">
              <w:rPr>
                <w:rFonts w:ascii="標楷體" w:eastAsia="標楷體" w:hAnsi="標楷體" w:hint="eastAsia"/>
                <w:b/>
                <w:sz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8D1EE7">
              <w:rPr>
                <w:rFonts w:ascii="微軟正黑體" w:eastAsia="微軟正黑體" w:hAnsi="微軟正黑體" w:hint="eastAsia"/>
                <w:b/>
                <w:sz w:val="28"/>
              </w:rPr>
              <w:t>四技申請入學</w:t>
            </w:r>
          </w:p>
          <w:p w:rsidR="00AB5E68" w:rsidRPr="00D45DE3" w:rsidRDefault="00AB5E68" w:rsidP="008070D5">
            <w:pPr>
              <w:tabs>
                <w:tab w:val="right" w:pos="10348"/>
              </w:tabs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</w:rPr>
              <w:tab/>
            </w:r>
            <w:r w:rsidRPr="005545EE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審查日期：1</w:t>
            </w:r>
            <w:r w:rsidRPr="005545EE">
              <w:rPr>
                <w:rFonts w:ascii="微軟正黑體" w:eastAsia="微軟正黑體" w:hAnsi="微軟正黑體"/>
                <w:b/>
                <w:sz w:val="20"/>
                <w:szCs w:val="20"/>
              </w:rPr>
              <w:t>11</w:t>
            </w:r>
            <w:r w:rsidRPr="005545EE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年</w:t>
            </w:r>
            <w:r w:rsidRPr="00DC2D94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</w:rPr>
              <w:t xml:space="preserve"> </w:t>
            </w:r>
            <w:r w:rsidRPr="00DC2D94"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</w:rPr>
              <w:t xml:space="preserve"> </w:t>
            </w:r>
            <w:r w:rsidR="0016377A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</w:rPr>
              <w:t>3</w:t>
            </w:r>
            <w:r w:rsidRPr="00DC2D94"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</w:rPr>
              <w:t xml:space="preserve">   </w:t>
            </w:r>
            <w:r w:rsidRPr="005545EE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月</w:t>
            </w:r>
            <w:r w:rsidRPr="00DC2D94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</w:rPr>
              <w:t xml:space="preserve"> </w:t>
            </w:r>
            <w:r w:rsidRPr="00DC2D94"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</w:rPr>
              <w:t xml:space="preserve">    </w:t>
            </w:r>
            <w:r w:rsidRPr="005545EE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日</w:t>
            </w:r>
          </w:p>
        </w:tc>
      </w:tr>
      <w:tr w:rsidR="00AB5E68" w:rsidTr="00D01678">
        <w:trPr>
          <w:trHeight w:val="611"/>
          <w:tblHeader/>
        </w:trPr>
        <w:tc>
          <w:tcPr>
            <w:tcW w:w="6379" w:type="dxa"/>
            <w:shd w:val="clear" w:color="auto" w:fill="D9D9D9" w:themeFill="background1" w:themeFillShade="D9"/>
          </w:tcPr>
          <w:p w:rsidR="00AB5E68" w:rsidRPr="00D45DE3" w:rsidRDefault="00AB5E68" w:rsidP="00C536EB">
            <w:pPr>
              <w:spacing w:line="480" w:lineRule="exact"/>
              <w:ind w:left="364" w:hangingChars="130" w:hanging="364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45DE3">
              <w:rPr>
                <w:rFonts w:ascii="Century Gothic" w:eastAsia="微軟正黑體" w:hAnsi="Century Gothic" w:hint="eastAsia"/>
                <w:sz w:val="28"/>
                <w:szCs w:val="28"/>
              </w:rPr>
              <w:t>檢核項目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B5E68" w:rsidRPr="00D45DE3" w:rsidRDefault="00AB5E68" w:rsidP="00DE0A9D">
            <w:pPr>
              <w:spacing w:line="480" w:lineRule="exact"/>
              <w:ind w:left="364" w:hangingChars="130" w:hanging="364"/>
              <w:jc w:val="center"/>
              <w:rPr>
                <w:rFonts w:ascii="Century Gothic" w:eastAsia="微軟正黑體" w:hAnsi="Century Gothic"/>
                <w:sz w:val="28"/>
                <w:szCs w:val="28"/>
              </w:rPr>
            </w:pPr>
            <w:r w:rsidRPr="00D45DE3">
              <w:rPr>
                <w:rFonts w:ascii="微軟正黑體" w:eastAsia="微軟正黑體" w:hAnsi="微軟正黑體" w:hint="eastAsia"/>
                <w:sz w:val="28"/>
                <w:szCs w:val="28"/>
              </w:rPr>
              <w:t>檢核結果</w:t>
            </w:r>
          </w:p>
        </w:tc>
        <w:tc>
          <w:tcPr>
            <w:tcW w:w="2669" w:type="dxa"/>
            <w:shd w:val="clear" w:color="auto" w:fill="D9D9D9" w:themeFill="background1" w:themeFillShade="D9"/>
          </w:tcPr>
          <w:p w:rsidR="00AB5E68" w:rsidRPr="00D45DE3" w:rsidRDefault="00D64F8E" w:rsidP="00DE0A9D">
            <w:pPr>
              <w:spacing w:line="480" w:lineRule="exact"/>
              <w:ind w:left="364" w:hangingChars="130" w:hanging="364"/>
              <w:jc w:val="center"/>
              <w:rPr>
                <w:rFonts w:ascii="Century Gothic" w:eastAsia="微軟正黑體" w:hAnsi="Century Gothic"/>
                <w:sz w:val="28"/>
                <w:szCs w:val="28"/>
              </w:rPr>
            </w:pPr>
            <w:r>
              <w:rPr>
                <w:rFonts w:ascii="Century Gothic" w:eastAsia="微軟正黑體" w:hAnsi="Century Gothic" w:hint="eastAsia"/>
                <w:sz w:val="28"/>
                <w:szCs w:val="28"/>
              </w:rPr>
              <w:t>說明</w:t>
            </w:r>
          </w:p>
        </w:tc>
      </w:tr>
      <w:tr w:rsidR="00AB5E68" w:rsidTr="00304FC3">
        <w:trPr>
          <w:trHeight w:val="3536"/>
        </w:trPr>
        <w:tc>
          <w:tcPr>
            <w:tcW w:w="6379" w:type="dxa"/>
          </w:tcPr>
          <w:p w:rsidR="00AB5E68" w:rsidRDefault="00AB5E68" w:rsidP="00AB5E68">
            <w:pPr>
              <w:spacing w:line="480" w:lineRule="exact"/>
              <w:ind w:left="364" w:hangingChars="130" w:hanging="364"/>
              <w:jc w:val="both"/>
              <w:rPr>
                <w:rFonts w:ascii="Century Gothic" w:eastAsia="微軟正黑體" w:hAnsi="Century Gothic"/>
                <w:b/>
                <w:sz w:val="28"/>
                <w:szCs w:val="28"/>
              </w:rPr>
            </w:pPr>
            <w:r>
              <w:rPr>
                <w:rFonts w:ascii="Century Gothic" w:eastAsia="微軟正黑體" w:hAnsi="Century Gothic" w:hint="eastAsia"/>
                <w:sz w:val="28"/>
                <w:szCs w:val="28"/>
              </w:rPr>
              <w:t>1</w:t>
            </w:r>
            <w:r>
              <w:rPr>
                <w:rFonts w:ascii="Century Gothic" w:eastAsia="微軟正黑體" w:hAnsi="Century Gothic"/>
                <w:sz w:val="28"/>
                <w:szCs w:val="28"/>
              </w:rPr>
              <w:t xml:space="preserve">. </w:t>
            </w:r>
            <w:r w:rsidR="00A170F1" w:rsidRPr="00A170F1">
              <w:rPr>
                <w:rFonts w:ascii="Century Gothic" w:eastAsia="微軟正黑體" w:hAnsi="Century Gothic" w:hint="eastAsia"/>
                <w:b/>
                <w:sz w:val="28"/>
                <w:szCs w:val="28"/>
              </w:rPr>
              <w:t>避免</w:t>
            </w:r>
            <w:r w:rsidRPr="00D45DE3">
              <w:rPr>
                <w:rFonts w:ascii="Century Gothic" w:eastAsia="微軟正黑體" w:hAnsi="Century Gothic" w:hint="eastAsia"/>
                <w:b/>
                <w:sz w:val="28"/>
                <w:szCs w:val="28"/>
              </w:rPr>
              <w:t>以「排名」或「</w:t>
            </w:r>
            <w:r w:rsidRPr="00D45DE3">
              <w:rPr>
                <w:rFonts w:ascii="Century Gothic" w:eastAsia="微軟正黑體" w:hAnsi="Century Gothic" w:hint="eastAsia"/>
                <w:b/>
                <w:sz w:val="28"/>
                <w:szCs w:val="28"/>
              </w:rPr>
              <w:t>6</w:t>
            </w:r>
            <w:r w:rsidRPr="00D45DE3">
              <w:rPr>
                <w:rFonts w:ascii="Century Gothic" w:eastAsia="微軟正黑體" w:hAnsi="Century Gothic" w:hint="eastAsia"/>
                <w:b/>
                <w:sz w:val="28"/>
                <w:szCs w:val="28"/>
              </w:rPr>
              <w:t>學期學業成績總平均」做為評量等級標準</w:t>
            </w:r>
          </w:p>
          <w:p w:rsidR="00DE0A9D" w:rsidRPr="00DE0A9D" w:rsidRDefault="00BD3609" w:rsidP="00AB5E68">
            <w:pPr>
              <w:spacing w:line="360" w:lineRule="exact"/>
              <w:ind w:leftChars="150" w:left="360" w:firstLineChars="3" w:firstLine="7"/>
              <w:jc w:val="both"/>
              <w:rPr>
                <w:rFonts w:ascii="Century Gothic" w:eastAsia="微軟正黑體" w:hAnsi="Century Gothic"/>
                <w:szCs w:val="24"/>
              </w:rPr>
            </w:pPr>
            <w:r w:rsidRPr="00BD3609">
              <w:rPr>
                <w:rFonts w:ascii="Century Gothic" w:eastAsia="微軟正黑體" w:hAnsi="Century Gothic" w:hint="eastAsia"/>
                <w:szCs w:val="24"/>
              </w:rPr>
              <w:t>各高中目前提交至中央資料庫的修課</w:t>
            </w:r>
            <w:r w:rsidR="007F0DD7">
              <w:rPr>
                <w:rFonts w:ascii="Century Gothic" w:eastAsia="微軟正黑體" w:hAnsi="Century Gothic" w:hint="eastAsia"/>
                <w:szCs w:val="24"/>
              </w:rPr>
              <w:t>紀</w:t>
            </w:r>
            <w:r w:rsidR="007F0DD7" w:rsidRPr="00BD3609">
              <w:rPr>
                <w:rFonts w:ascii="Century Gothic" w:eastAsia="微軟正黑體" w:hAnsi="Century Gothic" w:hint="eastAsia"/>
                <w:szCs w:val="24"/>
              </w:rPr>
              <w:t>錄</w:t>
            </w:r>
            <w:r w:rsidRPr="00BD3609">
              <w:rPr>
                <w:rFonts w:ascii="Century Gothic" w:eastAsia="微軟正黑體" w:hAnsi="Century Gothic" w:hint="eastAsia"/>
                <w:szCs w:val="24"/>
              </w:rPr>
              <w:t>資料，包含學生單科修業成績及學分數、當學期學業總平均，但未包含任何排名及</w:t>
            </w:r>
            <w:r w:rsidRPr="00BD3609">
              <w:rPr>
                <w:rFonts w:ascii="Century Gothic" w:eastAsia="微軟正黑體" w:hAnsi="Century Gothic" w:hint="eastAsia"/>
                <w:szCs w:val="24"/>
              </w:rPr>
              <w:t>6</w:t>
            </w:r>
            <w:r w:rsidRPr="00BD3609">
              <w:rPr>
                <w:rFonts w:ascii="Century Gothic" w:eastAsia="微軟正黑體" w:hAnsi="Century Gothic" w:hint="eastAsia"/>
                <w:szCs w:val="24"/>
              </w:rPr>
              <w:t>個學期學業成績總平均。為</w:t>
            </w:r>
            <w:proofErr w:type="gramStart"/>
            <w:r w:rsidRPr="00BD3609">
              <w:rPr>
                <w:rFonts w:ascii="Century Gothic" w:eastAsia="微軟正黑體" w:hAnsi="Century Gothic" w:hint="eastAsia"/>
                <w:szCs w:val="24"/>
              </w:rPr>
              <w:t>呼應課綱理念</w:t>
            </w:r>
            <w:proofErr w:type="gramEnd"/>
            <w:r w:rsidRPr="00BD3609">
              <w:rPr>
                <w:rFonts w:ascii="Century Gothic" w:eastAsia="微軟正黑體" w:hAnsi="Century Gothic" w:hint="eastAsia"/>
                <w:szCs w:val="24"/>
              </w:rPr>
              <w:t>，避免以量化的數據，如「班排前</w:t>
            </w:r>
            <w:r w:rsidRPr="00BD3609">
              <w:rPr>
                <w:rFonts w:ascii="Century Gothic" w:eastAsia="微軟正黑體" w:hAnsi="Century Gothic" w:hint="eastAsia"/>
                <w:szCs w:val="24"/>
              </w:rPr>
              <w:t>10</w:t>
            </w:r>
            <w:r w:rsidRPr="00BD3609">
              <w:rPr>
                <w:rFonts w:ascii="Century Gothic" w:eastAsia="微軟正黑體" w:hAnsi="Century Gothic" w:hint="eastAsia"/>
                <w:szCs w:val="24"/>
              </w:rPr>
              <w:t>名或學業總平均</w:t>
            </w:r>
            <w:r w:rsidRPr="00BD3609">
              <w:rPr>
                <w:rFonts w:ascii="Century Gothic" w:eastAsia="微軟正黑體" w:hAnsi="Century Gothic" w:hint="eastAsia"/>
                <w:szCs w:val="24"/>
              </w:rPr>
              <w:t>90</w:t>
            </w:r>
            <w:r w:rsidRPr="00BD3609">
              <w:rPr>
                <w:rFonts w:ascii="Century Gothic" w:eastAsia="微軟正黑體" w:hAnsi="Century Gothic" w:hint="eastAsia"/>
                <w:szCs w:val="24"/>
              </w:rPr>
              <w:t>分以上」來判斷學生的表現，可透過相關學習科目的整體表現</w:t>
            </w:r>
            <w:proofErr w:type="gramStart"/>
            <w:r w:rsidRPr="00BD3609">
              <w:rPr>
                <w:rFonts w:ascii="Century Gothic" w:eastAsia="微軟正黑體" w:hAnsi="Century Gothic" w:hint="eastAsia"/>
                <w:szCs w:val="24"/>
              </w:rPr>
              <w:t>來綜整</w:t>
            </w:r>
            <w:proofErr w:type="gramEnd"/>
            <w:r w:rsidRPr="00BD3609">
              <w:rPr>
                <w:rFonts w:ascii="Century Gothic" w:eastAsia="微軟正黑體" w:hAnsi="Century Gothic" w:hint="eastAsia"/>
                <w:szCs w:val="24"/>
              </w:rPr>
              <w:t>評量。</w:t>
            </w:r>
          </w:p>
        </w:tc>
        <w:tc>
          <w:tcPr>
            <w:tcW w:w="1418" w:type="dxa"/>
            <w:vAlign w:val="center"/>
          </w:tcPr>
          <w:p w:rsidR="00AB5E68" w:rsidRDefault="00AB5E68" w:rsidP="00AB5E68">
            <w:pPr>
              <w:spacing w:line="480" w:lineRule="exact"/>
              <w:ind w:left="416" w:hangingChars="130" w:hanging="416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D45DE3"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5DE3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是</w:t>
            </w:r>
          </w:p>
          <w:p w:rsidR="00AB5E68" w:rsidRPr="00D45DE3" w:rsidRDefault="00AB5E68" w:rsidP="00AB5E68">
            <w:pPr>
              <w:spacing w:line="480" w:lineRule="exact"/>
              <w:ind w:left="416" w:hangingChars="130" w:hanging="416"/>
              <w:jc w:val="both"/>
              <w:rPr>
                <w:rFonts w:ascii="Century Gothic" w:eastAsia="微軟正黑體" w:hAnsi="Century Gothic"/>
                <w:sz w:val="32"/>
                <w:szCs w:val="32"/>
              </w:rPr>
            </w:pPr>
            <w:r w:rsidRPr="00D45DE3"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5DE3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否</w:t>
            </w:r>
          </w:p>
        </w:tc>
        <w:tc>
          <w:tcPr>
            <w:tcW w:w="2669" w:type="dxa"/>
          </w:tcPr>
          <w:p w:rsidR="00AB5E68" w:rsidRPr="00D64F8E" w:rsidRDefault="00AB5E68" w:rsidP="00D64F8E">
            <w:pPr>
              <w:spacing w:line="360" w:lineRule="exact"/>
              <w:jc w:val="both"/>
              <w:rPr>
                <w:rFonts w:ascii="Century Gothic" w:eastAsia="微軟正黑體" w:hAnsi="Century Gothic"/>
                <w:szCs w:val="24"/>
              </w:rPr>
            </w:pPr>
            <w:bookmarkStart w:id="0" w:name="_GoBack"/>
            <w:bookmarkEnd w:id="0"/>
          </w:p>
        </w:tc>
      </w:tr>
      <w:tr w:rsidR="00304FC3" w:rsidTr="00304FC3">
        <w:trPr>
          <w:trHeight w:val="4098"/>
        </w:trPr>
        <w:tc>
          <w:tcPr>
            <w:tcW w:w="6379" w:type="dxa"/>
          </w:tcPr>
          <w:p w:rsidR="00304FC3" w:rsidRDefault="00304FC3" w:rsidP="00304FC3">
            <w:pPr>
              <w:spacing w:line="440" w:lineRule="exact"/>
              <w:ind w:left="364" w:hangingChars="130" w:hanging="364"/>
              <w:jc w:val="both"/>
              <w:rPr>
                <w:rFonts w:ascii="Century Gothic" w:eastAsia="微軟正黑體" w:hAnsi="Century Gothic"/>
                <w:b/>
                <w:sz w:val="28"/>
                <w:szCs w:val="28"/>
              </w:rPr>
            </w:pPr>
            <w:r>
              <w:rPr>
                <w:rFonts w:ascii="Century Gothic" w:eastAsia="微軟正黑體" w:hAnsi="Century Gothic"/>
                <w:sz w:val="28"/>
                <w:szCs w:val="28"/>
              </w:rPr>
              <w:t xml:space="preserve">2. </w:t>
            </w:r>
            <w:r w:rsidRPr="00D01678">
              <w:rPr>
                <w:rFonts w:ascii="Century Gothic" w:eastAsia="微軟正黑體" w:hAnsi="Century Gothic" w:hint="eastAsia"/>
                <w:b/>
                <w:sz w:val="28"/>
                <w:szCs w:val="28"/>
                <w:u w:val="single"/>
              </w:rPr>
              <w:t>評量尺</w:t>
            </w:r>
            <w:proofErr w:type="gramStart"/>
            <w:r w:rsidRPr="00D01678">
              <w:rPr>
                <w:rFonts w:ascii="Century Gothic" w:eastAsia="微軟正黑體" w:hAnsi="Century Gothic" w:hint="eastAsia"/>
                <w:b/>
                <w:sz w:val="28"/>
                <w:szCs w:val="28"/>
                <w:u w:val="single"/>
              </w:rPr>
              <w:t>規</w:t>
            </w:r>
            <w:proofErr w:type="gramEnd"/>
            <w:r w:rsidRPr="00D01678">
              <w:rPr>
                <w:rFonts w:ascii="Century Gothic" w:eastAsia="微軟正黑體" w:hAnsi="Century Gothic" w:hint="eastAsia"/>
                <w:b/>
                <w:sz w:val="28"/>
                <w:szCs w:val="28"/>
                <w:u w:val="single"/>
              </w:rPr>
              <w:t>審查項目</w:t>
            </w:r>
            <w:r w:rsidRPr="00CA72D8">
              <w:rPr>
                <w:rFonts w:ascii="Century Gothic" w:eastAsia="微軟正黑體" w:hAnsi="Century Gothic" w:hint="eastAsia"/>
                <w:b/>
                <w:sz w:val="28"/>
                <w:szCs w:val="28"/>
              </w:rPr>
              <w:t>須與</w:t>
            </w:r>
            <w:r w:rsidR="00A170F1" w:rsidRPr="00D01678">
              <w:rPr>
                <w:rFonts w:ascii="Century Gothic" w:eastAsia="微軟正黑體" w:hAnsi="Century Gothic" w:hint="eastAsia"/>
                <w:b/>
                <w:sz w:val="28"/>
                <w:szCs w:val="28"/>
                <w:u w:val="single"/>
              </w:rPr>
              <w:t>招生簡章分則</w:t>
            </w:r>
            <w:r w:rsidR="00A170F1">
              <w:rPr>
                <w:rFonts w:ascii="Century Gothic" w:eastAsia="微軟正黑體" w:hAnsi="Century Gothic" w:hint="eastAsia"/>
                <w:b/>
                <w:sz w:val="28"/>
                <w:szCs w:val="28"/>
                <w:u w:val="single"/>
              </w:rPr>
              <w:t>、</w:t>
            </w:r>
            <w:r w:rsidRPr="00D01678">
              <w:rPr>
                <w:rFonts w:ascii="Century Gothic" w:eastAsia="微軟正黑體" w:hAnsi="Century Gothic" w:hint="eastAsia"/>
                <w:b/>
                <w:sz w:val="28"/>
                <w:szCs w:val="28"/>
                <w:u w:val="single"/>
              </w:rPr>
              <w:t>學習準備建議方向</w:t>
            </w:r>
            <w:proofErr w:type="gramStart"/>
            <w:r w:rsidRPr="00CA72D8">
              <w:rPr>
                <w:rFonts w:ascii="Century Gothic" w:eastAsia="微軟正黑體" w:hAnsi="Century Gothic" w:hint="eastAsia"/>
                <w:b/>
                <w:sz w:val="28"/>
                <w:szCs w:val="28"/>
              </w:rPr>
              <w:t>及</w:t>
            </w:r>
            <w:r w:rsidRPr="00D01678">
              <w:rPr>
                <w:rFonts w:ascii="Century Gothic" w:eastAsia="微軟正黑體" w:hAnsi="Century Gothic" w:hint="eastAsia"/>
                <w:b/>
                <w:sz w:val="28"/>
                <w:szCs w:val="28"/>
                <w:u w:val="single"/>
              </w:rPr>
              <w:t>備審資料</w:t>
            </w:r>
            <w:proofErr w:type="gramEnd"/>
            <w:r w:rsidRPr="00D01678">
              <w:rPr>
                <w:rFonts w:ascii="Century Gothic" w:eastAsia="微軟正黑體" w:hAnsi="Century Gothic" w:hint="eastAsia"/>
                <w:b/>
                <w:sz w:val="28"/>
                <w:szCs w:val="28"/>
                <w:u w:val="single"/>
              </w:rPr>
              <w:t>準備指引</w:t>
            </w:r>
            <w:r w:rsidRPr="00CA72D8">
              <w:rPr>
                <w:rFonts w:ascii="Century Gothic" w:eastAsia="微軟正黑體" w:hAnsi="Century Gothic" w:hint="eastAsia"/>
                <w:b/>
                <w:sz w:val="28"/>
                <w:szCs w:val="28"/>
              </w:rPr>
              <w:t>內容一致</w:t>
            </w:r>
          </w:p>
          <w:p w:rsidR="00304FC3" w:rsidRDefault="00304FC3" w:rsidP="00304FC3">
            <w:pPr>
              <w:spacing w:line="360" w:lineRule="exact"/>
              <w:ind w:leftChars="150" w:left="360"/>
              <w:jc w:val="both"/>
              <w:rPr>
                <w:rFonts w:ascii="Century Gothic" w:eastAsia="微軟正黑體" w:hAnsi="Century Gothic"/>
                <w:szCs w:val="24"/>
              </w:rPr>
            </w:pPr>
            <w:r w:rsidRPr="00AB5E68">
              <w:rPr>
                <w:rFonts w:ascii="Century Gothic" w:eastAsia="微軟正黑體" w:hAnsi="Century Gothic" w:hint="eastAsia"/>
                <w:szCs w:val="24"/>
              </w:rPr>
              <w:t>評量尺</w:t>
            </w:r>
            <w:proofErr w:type="gramStart"/>
            <w:r w:rsidRPr="00AB5E68">
              <w:rPr>
                <w:rFonts w:ascii="Century Gothic" w:eastAsia="微軟正黑體" w:hAnsi="Century Gothic" w:hint="eastAsia"/>
                <w:szCs w:val="24"/>
              </w:rPr>
              <w:t>規</w:t>
            </w:r>
            <w:proofErr w:type="gramEnd"/>
            <w:r w:rsidRPr="00AB5E68">
              <w:rPr>
                <w:rFonts w:ascii="Century Gothic" w:eastAsia="微軟正黑體" w:hAnsi="Century Gothic" w:hint="eastAsia"/>
                <w:szCs w:val="24"/>
              </w:rPr>
              <w:t>內容應符合「</w:t>
            </w:r>
            <w:r w:rsidRPr="00AB5E68">
              <w:rPr>
                <w:rFonts w:ascii="Century Gothic" w:eastAsia="微軟正黑體" w:hAnsi="Century Gothic" w:hint="eastAsia"/>
                <w:szCs w:val="24"/>
              </w:rPr>
              <w:t>111</w:t>
            </w:r>
            <w:r w:rsidRPr="00AB5E68">
              <w:rPr>
                <w:rFonts w:ascii="Century Gothic" w:eastAsia="微軟正黑體" w:hAnsi="Century Gothic" w:hint="eastAsia"/>
                <w:szCs w:val="24"/>
              </w:rPr>
              <w:t>學年度四技二專各入學管道學習準備建議方向」網站、各校系</w:t>
            </w:r>
            <w:r w:rsidRPr="00AB5E68">
              <w:rPr>
                <w:rFonts w:ascii="Century Gothic" w:eastAsia="微軟正黑體" w:hAnsi="Century Gothic" w:hint="eastAsia"/>
                <w:szCs w:val="24"/>
              </w:rPr>
              <w:t>(</w:t>
            </w:r>
            <w:r w:rsidRPr="00AB5E68">
              <w:rPr>
                <w:rFonts w:ascii="Century Gothic" w:eastAsia="微軟正黑體" w:hAnsi="Century Gothic" w:hint="eastAsia"/>
                <w:szCs w:val="24"/>
              </w:rPr>
              <w:t>科</w:t>
            </w:r>
            <w:r w:rsidRPr="00AB5E68">
              <w:rPr>
                <w:rFonts w:ascii="Century Gothic" w:eastAsia="微軟正黑體" w:hAnsi="Century Gothic" w:hint="eastAsia"/>
                <w:szCs w:val="24"/>
              </w:rPr>
              <w:t>)</w:t>
            </w:r>
            <w:proofErr w:type="gramStart"/>
            <w:r w:rsidRPr="00AB5E68">
              <w:rPr>
                <w:rFonts w:ascii="Century Gothic" w:eastAsia="微軟正黑體" w:hAnsi="Century Gothic" w:hint="eastAsia"/>
                <w:szCs w:val="24"/>
              </w:rPr>
              <w:t>備審資料</w:t>
            </w:r>
            <w:proofErr w:type="gramEnd"/>
            <w:r w:rsidRPr="00AB5E68">
              <w:rPr>
                <w:rFonts w:ascii="Century Gothic" w:eastAsia="微軟正黑體" w:hAnsi="Century Gothic" w:hint="eastAsia"/>
                <w:szCs w:val="24"/>
              </w:rPr>
              <w:t>準備指引及</w:t>
            </w:r>
            <w:r w:rsidRPr="00AB5E68">
              <w:rPr>
                <w:rFonts w:ascii="Century Gothic" w:eastAsia="微軟正黑體" w:hAnsi="Century Gothic" w:hint="eastAsia"/>
                <w:szCs w:val="24"/>
              </w:rPr>
              <w:t>111</w:t>
            </w:r>
            <w:r w:rsidRPr="00AB5E68">
              <w:rPr>
                <w:rFonts w:ascii="Century Gothic" w:eastAsia="微軟正黑體" w:hAnsi="Century Gothic" w:hint="eastAsia"/>
                <w:szCs w:val="24"/>
              </w:rPr>
              <w:t>學年度招生簡章已公告範圍。</w:t>
            </w:r>
          </w:p>
          <w:p w:rsidR="00304FC3" w:rsidRDefault="00304FC3" w:rsidP="00304FC3">
            <w:pPr>
              <w:pStyle w:val="a8"/>
              <w:numPr>
                <w:ilvl w:val="0"/>
                <w:numId w:val="1"/>
              </w:numPr>
              <w:spacing w:line="360" w:lineRule="exact"/>
              <w:ind w:leftChars="0" w:left="604" w:hanging="244"/>
              <w:jc w:val="both"/>
              <w:rPr>
                <w:rFonts w:ascii="Century Gothic" w:eastAsia="微軟正黑體" w:hAnsi="Century Gothic"/>
                <w:szCs w:val="24"/>
              </w:rPr>
            </w:pPr>
            <w:r w:rsidRPr="00EF2883">
              <w:rPr>
                <w:rFonts w:ascii="Century Gothic" w:eastAsia="微軟正黑體" w:hAnsi="Century Gothic" w:hint="eastAsia"/>
                <w:szCs w:val="24"/>
              </w:rPr>
              <w:t>例如在學習準備建議方向有</w:t>
            </w:r>
            <w:proofErr w:type="gramStart"/>
            <w:r w:rsidRPr="00EF2883">
              <w:rPr>
                <w:rFonts w:ascii="Century Gothic" w:eastAsia="微軟正黑體" w:hAnsi="Century Gothic" w:hint="eastAsia"/>
                <w:szCs w:val="24"/>
              </w:rPr>
              <w:t>採</w:t>
            </w:r>
            <w:proofErr w:type="gramEnd"/>
            <w:r w:rsidRPr="00EF2883">
              <w:rPr>
                <w:rFonts w:ascii="Century Gothic" w:eastAsia="微軟正黑體" w:hAnsi="Century Gothic" w:hint="eastAsia"/>
                <w:szCs w:val="24"/>
              </w:rPr>
              <w:t>計「其他課程學習成果」，在評量尺</w:t>
            </w:r>
            <w:proofErr w:type="gramStart"/>
            <w:r w:rsidRPr="00EF2883">
              <w:rPr>
                <w:rFonts w:ascii="Century Gothic" w:eastAsia="微軟正黑體" w:hAnsi="Century Gothic" w:hint="eastAsia"/>
                <w:szCs w:val="24"/>
              </w:rPr>
              <w:t>規</w:t>
            </w:r>
            <w:proofErr w:type="gramEnd"/>
            <w:r w:rsidRPr="00EF2883">
              <w:rPr>
                <w:rFonts w:ascii="Century Gothic" w:eastAsia="微軟正黑體" w:hAnsi="Century Gothic" w:hint="eastAsia"/>
                <w:szCs w:val="24"/>
              </w:rPr>
              <w:t>應有</w:t>
            </w:r>
            <w:proofErr w:type="gramStart"/>
            <w:r w:rsidRPr="00EF2883">
              <w:rPr>
                <w:rFonts w:ascii="Century Gothic" w:eastAsia="微軟正黑體" w:hAnsi="Century Gothic" w:hint="eastAsia"/>
                <w:szCs w:val="24"/>
              </w:rPr>
              <w:t>採</w:t>
            </w:r>
            <w:proofErr w:type="gramEnd"/>
            <w:r w:rsidRPr="00EF2883">
              <w:rPr>
                <w:rFonts w:ascii="Century Gothic" w:eastAsia="微軟正黑體" w:hAnsi="Century Gothic" w:hint="eastAsia"/>
                <w:szCs w:val="24"/>
              </w:rPr>
              <w:t>計並評核。</w:t>
            </w:r>
          </w:p>
          <w:p w:rsidR="00304FC3" w:rsidRPr="00EF2883" w:rsidRDefault="00304FC3" w:rsidP="00304FC3">
            <w:pPr>
              <w:pStyle w:val="a8"/>
              <w:numPr>
                <w:ilvl w:val="0"/>
                <w:numId w:val="1"/>
              </w:numPr>
              <w:spacing w:line="360" w:lineRule="exact"/>
              <w:ind w:leftChars="0" w:left="604" w:hanging="244"/>
              <w:jc w:val="both"/>
              <w:rPr>
                <w:rFonts w:ascii="Century Gothic" w:eastAsia="微軟正黑體" w:hAnsi="Century Gothic"/>
                <w:szCs w:val="24"/>
              </w:rPr>
            </w:pPr>
            <w:r w:rsidRPr="00631683">
              <w:rPr>
                <w:rFonts w:ascii="Century Gothic" w:eastAsia="微軟正黑體" w:hAnsi="Century Gothic" w:hint="eastAsia"/>
                <w:szCs w:val="24"/>
              </w:rPr>
              <w:t>中央資料庫的學習歷程檔案中未呈現獎懲紀錄、操</w:t>
            </w:r>
            <w:r>
              <w:rPr>
                <w:rFonts w:ascii="Century Gothic" w:eastAsia="微軟正黑體" w:hAnsi="Century Gothic" w:hint="eastAsia"/>
                <w:szCs w:val="24"/>
              </w:rPr>
              <w:t>行</w:t>
            </w:r>
            <w:r w:rsidRPr="00631683">
              <w:rPr>
                <w:rFonts w:ascii="Century Gothic" w:eastAsia="微軟正黑體" w:hAnsi="Century Gothic" w:hint="eastAsia"/>
                <w:szCs w:val="24"/>
              </w:rPr>
              <w:t>成績，如</w:t>
            </w:r>
            <w:proofErr w:type="gramStart"/>
            <w:r w:rsidRPr="00631683">
              <w:rPr>
                <w:rFonts w:ascii="Century Gothic" w:eastAsia="微軟正黑體" w:hAnsi="Century Gothic" w:hint="eastAsia"/>
                <w:szCs w:val="24"/>
              </w:rPr>
              <w:t>需評核此</w:t>
            </w:r>
            <w:proofErr w:type="gramEnd"/>
            <w:r w:rsidRPr="00631683">
              <w:rPr>
                <w:rFonts w:ascii="Century Gothic" w:eastAsia="微軟正黑體" w:hAnsi="Century Gothic" w:hint="eastAsia"/>
                <w:szCs w:val="24"/>
              </w:rPr>
              <w:t>2</w:t>
            </w:r>
            <w:r w:rsidRPr="00631683">
              <w:rPr>
                <w:rFonts w:ascii="Century Gothic" w:eastAsia="微軟正黑體" w:hAnsi="Century Gothic" w:hint="eastAsia"/>
                <w:szCs w:val="24"/>
              </w:rPr>
              <w:t>項目，需於簡章具體說明此</w:t>
            </w:r>
            <w:r w:rsidRPr="00631683">
              <w:rPr>
                <w:rFonts w:ascii="Century Gothic" w:eastAsia="微軟正黑體" w:hAnsi="Century Gothic" w:hint="eastAsia"/>
                <w:szCs w:val="24"/>
              </w:rPr>
              <w:t>2</w:t>
            </w:r>
            <w:r w:rsidRPr="00631683">
              <w:rPr>
                <w:rFonts w:ascii="Century Gothic" w:eastAsia="微軟正黑體" w:hAnsi="Century Gothic" w:hint="eastAsia"/>
                <w:szCs w:val="24"/>
              </w:rPr>
              <w:t>項呈現方式。</w:t>
            </w:r>
          </w:p>
        </w:tc>
        <w:tc>
          <w:tcPr>
            <w:tcW w:w="1418" w:type="dxa"/>
            <w:vAlign w:val="center"/>
          </w:tcPr>
          <w:p w:rsidR="00304FC3" w:rsidRDefault="00304FC3" w:rsidP="00304FC3">
            <w:pPr>
              <w:spacing w:line="480" w:lineRule="exact"/>
              <w:ind w:left="416" w:hangingChars="130" w:hanging="416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D45DE3"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5DE3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是</w:t>
            </w:r>
          </w:p>
          <w:p w:rsidR="00304FC3" w:rsidRPr="00D45DE3" w:rsidRDefault="00304FC3" w:rsidP="00304FC3">
            <w:pPr>
              <w:spacing w:line="480" w:lineRule="exact"/>
              <w:ind w:left="416" w:hangingChars="130" w:hanging="416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D45DE3"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5DE3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否</w:t>
            </w:r>
          </w:p>
        </w:tc>
        <w:tc>
          <w:tcPr>
            <w:tcW w:w="2669" w:type="dxa"/>
          </w:tcPr>
          <w:p w:rsidR="00304FC3" w:rsidRPr="00D64F8E" w:rsidRDefault="00304FC3" w:rsidP="00304FC3">
            <w:pPr>
              <w:spacing w:line="360" w:lineRule="exact"/>
              <w:jc w:val="both"/>
              <w:rPr>
                <w:rFonts w:ascii="Century Gothic" w:eastAsia="微軟正黑體" w:hAnsi="Century Gothic"/>
                <w:szCs w:val="24"/>
              </w:rPr>
            </w:pPr>
          </w:p>
        </w:tc>
      </w:tr>
      <w:tr w:rsidR="00304FC3" w:rsidTr="00304FC3">
        <w:trPr>
          <w:trHeight w:val="1973"/>
        </w:trPr>
        <w:tc>
          <w:tcPr>
            <w:tcW w:w="6379" w:type="dxa"/>
          </w:tcPr>
          <w:p w:rsidR="00304FC3" w:rsidRDefault="00304FC3" w:rsidP="00304FC3">
            <w:pPr>
              <w:spacing w:line="480" w:lineRule="exact"/>
              <w:ind w:left="364" w:hangingChars="130" w:hanging="364"/>
              <w:jc w:val="both"/>
              <w:rPr>
                <w:rFonts w:ascii="Century Gothic" w:eastAsia="微軟正黑體" w:hAnsi="Century Gothic"/>
                <w:b/>
                <w:sz w:val="28"/>
                <w:szCs w:val="28"/>
              </w:rPr>
            </w:pPr>
            <w:r>
              <w:rPr>
                <w:rFonts w:ascii="Century Gothic" w:eastAsia="微軟正黑體" w:hAnsi="Century Gothic"/>
                <w:sz w:val="28"/>
                <w:szCs w:val="28"/>
              </w:rPr>
              <w:t xml:space="preserve">3. </w:t>
            </w:r>
            <w:r w:rsidR="00187B6A" w:rsidRPr="00187B6A">
              <w:rPr>
                <w:rFonts w:ascii="Century Gothic" w:eastAsia="微軟正黑體" w:hAnsi="Century Gothic" w:hint="eastAsia"/>
                <w:b/>
                <w:sz w:val="28"/>
                <w:szCs w:val="28"/>
              </w:rPr>
              <w:t>能</w:t>
            </w:r>
            <w:r w:rsidRPr="00D45DE3">
              <w:rPr>
                <w:rFonts w:ascii="Century Gothic" w:eastAsia="微軟正黑體" w:hAnsi="Century Gothic" w:hint="eastAsia"/>
                <w:b/>
                <w:sz w:val="28"/>
                <w:szCs w:val="28"/>
              </w:rPr>
              <w:t>避免積點式評量</w:t>
            </w:r>
          </w:p>
          <w:p w:rsidR="00304FC3" w:rsidRDefault="00304FC3" w:rsidP="00304FC3">
            <w:pPr>
              <w:spacing w:line="360" w:lineRule="exact"/>
              <w:ind w:leftChars="150" w:left="360"/>
              <w:jc w:val="both"/>
              <w:rPr>
                <w:rFonts w:ascii="Century Gothic" w:eastAsia="微軟正黑體" w:hAnsi="Century Gothic"/>
                <w:sz w:val="28"/>
                <w:szCs w:val="28"/>
              </w:rPr>
            </w:pPr>
            <w:r w:rsidRPr="008E75B5">
              <w:rPr>
                <w:rFonts w:ascii="Century Gothic" w:eastAsia="微軟正黑體" w:hAnsi="Century Gothic" w:hint="eastAsia"/>
                <w:szCs w:val="24"/>
              </w:rPr>
              <w:t>避免採用活動參加次數、擔任幹部次數、競賽次數等做為評量標準，如：丙級證照</w:t>
            </w:r>
            <w:r w:rsidRPr="008E75B5">
              <w:rPr>
                <w:rFonts w:ascii="Century Gothic" w:eastAsia="微軟正黑體" w:hAnsi="Century Gothic" w:hint="eastAsia"/>
                <w:szCs w:val="24"/>
              </w:rPr>
              <w:t>3</w:t>
            </w:r>
            <w:r w:rsidRPr="008E75B5">
              <w:rPr>
                <w:rFonts w:ascii="Century Gothic" w:eastAsia="微軟正黑體" w:hAnsi="Century Gothic" w:hint="eastAsia"/>
                <w:szCs w:val="24"/>
              </w:rPr>
              <w:t>張為優良；或</w:t>
            </w:r>
            <w:r w:rsidRPr="008E75B5">
              <w:rPr>
                <w:rFonts w:ascii="Century Gothic" w:eastAsia="微軟正黑體" w:hAnsi="Century Gothic" w:hint="eastAsia"/>
                <w:szCs w:val="24"/>
              </w:rPr>
              <w:t>5</w:t>
            </w:r>
            <w:r w:rsidRPr="008E75B5">
              <w:rPr>
                <w:rFonts w:ascii="Century Gothic" w:eastAsia="微軟正黑體" w:hAnsi="Century Gothic" w:hint="eastAsia"/>
                <w:szCs w:val="24"/>
              </w:rPr>
              <w:t>個多元表現項目中符合</w:t>
            </w:r>
            <w:r w:rsidRPr="008E75B5">
              <w:rPr>
                <w:rFonts w:ascii="Century Gothic" w:eastAsia="微軟正黑體" w:hAnsi="Century Gothic" w:hint="eastAsia"/>
                <w:szCs w:val="24"/>
              </w:rPr>
              <w:t>4</w:t>
            </w:r>
            <w:r w:rsidRPr="008E75B5">
              <w:rPr>
                <w:rFonts w:ascii="Century Gothic" w:eastAsia="微軟正黑體" w:hAnsi="Century Gothic" w:hint="eastAsia"/>
                <w:szCs w:val="24"/>
              </w:rPr>
              <w:t>個者為優良等。</w:t>
            </w:r>
          </w:p>
        </w:tc>
        <w:tc>
          <w:tcPr>
            <w:tcW w:w="1418" w:type="dxa"/>
            <w:vAlign w:val="center"/>
          </w:tcPr>
          <w:p w:rsidR="00304FC3" w:rsidRDefault="00304FC3" w:rsidP="00304FC3">
            <w:pPr>
              <w:spacing w:line="480" w:lineRule="exact"/>
              <w:ind w:left="416" w:hangingChars="130" w:hanging="416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D45DE3"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5DE3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是</w:t>
            </w:r>
          </w:p>
          <w:p w:rsidR="00304FC3" w:rsidRPr="00D45DE3" w:rsidRDefault="00304FC3" w:rsidP="00304FC3">
            <w:pPr>
              <w:spacing w:line="480" w:lineRule="exact"/>
              <w:ind w:left="416" w:hangingChars="130" w:hanging="416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D45DE3"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5DE3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否</w:t>
            </w:r>
          </w:p>
        </w:tc>
        <w:tc>
          <w:tcPr>
            <w:tcW w:w="2669" w:type="dxa"/>
          </w:tcPr>
          <w:p w:rsidR="00304FC3" w:rsidRPr="00D64F8E" w:rsidRDefault="00304FC3" w:rsidP="00304FC3">
            <w:pPr>
              <w:spacing w:line="360" w:lineRule="exact"/>
              <w:jc w:val="both"/>
              <w:rPr>
                <w:rFonts w:ascii="Century Gothic" w:eastAsia="微軟正黑體" w:hAnsi="Century Gothic"/>
                <w:szCs w:val="24"/>
              </w:rPr>
            </w:pPr>
          </w:p>
        </w:tc>
      </w:tr>
      <w:tr w:rsidR="00304FC3" w:rsidTr="00304FC3">
        <w:trPr>
          <w:trHeight w:val="1985"/>
        </w:trPr>
        <w:tc>
          <w:tcPr>
            <w:tcW w:w="6379" w:type="dxa"/>
          </w:tcPr>
          <w:p w:rsidR="00304FC3" w:rsidRDefault="00304FC3" w:rsidP="00304FC3">
            <w:pPr>
              <w:spacing w:line="440" w:lineRule="exact"/>
              <w:ind w:left="364" w:hangingChars="130" w:hanging="364"/>
              <w:jc w:val="both"/>
              <w:rPr>
                <w:rFonts w:ascii="Century Gothic" w:eastAsia="微軟正黑體" w:hAnsi="Century Gothic"/>
                <w:b/>
                <w:sz w:val="28"/>
                <w:szCs w:val="28"/>
              </w:rPr>
            </w:pPr>
            <w:r>
              <w:rPr>
                <w:rFonts w:ascii="Century Gothic" w:eastAsia="微軟正黑體" w:hAnsi="Century Gothic"/>
                <w:sz w:val="28"/>
                <w:szCs w:val="28"/>
              </w:rPr>
              <w:t xml:space="preserve">4. </w:t>
            </w:r>
            <w:r w:rsidR="00A170F1" w:rsidRPr="00A170F1">
              <w:rPr>
                <w:rFonts w:ascii="Century Gothic" w:eastAsia="微軟正黑體" w:hAnsi="Century Gothic" w:hint="eastAsia"/>
                <w:b/>
                <w:sz w:val="28"/>
                <w:szCs w:val="28"/>
              </w:rPr>
              <w:t>能</w:t>
            </w:r>
            <w:r w:rsidRPr="00ED18FD">
              <w:rPr>
                <w:rFonts w:ascii="Century Gothic" w:eastAsia="微軟正黑體" w:hAnsi="Century Gothic" w:hint="eastAsia"/>
                <w:b/>
                <w:sz w:val="28"/>
                <w:szCs w:val="28"/>
              </w:rPr>
              <w:t>避免對價項目</w:t>
            </w:r>
          </w:p>
          <w:p w:rsidR="00304FC3" w:rsidRPr="00AB5E68" w:rsidRDefault="00304FC3" w:rsidP="00304FC3">
            <w:pPr>
              <w:spacing w:line="360" w:lineRule="exact"/>
              <w:ind w:leftChars="150" w:left="360"/>
              <w:jc w:val="both"/>
              <w:rPr>
                <w:rFonts w:ascii="Century Gothic" w:eastAsia="微軟正黑體" w:hAnsi="Century Gothic"/>
                <w:szCs w:val="24"/>
              </w:rPr>
            </w:pPr>
            <w:r w:rsidRPr="001E69EA">
              <w:rPr>
                <w:rFonts w:ascii="Century Gothic" w:eastAsia="微軟正黑體" w:hAnsi="Century Gothic" w:hint="eastAsia"/>
                <w:szCs w:val="24"/>
              </w:rPr>
              <w:t>避免將</w:t>
            </w:r>
            <w:r w:rsidR="00362EC4">
              <w:rPr>
                <w:rFonts w:ascii="Century Gothic" w:eastAsia="微軟正黑體" w:hAnsi="Century Gothic" w:hint="eastAsia"/>
                <w:szCs w:val="24"/>
              </w:rPr>
              <w:t>參加</w:t>
            </w:r>
            <w:r w:rsidRPr="001E69EA">
              <w:rPr>
                <w:rFonts w:ascii="Century Gothic" w:eastAsia="微軟正黑體" w:hAnsi="Century Gothic" w:hint="eastAsia"/>
                <w:szCs w:val="24"/>
              </w:rPr>
              <w:t>本校舉辦各項活動（</w:t>
            </w:r>
            <w:r>
              <w:rPr>
                <w:rFonts w:ascii="Century Gothic" w:eastAsia="微軟正黑體" w:hAnsi="Century Gothic" w:hint="eastAsia"/>
                <w:szCs w:val="24"/>
              </w:rPr>
              <w:t>如：</w:t>
            </w:r>
            <w:r w:rsidRPr="001E69EA">
              <w:rPr>
                <w:rFonts w:ascii="Century Gothic" w:eastAsia="微軟正黑體" w:hAnsi="Century Gothic" w:hint="eastAsia"/>
                <w:szCs w:val="24"/>
              </w:rPr>
              <w:t>大學先修課程、合開或協同教學課程、指導專題、營隊、講座、參訪等），列為</w:t>
            </w:r>
            <w:r>
              <w:rPr>
                <w:rFonts w:ascii="Century Gothic" w:eastAsia="微軟正黑體" w:hAnsi="Century Gothic" w:hint="eastAsia"/>
                <w:szCs w:val="24"/>
              </w:rPr>
              <w:t>有利審查</w:t>
            </w:r>
            <w:r w:rsidRPr="001E69EA">
              <w:rPr>
                <w:rFonts w:ascii="Century Gothic" w:eastAsia="微軟正黑體" w:hAnsi="Century Gothic" w:hint="eastAsia"/>
                <w:szCs w:val="24"/>
              </w:rPr>
              <w:t>資料項目。</w:t>
            </w:r>
          </w:p>
        </w:tc>
        <w:tc>
          <w:tcPr>
            <w:tcW w:w="1418" w:type="dxa"/>
            <w:vAlign w:val="center"/>
          </w:tcPr>
          <w:p w:rsidR="00304FC3" w:rsidRDefault="00304FC3" w:rsidP="00304FC3">
            <w:pPr>
              <w:spacing w:line="480" w:lineRule="exact"/>
              <w:ind w:left="416" w:hangingChars="130" w:hanging="416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D45DE3"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5DE3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是</w:t>
            </w:r>
          </w:p>
          <w:p w:rsidR="00304FC3" w:rsidRPr="00D45DE3" w:rsidRDefault="00304FC3" w:rsidP="00304FC3">
            <w:pPr>
              <w:spacing w:line="480" w:lineRule="exact"/>
              <w:ind w:left="416" w:hangingChars="130" w:hanging="416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D45DE3"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5DE3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否</w:t>
            </w:r>
          </w:p>
        </w:tc>
        <w:tc>
          <w:tcPr>
            <w:tcW w:w="2669" w:type="dxa"/>
          </w:tcPr>
          <w:p w:rsidR="00304FC3" w:rsidRPr="00D64F8E" w:rsidRDefault="00304FC3" w:rsidP="00304FC3">
            <w:pPr>
              <w:spacing w:line="360" w:lineRule="exact"/>
              <w:jc w:val="both"/>
              <w:rPr>
                <w:rFonts w:ascii="Century Gothic" w:eastAsia="微軟正黑體" w:hAnsi="Century Gothic"/>
                <w:szCs w:val="24"/>
              </w:rPr>
            </w:pPr>
          </w:p>
        </w:tc>
      </w:tr>
      <w:tr w:rsidR="00304FC3" w:rsidTr="00A170F1">
        <w:trPr>
          <w:trHeight w:val="3536"/>
        </w:trPr>
        <w:tc>
          <w:tcPr>
            <w:tcW w:w="6379" w:type="dxa"/>
          </w:tcPr>
          <w:p w:rsidR="00304FC3" w:rsidRDefault="00304FC3" w:rsidP="00304FC3">
            <w:pPr>
              <w:spacing w:line="440" w:lineRule="exact"/>
              <w:ind w:left="364" w:hangingChars="130" w:hanging="364"/>
              <w:jc w:val="both"/>
              <w:rPr>
                <w:rFonts w:ascii="Century Gothic" w:eastAsia="微軟正黑體" w:hAnsi="Century Gothic"/>
                <w:b/>
                <w:sz w:val="28"/>
                <w:szCs w:val="28"/>
              </w:rPr>
            </w:pPr>
            <w:r>
              <w:rPr>
                <w:rFonts w:ascii="Century Gothic" w:eastAsia="微軟正黑體" w:hAnsi="Century Gothic"/>
                <w:sz w:val="28"/>
                <w:szCs w:val="28"/>
              </w:rPr>
              <w:lastRenderedPageBreak/>
              <w:t xml:space="preserve">5. </w:t>
            </w:r>
            <w:r>
              <w:rPr>
                <w:rFonts w:ascii="Century Gothic" w:eastAsia="微軟正黑體" w:hAnsi="Century Gothic" w:hint="eastAsia"/>
                <w:b/>
                <w:sz w:val="28"/>
                <w:szCs w:val="28"/>
              </w:rPr>
              <w:t>是否針對不同群體，如</w:t>
            </w:r>
            <w:r w:rsidRPr="00CA72D8">
              <w:rPr>
                <w:rFonts w:ascii="Century Gothic" w:eastAsia="微軟正黑體" w:hAnsi="Century Gothic" w:hint="eastAsia"/>
                <w:b/>
                <w:sz w:val="28"/>
                <w:szCs w:val="28"/>
              </w:rPr>
              <w:t>「</w:t>
            </w:r>
            <w:r>
              <w:rPr>
                <w:rFonts w:ascii="Century Gothic" w:eastAsia="微軟正黑體" w:hAnsi="Century Gothic" w:hint="eastAsia"/>
                <w:b/>
                <w:sz w:val="28"/>
                <w:szCs w:val="28"/>
              </w:rPr>
              <w:t>經濟</w:t>
            </w:r>
            <w:r w:rsidRPr="00CA72D8">
              <w:rPr>
                <w:rFonts w:ascii="Century Gothic" w:eastAsia="微軟正黑體" w:hAnsi="Century Gothic" w:hint="eastAsia"/>
                <w:b/>
                <w:sz w:val="28"/>
                <w:szCs w:val="28"/>
              </w:rPr>
              <w:t>文化不利</w:t>
            </w:r>
            <w:r>
              <w:rPr>
                <w:rFonts w:ascii="Century Gothic" w:eastAsia="微軟正黑體" w:hAnsi="Century Gothic" w:hint="eastAsia"/>
                <w:b/>
                <w:sz w:val="28"/>
                <w:szCs w:val="28"/>
              </w:rPr>
              <w:t>、新住民及其子女、原住民、身心障礙」酌予不同之評分考量</w:t>
            </w:r>
          </w:p>
          <w:p w:rsidR="00304FC3" w:rsidRPr="00AB5E68" w:rsidRDefault="00304FC3" w:rsidP="00304FC3">
            <w:pPr>
              <w:spacing w:line="360" w:lineRule="exact"/>
              <w:ind w:leftChars="150" w:left="360"/>
              <w:jc w:val="both"/>
              <w:rPr>
                <w:rFonts w:ascii="Century Gothic" w:eastAsia="微軟正黑體" w:hAnsi="Century Gothic"/>
                <w:szCs w:val="24"/>
              </w:rPr>
            </w:pPr>
            <w:r w:rsidRPr="00BD3609">
              <w:rPr>
                <w:rFonts w:ascii="Century Gothic" w:eastAsia="微軟正黑體" w:hAnsi="Century Gothic" w:hint="eastAsia"/>
                <w:szCs w:val="24"/>
              </w:rPr>
              <w:t>例如考量原住民族社會獨特性、文化多元性與歷史傳承之責任</w:t>
            </w:r>
            <w:r>
              <w:rPr>
                <w:rFonts w:ascii="Century Gothic" w:eastAsia="微軟正黑體" w:hAnsi="Century Gothic" w:hint="eastAsia"/>
                <w:szCs w:val="24"/>
              </w:rPr>
              <w:t>，</w:t>
            </w:r>
            <w:r w:rsidRPr="00BD3609">
              <w:rPr>
                <w:rFonts w:ascii="Century Gothic" w:eastAsia="微軟正黑體" w:hAnsi="Century Gothic" w:hint="eastAsia"/>
                <w:szCs w:val="24"/>
              </w:rPr>
              <w:t>於書審評量尺規納入「族群文化學習成果」，</w:t>
            </w:r>
            <w:r>
              <w:rPr>
                <w:rFonts w:ascii="Century Gothic" w:eastAsia="微軟正黑體" w:hAnsi="Century Gothic" w:hint="eastAsia"/>
                <w:szCs w:val="24"/>
              </w:rPr>
              <w:t>如可依據</w:t>
            </w:r>
            <w:r w:rsidRPr="00BD3609">
              <w:rPr>
                <w:rFonts w:ascii="Century Gothic" w:eastAsia="微軟正黑體" w:hAnsi="Century Gothic" w:hint="eastAsia"/>
                <w:szCs w:val="24"/>
              </w:rPr>
              <w:t>原住民學生對自身所屬族群歷史文化的認識或認同程度，以及對原住民族於當代社會所面臨各項議題的觀察與反思能力，作為加分參據</w:t>
            </w:r>
            <w:r>
              <w:rPr>
                <w:rFonts w:ascii="Century Gothic" w:eastAsia="微軟正黑體" w:hAnsi="Century Gothic" w:hint="eastAsia"/>
                <w:szCs w:val="24"/>
              </w:rPr>
              <w:t>。</w:t>
            </w:r>
          </w:p>
        </w:tc>
        <w:tc>
          <w:tcPr>
            <w:tcW w:w="1418" w:type="dxa"/>
            <w:vAlign w:val="center"/>
          </w:tcPr>
          <w:p w:rsidR="00304FC3" w:rsidRDefault="00304FC3" w:rsidP="00304FC3">
            <w:pPr>
              <w:spacing w:line="480" w:lineRule="exact"/>
              <w:ind w:left="416" w:hangingChars="130" w:hanging="416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D45DE3"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5DE3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是</w:t>
            </w:r>
          </w:p>
          <w:p w:rsidR="00304FC3" w:rsidRPr="00D45DE3" w:rsidRDefault="00304FC3" w:rsidP="00304FC3">
            <w:pPr>
              <w:spacing w:line="480" w:lineRule="exact"/>
              <w:ind w:left="416" w:hangingChars="130" w:hanging="416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D45DE3"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5DE3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否</w:t>
            </w:r>
          </w:p>
        </w:tc>
        <w:tc>
          <w:tcPr>
            <w:tcW w:w="2669" w:type="dxa"/>
          </w:tcPr>
          <w:p w:rsidR="00304FC3" w:rsidRPr="00D64F8E" w:rsidRDefault="00304FC3" w:rsidP="00304FC3">
            <w:pPr>
              <w:spacing w:line="360" w:lineRule="exact"/>
              <w:jc w:val="both"/>
              <w:rPr>
                <w:rFonts w:ascii="Century Gothic" w:eastAsia="微軟正黑體" w:hAnsi="Century Gothic"/>
                <w:szCs w:val="24"/>
              </w:rPr>
            </w:pPr>
          </w:p>
        </w:tc>
      </w:tr>
      <w:tr w:rsidR="00304FC3" w:rsidTr="00A170F1">
        <w:trPr>
          <w:trHeight w:val="1688"/>
        </w:trPr>
        <w:tc>
          <w:tcPr>
            <w:tcW w:w="6379" w:type="dxa"/>
          </w:tcPr>
          <w:p w:rsidR="00304FC3" w:rsidRDefault="00304FC3" w:rsidP="00304FC3">
            <w:pPr>
              <w:spacing w:line="440" w:lineRule="exact"/>
              <w:ind w:left="364" w:hangingChars="130" w:hanging="364"/>
              <w:jc w:val="both"/>
              <w:rPr>
                <w:rFonts w:ascii="Century Gothic" w:eastAsia="微軟正黑體" w:hAnsi="Century Gothic"/>
                <w:b/>
                <w:sz w:val="28"/>
                <w:szCs w:val="28"/>
              </w:rPr>
            </w:pPr>
            <w:r>
              <w:rPr>
                <w:rFonts w:ascii="Century Gothic" w:eastAsia="微軟正黑體" w:hAnsi="Century Gothic"/>
                <w:sz w:val="28"/>
                <w:szCs w:val="28"/>
              </w:rPr>
              <w:t>6.</w:t>
            </w:r>
            <w:r w:rsidR="00E72AAD">
              <w:rPr>
                <w:rFonts w:ascii="Century Gothic" w:eastAsia="微軟正黑體" w:hAnsi="Century Gothic"/>
                <w:sz w:val="28"/>
                <w:szCs w:val="28"/>
              </w:rPr>
              <w:t xml:space="preserve"> </w:t>
            </w:r>
            <w:r w:rsidR="00E72AAD" w:rsidRPr="00E72AAD">
              <w:rPr>
                <w:rFonts w:ascii="Century Gothic" w:eastAsia="微軟正黑體" w:hAnsi="Century Gothic" w:hint="eastAsia"/>
                <w:b/>
                <w:sz w:val="28"/>
                <w:szCs w:val="28"/>
                <w:u w:val="single"/>
              </w:rPr>
              <w:t>甄選入學</w:t>
            </w:r>
            <w:r w:rsidR="00E72AAD" w:rsidRPr="00E72AAD">
              <w:rPr>
                <w:rFonts w:ascii="Century Gothic" w:eastAsia="微軟正黑體" w:hAnsi="Century Gothic" w:hint="eastAsia"/>
                <w:b/>
                <w:sz w:val="28"/>
                <w:szCs w:val="28"/>
              </w:rPr>
              <w:t>管道</w:t>
            </w:r>
            <w:r w:rsidRPr="00CA72D8">
              <w:rPr>
                <w:rFonts w:ascii="Century Gothic" w:eastAsia="微軟正黑體" w:hAnsi="Century Gothic" w:hint="eastAsia"/>
                <w:b/>
                <w:sz w:val="28"/>
                <w:szCs w:val="28"/>
              </w:rPr>
              <w:t>「</w:t>
            </w:r>
            <w:r w:rsidRPr="00D45DE3">
              <w:rPr>
                <w:rFonts w:ascii="Century Gothic" w:eastAsia="微軟正黑體" w:hAnsi="Century Gothic" w:hint="eastAsia"/>
                <w:b/>
                <w:sz w:val="28"/>
                <w:szCs w:val="28"/>
              </w:rPr>
              <w:t>專題實作及實習科目學習成果（含技能領域）</w:t>
            </w:r>
            <w:r w:rsidRPr="00402314">
              <w:rPr>
                <w:rFonts w:ascii="Century Gothic" w:eastAsia="微軟正黑體" w:hAnsi="Century Gothic" w:hint="eastAsia"/>
                <w:sz w:val="28"/>
                <w:szCs w:val="28"/>
              </w:rPr>
              <w:t>」</w:t>
            </w:r>
            <w:r w:rsidRPr="00CA72D8">
              <w:rPr>
                <w:rFonts w:ascii="Century Gothic" w:eastAsia="微軟正黑體" w:hAnsi="Century Gothic" w:hint="eastAsia"/>
                <w:b/>
                <w:sz w:val="28"/>
                <w:szCs w:val="28"/>
              </w:rPr>
              <w:t>為單獨評分項目</w:t>
            </w:r>
          </w:p>
          <w:p w:rsidR="00304FC3" w:rsidRPr="00AB5E68" w:rsidRDefault="00304FC3" w:rsidP="00304FC3">
            <w:pPr>
              <w:spacing w:line="360" w:lineRule="exact"/>
              <w:ind w:leftChars="150" w:left="360"/>
              <w:jc w:val="both"/>
              <w:rPr>
                <w:rFonts w:ascii="Century Gothic" w:eastAsia="微軟正黑體" w:hAnsi="Century Gothic"/>
                <w:szCs w:val="24"/>
              </w:rPr>
            </w:pPr>
            <w:r>
              <w:rPr>
                <w:rFonts w:ascii="Century Gothic" w:eastAsia="微軟正黑體" w:hAnsi="Century Gothic" w:hint="eastAsia"/>
                <w:szCs w:val="24"/>
              </w:rPr>
              <w:t>亦</w:t>
            </w:r>
            <w:r w:rsidRPr="00AB5E68">
              <w:rPr>
                <w:rFonts w:ascii="Century Gothic" w:eastAsia="微軟正黑體" w:hAnsi="Century Gothic" w:hint="eastAsia"/>
                <w:szCs w:val="24"/>
              </w:rPr>
              <w:t>不得</w:t>
            </w:r>
            <w:r>
              <w:rPr>
                <w:rFonts w:ascii="Century Gothic" w:eastAsia="微軟正黑體" w:hAnsi="Century Gothic" w:hint="eastAsia"/>
                <w:szCs w:val="24"/>
              </w:rPr>
              <w:t>與</w:t>
            </w:r>
            <w:r w:rsidRPr="00AB5E68">
              <w:rPr>
                <w:rFonts w:ascii="Century Gothic" w:eastAsia="微軟正黑體" w:hAnsi="Century Gothic" w:hint="eastAsia"/>
                <w:szCs w:val="24"/>
              </w:rPr>
              <w:t>「其他課程學習成果」共同評核，需分開</w:t>
            </w:r>
            <w:r>
              <w:rPr>
                <w:rFonts w:ascii="Century Gothic" w:eastAsia="微軟正黑體" w:hAnsi="Century Gothic" w:hint="eastAsia"/>
                <w:szCs w:val="24"/>
              </w:rPr>
              <w:t>列計。</w:t>
            </w:r>
          </w:p>
        </w:tc>
        <w:tc>
          <w:tcPr>
            <w:tcW w:w="1418" w:type="dxa"/>
            <w:vAlign w:val="center"/>
          </w:tcPr>
          <w:p w:rsidR="00304FC3" w:rsidRDefault="00304FC3" w:rsidP="00304FC3">
            <w:pPr>
              <w:spacing w:line="480" w:lineRule="exact"/>
              <w:ind w:left="416" w:hangingChars="130" w:hanging="416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D45DE3"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5DE3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是</w:t>
            </w:r>
          </w:p>
          <w:p w:rsidR="00304FC3" w:rsidRPr="00D45DE3" w:rsidRDefault="00304FC3" w:rsidP="00304FC3">
            <w:pPr>
              <w:spacing w:line="480" w:lineRule="exact"/>
              <w:ind w:left="416" w:hangingChars="130" w:hanging="416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D45DE3"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5DE3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否</w:t>
            </w:r>
          </w:p>
        </w:tc>
        <w:tc>
          <w:tcPr>
            <w:tcW w:w="2669" w:type="dxa"/>
          </w:tcPr>
          <w:p w:rsidR="00304FC3" w:rsidRPr="00D64F8E" w:rsidRDefault="00304FC3" w:rsidP="00304FC3">
            <w:pPr>
              <w:spacing w:line="360" w:lineRule="exact"/>
              <w:jc w:val="both"/>
              <w:rPr>
                <w:rFonts w:ascii="Century Gothic" w:eastAsia="微軟正黑體" w:hAnsi="Century Gothic"/>
                <w:szCs w:val="24"/>
              </w:rPr>
            </w:pPr>
          </w:p>
        </w:tc>
      </w:tr>
      <w:tr w:rsidR="00304FC3" w:rsidTr="00A170F1">
        <w:trPr>
          <w:trHeight w:val="2549"/>
        </w:trPr>
        <w:tc>
          <w:tcPr>
            <w:tcW w:w="6379" w:type="dxa"/>
          </w:tcPr>
          <w:p w:rsidR="00304FC3" w:rsidRDefault="00304FC3" w:rsidP="00304FC3">
            <w:pPr>
              <w:snapToGrid w:val="0"/>
              <w:spacing w:line="440" w:lineRule="exact"/>
              <w:ind w:left="364" w:hangingChars="130" w:hanging="364"/>
              <w:jc w:val="both"/>
              <w:rPr>
                <w:rFonts w:ascii="Century Gothic" w:eastAsia="微軟正黑體" w:hAnsi="Century Gothic"/>
                <w:b/>
                <w:sz w:val="28"/>
                <w:szCs w:val="28"/>
              </w:rPr>
            </w:pPr>
            <w:r>
              <w:rPr>
                <w:rFonts w:ascii="Century Gothic" w:eastAsia="微軟正黑體" w:hAnsi="Century Gothic"/>
                <w:sz w:val="28"/>
                <w:szCs w:val="28"/>
              </w:rPr>
              <w:t xml:space="preserve">7. </w:t>
            </w:r>
            <w:r w:rsidRPr="00CA72D8">
              <w:rPr>
                <w:rFonts w:ascii="Century Gothic" w:eastAsia="微軟正黑體" w:hAnsi="Century Gothic" w:hint="eastAsia"/>
                <w:b/>
                <w:sz w:val="28"/>
                <w:szCs w:val="28"/>
              </w:rPr>
              <w:t>「其他課程學習成果」不</w:t>
            </w:r>
            <w:r>
              <w:rPr>
                <w:rFonts w:ascii="Century Gothic" w:eastAsia="微軟正黑體" w:hAnsi="Century Gothic" w:hint="eastAsia"/>
                <w:b/>
                <w:sz w:val="28"/>
                <w:szCs w:val="28"/>
              </w:rPr>
              <w:t>宜</w:t>
            </w:r>
            <w:r w:rsidRPr="00CA72D8">
              <w:rPr>
                <w:rFonts w:ascii="Century Gothic" w:eastAsia="微軟正黑體" w:hAnsi="Century Gothic" w:hint="eastAsia"/>
                <w:b/>
                <w:sz w:val="28"/>
                <w:szCs w:val="28"/>
              </w:rPr>
              <w:t>列入「多元表現」審查項目</w:t>
            </w:r>
          </w:p>
          <w:p w:rsidR="00304FC3" w:rsidRDefault="00D16A56" w:rsidP="00304FC3">
            <w:pPr>
              <w:snapToGrid w:val="0"/>
              <w:spacing w:line="360" w:lineRule="exact"/>
              <w:ind w:leftChars="150" w:left="360"/>
              <w:jc w:val="both"/>
              <w:rPr>
                <w:rFonts w:ascii="Century Gothic" w:eastAsia="微軟正黑體" w:hAnsi="Century Gothic"/>
                <w:sz w:val="28"/>
                <w:szCs w:val="28"/>
              </w:rPr>
            </w:pPr>
            <w:r w:rsidRPr="00D16A56">
              <w:rPr>
                <w:rFonts w:ascii="Century Gothic" w:eastAsia="微軟正黑體" w:hAnsi="Century Gothic" w:hint="eastAsia"/>
                <w:szCs w:val="24"/>
              </w:rPr>
              <w:t>倘若尺規設計為資料類別取向，則不宜將「其他課程學習成果」（學業表現）列入「多元表現」（非學業表現）審查項目。</w:t>
            </w:r>
          </w:p>
        </w:tc>
        <w:tc>
          <w:tcPr>
            <w:tcW w:w="1418" w:type="dxa"/>
            <w:vAlign w:val="center"/>
          </w:tcPr>
          <w:p w:rsidR="00304FC3" w:rsidRDefault="00304FC3" w:rsidP="00304FC3">
            <w:pPr>
              <w:spacing w:line="480" w:lineRule="exact"/>
              <w:ind w:left="416" w:hangingChars="130" w:hanging="416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D45DE3"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5DE3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是</w:t>
            </w:r>
          </w:p>
          <w:p w:rsidR="00304FC3" w:rsidRPr="00D45DE3" w:rsidRDefault="00304FC3" w:rsidP="00304FC3">
            <w:pPr>
              <w:spacing w:line="480" w:lineRule="exact"/>
              <w:ind w:left="416" w:hangingChars="130" w:hanging="416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D45DE3"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5DE3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否</w:t>
            </w:r>
          </w:p>
        </w:tc>
        <w:tc>
          <w:tcPr>
            <w:tcW w:w="2669" w:type="dxa"/>
          </w:tcPr>
          <w:p w:rsidR="00304FC3" w:rsidRPr="00D64F8E" w:rsidRDefault="00304FC3" w:rsidP="00304FC3">
            <w:pPr>
              <w:spacing w:line="360" w:lineRule="exact"/>
              <w:jc w:val="both"/>
              <w:rPr>
                <w:rFonts w:ascii="Century Gothic" w:eastAsia="微軟正黑體" w:hAnsi="Century Gothic"/>
                <w:szCs w:val="24"/>
              </w:rPr>
            </w:pPr>
          </w:p>
        </w:tc>
      </w:tr>
    </w:tbl>
    <w:p w:rsidR="008070D5" w:rsidRDefault="008070D5" w:rsidP="00C536EB">
      <w:pPr>
        <w:tabs>
          <w:tab w:val="right" w:pos="10348"/>
        </w:tabs>
        <w:spacing w:line="0" w:lineRule="atLeast"/>
        <w:rPr>
          <w:rFonts w:ascii="微軟正黑體" w:eastAsia="微軟正黑體" w:hAnsi="微軟正黑體"/>
          <w:b/>
          <w:sz w:val="28"/>
        </w:rPr>
      </w:pPr>
    </w:p>
    <w:sectPr w:rsidR="008070D5" w:rsidSect="001C5861">
      <w:footerReference w:type="default" r:id="rId7"/>
      <w:pgSz w:w="11906" w:h="16838"/>
      <w:pgMar w:top="680" w:right="720" w:bottom="680" w:left="720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F77" w:rsidRDefault="00EA0F77" w:rsidP="00E37C54">
      <w:r>
        <w:separator/>
      </w:r>
    </w:p>
  </w:endnote>
  <w:endnote w:type="continuationSeparator" w:id="0">
    <w:p w:rsidR="00EA0F77" w:rsidRDefault="00EA0F77" w:rsidP="00E3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6EE" w:rsidRPr="00E056EE" w:rsidRDefault="00E056EE" w:rsidP="00E056EE">
    <w:pPr>
      <w:pStyle w:val="a6"/>
      <w:jc w:val="center"/>
      <w:rPr>
        <w:rFonts w:ascii="Century Gothic" w:hAnsi="Century Gothic"/>
      </w:rPr>
    </w:pPr>
    <w:r w:rsidRPr="00E056EE">
      <w:rPr>
        <w:rFonts w:ascii="Century Gothic" w:hAnsi="Century Gothic"/>
      </w:rPr>
      <w:t xml:space="preserve">- </w:t>
    </w:r>
    <w:r w:rsidRPr="00E056EE">
      <w:rPr>
        <w:rFonts w:ascii="Century Gothic" w:hAnsi="Century Gothic"/>
      </w:rPr>
      <w:fldChar w:fldCharType="begin"/>
    </w:r>
    <w:r w:rsidRPr="00E056EE">
      <w:rPr>
        <w:rFonts w:ascii="Century Gothic" w:hAnsi="Century Gothic"/>
      </w:rPr>
      <w:instrText>PAGE   \* MERGEFORMAT</w:instrText>
    </w:r>
    <w:r w:rsidRPr="00E056EE">
      <w:rPr>
        <w:rFonts w:ascii="Century Gothic" w:hAnsi="Century Gothic"/>
      </w:rPr>
      <w:fldChar w:fldCharType="separate"/>
    </w:r>
    <w:r w:rsidR="0016377A" w:rsidRPr="0016377A">
      <w:rPr>
        <w:rFonts w:ascii="Century Gothic" w:hAnsi="Century Gothic"/>
        <w:noProof/>
        <w:lang w:val="zh-TW"/>
      </w:rPr>
      <w:t>1</w:t>
    </w:r>
    <w:r w:rsidRPr="00E056EE">
      <w:rPr>
        <w:rFonts w:ascii="Century Gothic" w:hAnsi="Century Gothic"/>
      </w:rPr>
      <w:fldChar w:fldCharType="end"/>
    </w:r>
    <w:r w:rsidRPr="00E056EE">
      <w:rPr>
        <w:rFonts w:ascii="Century Gothic" w:hAnsi="Century Gothic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F77" w:rsidRDefault="00EA0F77" w:rsidP="00E37C54">
      <w:r>
        <w:separator/>
      </w:r>
    </w:p>
  </w:footnote>
  <w:footnote w:type="continuationSeparator" w:id="0">
    <w:p w:rsidR="00EA0F77" w:rsidRDefault="00EA0F77" w:rsidP="00E37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F1DC6"/>
    <w:multiLevelType w:val="hybridMultilevel"/>
    <w:tmpl w:val="EB2EC2C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0D5"/>
    <w:rsid w:val="00042D49"/>
    <w:rsid w:val="000919DD"/>
    <w:rsid w:val="000F6142"/>
    <w:rsid w:val="00115FF3"/>
    <w:rsid w:val="0014330C"/>
    <w:rsid w:val="001566B3"/>
    <w:rsid w:val="0016377A"/>
    <w:rsid w:val="00187B6A"/>
    <w:rsid w:val="001B367F"/>
    <w:rsid w:val="001C5861"/>
    <w:rsid w:val="001D14F5"/>
    <w:rsid w:val="001D4F53"/>
    <w:rsid w:val="001E69EA"/>
    <w:rsid w:val="00267047"/>
    <w:rsid w:val="002D4092"/>
    <w:rsid w:val="002F0EC3"/>
    <w:rsid w:val="00304FC3"/>
    <w:rsid w:val="00362EC4"/>
    <w:rsid w:val="00382270"/>
    <w:rsid w:val="003C6D28"/>
    <w:rsid w:val="004008E9"/>
    <w:rsid w:val="00631683"/>
    <w:rsid w:val="00631D8E"/>
    <w:rsid w:val="006563B6"/>
    <w:rsid w:val="00692D20"/>
    <w:rsid w:val="006958D4"/>
    <w:rsid w:val="0077306A"/>
    <w:rsid w:val="00775BF1"/>
    <w:rsid w:val="007A5AAE"/>
    <w:rsid w:val="007D4D45"/>
    <w:rsid w:val="007F0DD7"/>
    <w:rsid w:val="008070D5"/>
    <w:rsid w:val="00823AE2"/>
    <w:rsid w:val="00837A10"/>
    <w:rsid w:val="008546A9"/>
    <w:rsid w:val="008921FC"/>
    <w:rsid w:val="008A0322"/>
    <w:rsid w:val="008E75B5"/>
    <w:rsid w:val="00934ED4"/>
    <w:rsid w:val="009864B1"/>
    <w:rsid w:val="009D435B"/>
    <w:rsid w:val="009F75AB"/>
    <w:rsid w:val="00A170F1"/>
    <w:rsid w:val="00AB5E68"/>
    <w:rsid w:val="00AB6486"/>
    <w:rsid w:val="00AE487D"/>
    <w:rsid w:val="00AF3977"/>
    <w:rsid w:val="00B12C18"/>
    <w:rsid w:val="00B429DD"/>
    <w:rsid w:val="00B6004C"/>
    <w:rsid w:val="00B61B80"/>
    <w:rsid w:val="00B62950"/>
    <w:rsid w:val="00B8300A"/>
    <w:rsid w:val="00BD3609"/>
    <w:rsid w:val="00BF305D"/>
    <w:rsid w:val="00C0720B"/>
    <w:rsid w:val="00C536EB"/>
    <w:rsid w:val="00CA72D8"/>
    <w:rsid w:val="00CC1B67"/>
    <w:rsid w:val="00CC69AA"/>
    <w:rsid w:val="00CE7E7F"/>
    <w:rsid w:val="00D01678"/>
    <w:rsid w:val="00D16A56"/>
    <w:rsid w:val="00D231F0"/>
    <w:rsid w:val="00D64F8E"/>
    <w:rsid w:val="00D975A5"/>
    <w:rsid w:val="00DE08B5"/>
    <w:rsid w:val="00DE0A9D"/>
    <w:rsid w:val="00E056EE"/>
    <w:rsid w:val="00E37C54"/>
    <w:rsid w:val="00E72AAD"/>
    <w:rsid w:val="00E814AA"/>
    <w:rsid w:val="00E90387"/>
    <w:rsid w:val="00EA0F77"/>
    <w:rsid w:val="00ED18FD"/>
    <w:rsid w:val="00EF2883"/>
    <w:rsid w:val="00F61F79"/>
    <w:rsid w:val="00FA6084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F0AB9"/>
  <w15:chartTrackingRefBased/>
  <w15:docId w15:val="{7470657B-468F-42EE-A0FD-44689D8C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7C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7C5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7C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7C54"/>
    <w:rPr>
      <w:sz w:val="20"/>
      <w:szCs w:val="20"/>
    </w:rPr>
  </w:style>
  <w:style w:type="paragraph" w:styleId="a8">
    <w:name w:val="List Paragraph"/>
    <w:basedOn w:val="a"/>
    <w:uiPriority w:val="34"/>
    <w:qFormat/>
    <w:rsid w:val="00AB5E68"/>
    <w:pPr>
      <w:ind w:leftChars="200" w:left="480"/>
    </w:pPr>
  </w:style>
  <w:style w:type="character" w:styleId="a9">
    <w:name w:val="Placeholder Text"/>
    <w:basedOn w:val="a0"/>
    <w:uiPriority w:val="99"/>
    <w:semiHidden/>
    <w:rsid w:val="00D64F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Wei-Ching Kao</dc:creator>
  <cp:keywords/>
  <dc:description/>
  <cp:lastModifiedBy>Windows 使用者</cp:lastModifiedBy>
  <cp:revision>2</cp:revision>
  <cp:lastPrinted>2022-02-16T03:25:00Z</cp:lastPrinted>
  <dcterms:created xsi:type="dcterms:W3CDTF">2022-03-10T00:56:00Z</dcterms:created>
  <dcterms:modified xsi:type="dcterms:W3CDTF">2022-03-10T00:56:00Z</dcterms:modified>
</cp:coreProperties>
</file>