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EDD" w:rsidRPr="005770C4" w:rsidRDefault="007E0EDD" w:rsidP="007E0EDD">
      <w:pPr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</w:rPr>
      </w:pPr>
      <w:r w:rsidRPr="005770C4">
        <w:rPr>
          <w:rFonts w:ascii="Times New Roman" w:eastAsia="標楷體" w:hAnsi="Times New Roman"/>
          <w:b/>
          <w:color w:val="000000"/>
          <w:sz w:val="32"/>
        </w:rPr>
        <w:t>南</w:t>
      </w:r>
      <w:proofErr w:type="gramStart"/>
      <w:r w:rsidRPr="005770C4">
        <w:rPr>
          <w:rFonts w:ascii="Times New Roman" w:eastAsia="標楷體" w:hAnsi="Times New Roman"/>
          <w:b/>
          <w:color w:val="000000"/>
          <w:sz w:val="32"/>
        </w:rPr>
        <w:t>臺</w:t>
      </w:r>
      <w:proofErr w:type="gramEnd"/>
      <w:r w:rsidRPr="005770C4">
        <w:rPr>
          <w:rFonts w:ascii="Times New Roman" w:eastAsia="標楷體" w:hAnsi="Times New Roman"/>
          <w:b/>
          <w:color w:val="000000"/>
          <w:sz w:val="32"/>
        </w:rPr>
        <w:t>科技大學參與大學社會責任教師獎勵要點</w:t>
      </w:r>
    </w:p>
    <w:p w:rsidR="007E0EDD" w:rsidRPr="005770C4" w:rsidRDefault="007E0EDD" w:rsidP="007E0EDD">
      <w:pPr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108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7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15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日行政會議通過</w:t>
      </w:r>
    </w:p>
    <w:p w:rsidR="007E0EDD" w:rsidRPr="005770C4" w:rsidRDefault="007E0EDD" w:rsidP="001A3A0C">
      <w:pPr>
        <w:wordWrap w:val="0"/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109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3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日行政會議</w:t>
      </w:r>
      <w:r w:rsidR="001A3A0C">
        <w:rPr>
          <w:rFonts w:ascii="Times New Roman" w:eastAsia="標楷體" w:hAnsi="Times New Roman" w:hint="eastAsia"/>
          <w:color w:val="000000"/>
          <w:kern w:val="0"/>
          <w:sz w:val="20"/>
          <w:szCs w:val="20"/>
          <w:lang w:eastAsia="zh-HK"/>
        </w:rPr>
        <w:t>修正</w:t>
      </w:r>
      <w:r w:rsidRPr="005770C4">
        <w:rPr>
          <w:rFonts w:ascii="Times New Roman" w:eastAsia="標楷體" w:hAnsi="Times New Roman"/>
          <w:color w:val="000000"/>
          <w:kern w:val="0"/>
          <w:sz w:val="20"/>
          <w:szCs w:val="20"/>
        </w:rPr>
        <w:t>通過</w:t>
      </w:r>
    </w:p>
    <w:p w:rsidR="007E0EDD" w:rsidRDefault="00014443" w:rsidP="007E0EDD">
      <w:pPr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民國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110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年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5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月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24</w:t>
      </w:r>
      <w:r w:rsidRPr="00014443"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日行政會議修正通過</w:t>
      </w:r>
    </w:p>
    <w:p w:rsidR="00014443" w:rsidRPr="005770C4" w:rsidRDefault="00014443" w:rsidP="007E0EDD">
      <w:pPr>
        <w:spacing w:line="240" w:lineRule="exact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一、南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臺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科技大學（以下簡稱本校）為善盡大學社會責任，鼓勵本校專任教師參與大學社會責任方案，特訂定本要點。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</w:t>
      </w: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二、本要點所稱之大學社會責任方案，係指以本校大學社會責任發展藍圖為指引，規劃可對接在地議題的社會實踐行動方案或課程，並鏈結外部資源與社群，運用專業知識協助解決問題、提升區域生活品質者。</w:t>
      </w: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三、本校成立「大學社會責任教師獎勵審查委員會」</w:t>
      </w:r>
      <w:r w:rsidRPr="0001444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以下簡稱委員會</w:t>
      </w:r>
      <w:r w:rsidRPr="00014443">
        <w:rPr>
          <w:rFonts w:ascii="Times New Roman" w:eastAsia="標楷體" w:hAnsi="Times New Roman"/>
          <w:color w:val="000000"/>
          <w:kern w:val="0"/>
          <w:szCs w:val="24"/>
        </w:rPr>
        <w:t>)</w:t>
      </w:r>
      <w:bookmarkStart w:id="0" w:name="_GoBack"/>
      <w:bookmarkEnd w:id="0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審議各項獎勵案。委員會由督導副校長、研究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發展暨產學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合作處處長、各學院院長、通識教育中心主任、人事室主任、大學社會責任推動中心主任組成之，由督導副校長擔任召集人，大學社會責任推動中心執行長擔任執行秘書，必要時得邀請專家學者列席指導。</w:t>
      </w: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四、執行大學社會責任實踐方案達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一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學年之教師，得依據參與程度擇一申請當年度教師評鑑加分、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免評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與大學社會責任績優教師，提送委員會審議。教師評鑑加分與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年度免評列入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當年度「南臺科技大學教師評鑑辦法」授予獎勵項目，大學社會責任績優教師依「南臺科技大學運用教育部獎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補助款獎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助辦法」核給獎勵金。績優教師獎勵項目、名額及點數如下：</w:t>
      </w:r>
    </w:p>
    <w:p w:rsidR="00014443" w:rsidRPr="00014443" w:rsidRDefault="00014443" w:rsidP="00014443">
      <w:pPr>
        <w:ind w:leftChars="216" w:left="993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1.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特優獎：名額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1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名，獎勵點數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80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點。</w:t>
      </w:r>
    </w:p>
    <w:p w:rsidR="00014443" w:rsidRPr="00014443" w:rsidRDefault="00014443" w:rsidP="00014443">
      <w:pPr>
        <w:ind w:leftChars="216" w:left="993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2.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優良獎：名額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4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名，獎勵點數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40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點。</w:t>
      </w:r>
    </w:p>
    <w:p w:rsidR="00014443" w:rsidRPr="00014443" w:rsidRDefault="00014443" w:rsidP="00014443">
      <w:pPr>
        <w:ind w:leftChars="216" w:left="993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3.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甲等獎：名額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4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名，獎勵點數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20</w:t>
      </w: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點。</w:t>
      </w: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五、本校「大學社會責任教師獎勵審查委員會」，每學年度辦理一次，申請人應檢附申請表格及相關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資料之紙本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一份及電子檔於公告期間提出獎勵申請，申請表及相關表件，由大學社會責任推動中心訂定之。</w:t>
      </w:r>
    </w:p>
    <w:p w:rsidR="00014443" w:rsidRPr="00014443" w:rsidRDefault="00014443" w:rsidP="00014443">
      <w:pPr>
        <w:ind w:left="475" w:hangingChars="198" w:hanging="475"/>
        <w:rPr>
          <w:rFonts w:ascii="Times New Roman" w:eastAsia="標楷體" w:hAnsi="Times New Roman"/>
          <w:color w:val="000000"/>
          <w:kern w:val="0"/>
          <w:szCs w:val="24"/>
        </w:rPr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六、執行大學社會責任方案之教師依執行成果撰寫之技術報告，得依「南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臺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科技大學教師</w:t>
      </w:r>
      <w:proofErr w:type="gramStart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聘任暨升</w:t>
      </w:r>
      <w:proofErr w:type="gramEnd"/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等評審辦法」辦理多元升等。</w:t>
      </w:r>
    </w:p>
    <w:p w:rsidR="00A93415" w:rsidRPr="007E0EDD" w:rsidRDefault="00014443" w:rsidP="00014443">
      <w:pPr>
        <w:ind w:left="475" w:hangingChars="198" w:hanging="475"/>
      </w:pPr>
      <w:r w:rsidRPr="00014443">
        <w:rPr>
          <w:rFonts w:ascii="Times New Roman" w:eastAsia="標楷體" w:hAnsi="Times New Roman" w:hint="eastAsia"/>
          <w:color w:val="000000"/>
          <w:kern w:val="0"/>
          <w:szCs w:val="24"/>
        </w:rPr>
        <w:t>七、本要點經行政會議通過，陳請校長核定後公布施行，修正時亦同。</w:t>
      </w:r>
    </w:p>
    <w:sectPr w:rsidR="00A93415" w:rsidRPr="007E0EDD" w:rsidSect="007E0E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DD"/>
    <w:rsid w:val="00014443"/>
    <w:rsid w:val="001A3A0C"/>
    <w:rsid w:val="004C1C80"/>
    <w:rsid w:val="00770AAA"/>
    <w:rsid w:val="007E0EDD"/>
    <w:rsid w:val="009361B4"/>
    <w:rsid w:val="00A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94E2"/>
  <w15:chartTrackingRefBased/>
  <w15:docId w15:val="{01466F59-F3ED-42E3-8C09-8A09641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E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ED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usr</cp:lastModifiedBy>
  <cp:revision>4</cp:revision>
  <dcterms:created xsi:type="dcterms:W3CDTF">2020-04-08T01:39:00Z</dcterms:created>
  <dcterms:modified xsi:type="dcterms:W3CDTF">2021-06-03T03:23:00Z</dcterms:modified>
</cp:coreProperties>
</file>