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B4D" w:rsidRPr="009A6B71" w:rsidRDefault="00511B4D" w:rsidP="00511B4D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9A6B71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A6B71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A6B71">
        <w:rPr>
          <w:rFonts w:ascii="Times New Roman" w:eastAsia="標楷體" w:hAnsi="Times New Roman"/>
          <w:b/>
          <w:sz w:val="32"/>
          <w:szCs w:val="32"/>
        </w:rPr>
        <w:t>科技大學華語中心設置辦法</w:t>
      </w:r>
    </w:p>
    <w:p w:rsidR="00511B4D" w:rsidRPr="009A6B71" w:rsidRDefault="00511B4D" w:rsidP="00511B4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20</w:t>
      </w:r>
      <w:r w:rsidRPr="009A6B71">
        <w:rPr>
          <w:rFonts w:ascii="Times New Roman" w:eastAsia="標楷體" w:hAnsi="Times New Roman"/>
          <w:sz w:val="20"/>
          <w:szCs w:val="20"/>
        </w:rPr>
        <w:t>日校務會議通過</w:t>
      </w:r>
    </w:p>
    <w:p w:rsidR="00511B4D" w:rsidRPr="009A6B71" w:rsidRDefault="00511B4D" w:rsidP="00511B4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95</w:t>
      </w:r>
      <w:r w:rsidRPr="009A6B71">
        <w:rPr>
          <w:rFonts w:ascii="Times New Roman" w:eastAsia="標楷體" w:hAnsi="Times New Roman"/>
          <w:sz w:val="20"/>
          <w:szCs w:val="20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12</w:t>
      </w:r>
      <w:r w:rsidRPr="009A6B71">
        <w:rPr>
          <w:rFonts w:ascii="Times New Roman" w:eastAsia="標楷體" w:hAnsi="Times New Roman"/>
          <w:sz w:val="20"/>
          <w:szCs w:val="20"/>
        </w:rPr>
        <w:t>月</w:t>
      </w:r>
      <w:r w:rsidRPr="009A6B71">
        <w:rPr>
          <w:rFonts w:ascii="Times New Roman" w:eastAsia="標楷體" w:hAnsi="Times New Roman"/>
          <w:sz w:val="20"/>
          <w:szCs w:val="20"/>
        </w:rPr>
        <w:t>8</w:t>
      </w:r>
      <w:r w:rsidRPr="009A6B71">
        <w:rPr>
          <w:rFonts w:ascii="Times New Roman" w:eastAsia="標楷體" w:hAnsi="Times New Roman"/>
          <w:sz w:val="20"/>
          <w:szCs w:val="20"/>
        </w:rPr>
        <w:t>日校務會議修正通過</w:t>
      </w:r>
    </w:p>
    <w:p w:rsidR="00511B4D" w:rsidRPr="009A6B71" w:rsidRDefault="00511B4D" w:rsidP="00511B4D">
      <w:pPr>
        <w:spacing w:line="240" w:lineRule="exact"/>
        <w:ind w:firstLineChars="2835" w:firstLine="5670"/>
        <w:jc w:val="right"/>
        <w:rPr>
          <w:rFonts w:ascii="Times New Roman" w:eastAsia="標楷體" w:hAnsi="Times New Roman"/>
          <w:sz w:val="20"/>
          <w:szCs w:val="20"/>
        </w:rPr>
      </w:pPr>
      <w:r w:rsidRPr="009A6B71">
        <w:rPr>
          <w:rFonts w:ascii="Times New Roman" w:eastAsia="標楷體" w:hAnsi="Times New Roman"/>
          <w:sz w:val="20"/>
          <w:szCs w:val="20"/>
          <w:lang w:eastAsia="zh-HK"/>
        </w:rPr>
        <w:t>民國</w:t>
      </w:r>
      <w:r w:rsidRPr="009A6B71">
        <w:rPr>
          <w:rFonts w:ascii="Times New Roman" w:eastAsia="標楷體" w:hAnsi="Times New Roman"/>
          <w:sz w:val="20"/>
          <w:szCs w:val="20"/>
        </w:rPr>
        <w:t>108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年</w:t>
      </w:r>
      <w:r w:rsidRPr="009A6B71">
        <w:rPr>
          <w:rFonts w:ascii="Times New Roman" w:eastAsia="標楷體" w:hAnsi="Times New Roman"/>
          <w:sz w:val="20"/>
          <w:szCs w:val="20"/>
        </w:rPr>
        <w:t>5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月</w:t>
      </w:r>
      <w:r w:rsidRPr="009A6B71">
        <w:rPr>
          <w:rFonts w:ascii="Times New Roman" w:eastAsia="標楷體" w:hAnsi="Times New Roman" w:hint="eastAsia"/>
          <w:sz w:val="20"/>
          <w:szCs w:val="20"/>
        </w:rPr>
        <w:t>29</w:t>
      </w:r>
      <w:r w:rsidRPr="009A6B71">
        <w:rPr>
          <w:rFonts w:ascii="Times New Roman" w:eastAsia="標楷體" w:hAnsi="Times New Roman"/>
          <w:sz w:val="20"/>
          <w:szCs w:val="20"/>
          <w:lang w:eastAsia="zh-HK"/>
        </w:rPr>
        <w:t>日</w:t>
      </w:r>
      <w:r w:rsidRPr="009A6B71">
        <w:rPr>
          <w:rFonts w:ascii="Times New Roman" w:eastAsia="標楷體" w:hAnsi="Times New Roman"/>
          <w:sz w:val="20"/>
          <w:szCs w:val="20"/>
        </w:rPr>
        <w:t>校務會議修正通過</w:t>
      </w:r>
    </w:p>
    <w:p w:rsidR="00511B4D" w:rsidRPr="009A6B71" w:rsidRDefault="00511B4D" w:rsidP="00511B4D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511B4D" w:rsidRPr="009A6B71" w:rsidRDefault="00511B4D" w:rsidP="00511B4D">
      <w:pPr>
        <w:pStyle w:val="ae"/>
        <w:numPr>
          <w:ilvl w:val="0"/>
          <w:numId w:val="77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r w:rsidRPr="009A6B71">
        <w:rPr>
          <w:rFonts w:ascii="Times New Roman" w:eastAsia="標楷體" w:hAnsi="Times New Roman"/>
          <w:szCs w:val="24"/>
        </w:rPr>
        <w:t>南臺科技大學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以下簡稱本校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為落實執行教育部國際化政策，提供國際生學習華語，增強華語文及台灣文化之推廣，依本校組織規程之規定設置華語中心</w:t>
      </w:r>
      <w:r w:rsidRPr="009A6B71">
        <w:rPr>
          <w:rFonts w:ascii="Times New Roman" w:eastAsia="標楷體" w:hAnsi="Times New Roman"/>
          <w:szCs w:val="24"/>
        </w:rPr>
        <w:t>(</w:t>
      </w:r>
      <w:r w:rsidRPr="009A6B71">
        <w:rPr>
          <w:rFonts w:ascii="Times New Roman" w:eastAsia="標楷體" w:hAnsi="Times New Roman"/>
          <w:szCs w:val="24"/>
        </w:rPr>
        <w:t>以下簡稱本中心</w:t>
      </w:r>
      <w:r w:rsidRPr="009A6B71">
        <w:rPr>
          <w:rFonts w:ascii="Times New Roman" w:eastAsia="標楷體" w:hAnsi="Times New Roman"/>
          <w:szCs w:val="24"/>
        </w:rPr>
        <w:t>)</w:t>
      </w:r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7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r w:rsidRPr="009A6B71">
        <w:rPr>
          <w:rFonts w:ascii="Times New Roman" w:eastAsia="標楷體" w:hAnsi="Times New Roman"/>
          <w:szCs w:val="24"/>
        </w:rPr>
        <w:t>本中心置</w:t>
      </w:r>
      <w:r w:rsidRPr="009A6B71">
        <w:rPr>
          <w:rFonts w:ascii="Times New Roman" w:eastAsia="標楷體" w:hAnsi="Times New Roman"/>
          <w:szCs w:val="24"/>
          <w:lang w:eastAsia="zh-TW"/>
        </w:rPr>
        <w:t>中心</w:t>
      </w:r>
      <w:proofErr w:type="spellStart"/>
      <w:r w:rsidRPr="009A6B71">
        <w:rPr>
          <w:rFonts w:ascii="Times New Roman" w:eastAsia="標楷體" w:hAnsi="Times New Roman"/>
          <w:szCs w:val="24"/>
        </w:rPr>
        <w:t>主任</w:t>
      </w:r>
      <w:proofErr w:type="gramStart"/>
      <w:r w:rsidRPr="009A6B71">
        <w:rPr>
          <w:rFonts w:ascii="Times New Roman" w:eastAsia="標楷體" w:hAnsi="Times New Roman"/>
          <w:kern w:val="0"/>
        </w:rPr>
        <w:t>ㄧ</w:t>
      </w:r>
      <w:proofErr w:type="gramEnd"/>
      <w:r w:rsidRPr="009A6B71">
        <w:rPr>
          <w:rFonts w:ascii="Times New Roman" w:eastAsia="標楷體" w:hAnsi="Times New Roman"/>
          <w:szCs w:val="24"/>
        </w:rPr>
        <w:t>人，秉承校長之命，規劃招收國際生華語研習、華語師資培訓、國際學生華語教學及輔導等事宜。下置職員若干人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ind w:leftChars="0" w:left="960"/>
        <w:jc w:val="both"/>
        <w:rPr>
          <w:rFonts w:ascii="Times New Roman" w:eastAsia="標楷體" w:hAnsi="Times New Roman"/>
          <w:strike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</w:t>
      </w:r>
      <w:r w:rsidRPr="009A6B71">
        <w:rPr>
          <w:rFonts w:ascii="Times New Roman" w:eastAsia="標楷體" w:hAnsi="Times New Roman"/>
        </w:rPr>
        <w:t>中心</w:t>
      </w:r>
      <w:r w:rsidRPr="009A6B71">
        <w:rPr>
          <w:rFonts w:ascii="Times New Roman" w:eastAsia="標楷體" w:hAnsi="Times New Roman"/>
          <w:szCs w:val="24"/>
        </w:rPr>
        <w:t>主</w:t>
      </w:r>
      <w:r w:rsidRPr="009A6B71">
        <w:rPr>
          <w:rFonts w:ascii="Times New Roman" w:eastAsia="標楷體" w:hAnsi="Times New Roman"/>
          <w:szCs w:val="24"/>
          <w:lang w:eastAsia="zh-TW"/>
        </w:rPr>
        <w:t>任</w:t>
      </w:r>
      <w:r w:rsidRPr="009A6B71">
        <w:rPr>
          <w:rFonts w:ascii="Times New Roman" w:eastAsia="標楷體" w:hAnsi="Times New Roman"/>
          <w:szCs w:val="24"/>
        </w:rPr>
        <w:t>之任用，依本校組織規程之規定辦理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7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本中心為學校一級單位，主要職掌如下</w:t>
      </w:r>
      <w:proofErr w:type="spellEnd"/>
      <w:r w:rsidRPr="009A6B71">
        <w:rPr>
          <w:rFonts w:ascii="Times New Roman" w:eastAsia="標楷體" w:hAnsi="Times New Roman"/>
          <w:szCs w:val="24"/>
        </w:rPr>
        <w:t>：</w:t>
      </w:r>
    </w:p>
    <w:p w:rsidR="00511B4D" w:rsidRPr="009A6B71" w:rsidRDefault="00511B4D" w:rsidP="00511B4D">
      <w:pPr>
        <w:pStyle w:val="ae"/>
        <w:numPr>
          <w:ilvl w:val="0"/>
          <w:numId w:val="7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規劃及執行華語課程，提供本校國際生研習華語課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規劃及執行國際生來本校研習華語課程等相關業務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規劃及執行華語師資培訓班課程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8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協助及輔導國際生在校研習華語課程等相關業務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8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規劃及執行其他有關華語教學及推廣活動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numPr>
          <w:ilvl w:val="0"/>
          <w:numId w:val="77"/>
        </w:numPr>
        <w:ind w:leftChars="0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本中心應設置教師評審委員會及課程規劃委員會，設置辦法另訂之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widowControl/>
        <w:numPr>
          <w:ilvl w:val="0"/>
          <w:numId w:val="77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本中心得視</w:t>
      </w:r>
      <w:r w:rsidRPr="009A6B71">
        <w:rPr>
          <w:rFonts w:ascii="Times New Roman" w:eastAsia="標楷體" w:hAnsi="Times New Roman"/>
          <w:kern w:val="0"/>
          <w:szCs w:val="24"/>
        </w:rPr>
        <w:t>業務</w:t>
      </w:r>
      <w:r w:rsidRPr="009A6B71">
        <w:rPr>
          <w:rFonts w:ascii="Times New Roman" w:eastAsia="標楷體" w:hAnsi="Times New Roman"/>
          <w:szCs w:val="24"/>
        </w:rPr>
        <w:t>需要，經校長同意後分組辦事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511B4D" w:rsidRPr="009A6B71" w:rsidRDefault="00511B4D" w:rsidP="00511B4D">
      <w:pPr>
        <w:pStyle w:val="ae"/>
        <w:widowControl/>
        <w:numPr>
          <w:ilvl w:val="0"/>
          <w:numId w:val="77"/>
        </w:numPr>
        <w:ind w:leftChars="0" w:right="7"/>
        <w:jc w:val="both"/>
        <w:rPr>
          <w:rFonts w:ascii="Times New Roman" w:eastAsia="標楷體" w:hAnsi="Times New Roman"/>
          <w:szCs w:val="24"/>
        </w:rPr>
      </w:pPr>
      <w:proofErr w:type="spellStart"/>
      <w:r w:rsidRPr="009A6B71">
        <w:rPr>
          <w:rFonts w:ascii="Times New Roman" w:eastAsia="標楷體" w:hAnsi="Times New Roman"/>
          <w:szCs w:val="24"/>
        </w:rPr>
        <w:t>本辦法經校務會議通過，陳請校長核定後公布施行，修正時亦同</w:t>
      </w:r>
      <w:proofErr w:type="spellEnd"/>
      <w:r w:rsidRPr="009A6B71">
        <w:rPr>
          <w:rFonts w:ascii="Times New Roman" w:eastAsia="標楷體" w:hAnsi="Times New Roman"/>
          <w:szCs w:val="24"/>
        </w:rPr>
        <w:t>。</w:t>
      </w:r>
    </w:p>
    <w:p w:rsidR="00DD1A2B" w:rsidRPr="00511B4D" w:rsidRDefault="00DD1A2B" w:rsidP="00511B4D">
      <w:pPr>
        <w:rPr>
          <w:lang w:val="x-none"/>
        </w:rPr>
      </w:pPr>
    </w:p>
    <w:sectPr w:rsidR="00DD1A2B" w:rsidRPr="00511B4D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0E" w:rsidRDefault="0066420E" w:rsidP="00D103CC">
      <w:r>
        <w:separator/>
      </w:r>
    </w:p>
  </w:endnote>
  <w:endnote w:type="continuationSeparator" w:id="0">
    <w:p w:rsidR="0066420E" w:rsidRDefault="0066420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0E" w:rsidRDefault="0066420E" w:rsidP="00D103CC">
      <w:r>
        <w:separator/>
      </w:r>
    </w:p>
  </w:footnote>
  <w:footnote w:type="continuationSeparator" w:id="0">
    <w:p w:rsidR="0066420E" w:rsidRDefault="0066420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2C028CA4"/>
    <w:lvl w:ilvl="0" w:tplc="6224762E">
      <w:start w:val="1"/>
      <w:numFmt w:val="taiwaneseCountingThousand"/>
      <w:lvlText w:val="%1、"/>
      <w:lvlJc w:val="left"/>
      <w:pPr>
        <w:ind w:left="144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67220586"/>
    <w:lvl w:ilvl="0" w:tplc="D73471C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12F80ECA"/>
    <w:lvl w:ilvl="0" w:tplc="327419A4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238B770"/>
    <w:lvl w:ilvl="0" w:tplc="D3EA5B4A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DD9E6F6C"/>
    <w:lvl w:ilvl="0" w:tplc="4134B9D0">
      <w:start w:val="1"/>
      <w:numFmt w:val="taiwaneseCountingThousand"/>
      <w:lvlText w:val="(%1)"/>
      <w:lvlJc w:val="left"/>
      <w:pPr>
        <w:ind w:left="1965" w:hanging="525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5588A4D8"/>
    <w:lvl w:ilvl="0" w:tplc="2BC6B71C">
      <w:start w:val="1"/>
      <w:numFmt w:val="taiwaneseCountingThousand"/>
      <w:lvlText w:val="(%1)"/>
      <w:lvlJc w:val="left"/>
      <w:pPr>
        <w:ind w:left="888" w:hanging="408"/>
      </w:pPr>
      <w:rPr>
        <w:rFonts w:hint="eastAsia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9B0C941E"/>
    <w:lvl w:ilvl="0" w:tplc="1288434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u w:val="none"/>
      </w:rPr>
    </w:lvl>
    <w:lvl w:ilvl="1" w:tplc="10C6EDD8">
      <w:start w:val="1"/>
      <w:numFmt w:val="taiwaneseCountingThousand"/>
      <w:lvlText w:val="(%2)"/>
      <w:lvlJc w:val="left"/>
      <w:pPr>
        <w:ind w:left="888" w:hanging="408"/>
      </w:pPr>
      <w:rPr>
        <w:rFonts w:hint="eastAsia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 w:numId="128">
    <w:abstractNumId w:val="99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5D78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AB0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17C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5D65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767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2EE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DF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76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5E7C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B4D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9F8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354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102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061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20E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ADE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50F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8D1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90B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13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EED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5618B0-5585-4235-9F5E-B467B9DA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 Chen</cp:lastModifiedBy>
  <cp:revision>2</cp:revision>
  <cp:lastPrinted>2019-05-20T09:29:00Z</cp:lastPrinted>
  <dcterms:created xsi:type="dcterms:W3CDTF">2022-10-28T02:18:00Z</dcterms:created>
  <dcterms:modified xsi:type="dcterms:W3CDTF">2022-10-28T02:18:00Z</dcterms:modified>
</cp:coreProperties>
</file>