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466" w:rsidRPr="00B76F94" w:rsidRDefault="002E6466" w:rsidP="00B76F94">
      <w:pPr>
        <w:pStyle w:val="Default"/>
        <w:jc w:val="center"/>
        <w:rPr>
          <w:rFonts w:ascii="Times New Roman" w:cs="Times New Roman"/>
          <w:color w:val="auto"/>
          <w:sz w:val="36"/>
          <w:szCs w:val="36"/>
        </w:rPr>
      </w:pPr>
      <w:r w:rsidRPr="00B76F94">
        <w:rPr>
          <w:rFonts w:ascii="Times New Roman" w:cs="Times New Roman" w:hint="eastAsia"/>
          <w:color w:val="auto"/>
          <w:sz w:val="36"/>
          <w:szCs w:val="36"/>
        </w:rPr>
        <w:t>南臺科技大學財務金融系校外實習課程實施要點</w:t>
      </w:r>
    </w:p>
    <w:p w:rsidR="002E6466" w:rsidRPr="00B76F94" w:rsidRDefault="002E6466" w:rsidP="00B76F94">
      <w:pPr>
        <w:pStyle w:val="Default"/>
        <w:snapToGrid w:val="0"/>
        <w:ind w:leftChars="2150" w:left="5160"/>
        <w:rPr>
          <w:rFonts w:ascii="Times New Roman" w:cs="Times New Roman"/>
          <w:color w:val="auto"/>
          <w:sz w:val="18"/>
          <w:szCs w:val="18"/>
        </w:rPr>
      </w:pPr>
    </w:p>
    <w:p w:rsidR="002E6466" w:rsidRPr="00B76F94" w:rsidRDefault="00A142A7" w:rsidP="00B76F94">
      <w:pPr>
        <w:snapToGrid w:val="0"/>
        <w:ind w:left="5400"/>
        <w:jc w:val="right"/>
        <w:rPr>
          <w:rFonts w:eastAsia="標楷體"/>
          <w:sz w:val="20"/>
          <w:szCs w:val="20"/>
        </w:rPr>
      </w:pPr>
      <w:r w:rsidRPr="00B76F94">
        <w:rPr>
          <w:rFonts w:eastAsia="標楷體" w:hint="eastAsia"/>
          <w:sz w:val="20"/>
          <w:szCs w:val="20"/>
        </w:rPr>
        <w:t>民國</w:t>
      </w:r>
      <w:r w:rsidR="002E6466" w:rsidRPr="00B76F94">
        <w:rPr>
          <w:rFonts w:eastAsia="標楷體"/>
          <w:sz w:val="20"/>
          <w:szCs w:val="20"/>
        </w:rPr>
        <w:t>99</w:t>
      </w:r>
      <w:r w:rsidR="002E6466" w:rsidRPr="00B76F94">
        <w:rPr>
          <w:rFonts w:eastAsia="標楷體" w:hint="eastAsia"/>
          <w:sz w:val="20"/>
          <w:szCs w:val="20"/>
        </w:rPr>
        <w:t>年</w:t>
      </w:r>
      <w:r w:rsidR="002E6466" w:rsidRPr="00B76F94">
        <w:rPr>
          <w:rFonts w:eastAsia="標楷體"/>
          <w:sz w:val="20"/>
          <w:szCs w:val="20"/>
        </w:rPr>
        <w:t>11</w:t>
      </w:r>
      <w:r w:rsidR="002E6466" w:rsidRPr="00B76F94">
        <w:rPr>
          <w:rFonts w:eastAsia="標楷體" w:hint="eastAsia"/>
          <w:sz w:val="20"/>
          <w:szCs w:val="20"/>
        </w:rPr>
        <w:t>月</w:t>
      </w:r>
      <w:r w:rsidR="002E6466" w:rsidRPr="00B76F94">
        <w:rPr>
          <w:rFonts w:eastAsia="標楷體"/>
          <w:sz w:val="20"/>
          <w:szCs w:val="20"/>
        </w:rPr>
        <w:t>10</w:t>
      </w:r>
      <w:r w:rsidR="002E6466" w:rsidRPr="00B76F94">
        <w:rPr>
          <w:rFonts w:eastAsia="標楷體" w:hint="eastAsia"/>
          <w:sz w:val="20"/>
          <w:szCs w:val="20"/>
        </w:rPr>
        <w:t>日系務會議通過</w:t>
      </w:r>
    </w:p>
    <w:p w:rsidR="002E6466" w:rsidRPr="00B76F94" w:rsidRDefault="00A142A7" w:rsidP="00B76F94">
      <w:pPr>
        <w:snapToGrid w:val="0"/>
        <w:ind w:left="5400"/>
        <w:jc w:val="right"/>
        <w:rPr>
          <w:rFonts w:eastAsia="標楷體"/>
          <w:sz w:val="20"/>
          <w:szCs w:val="20"/>
        </w:rPr>
      </w:pPr>
      <w:r w:rsidRPr="00B76F94">
        <w:rPr>
          <w:rFonts w:eastAsia="標楷體" w:hint="eastAsia"/>
          <w:sz w:val="20"/>
          <w:szCs w:val="20"/>
        </w:rPr>
        <w:t>民國</w:t>
      </w:r>
      <w:r w:rsidR="002E6466" w:rsidRPr="00B76F94">
        <w:rPr>
          <w:rFonts w:eastAsia="標楷體"/>
          <w:sz w:val="20"/>
          <w:szCs w:val="20"/>
        </w:rPr>
        <w:t>100</w:t>
      </w:r>
      <w:r w:rsidR="002E6466" w:rsidRPr="00B76F94">
        <w:rPr>
          <w:rFonts w:eastAsia="標楷體" w:hint="eastAsia"/>
          <w:sz w:val="20"/>
          <w:szCs w:val="20"/>
        </w:rPr>
        <w:t>年</w:t>
      </w:r>
      <w:r w:rsidR="002E6466" w:rsidRPr="00B76F94">
        <w:rPr>
          <w:rFonts w:eastAsia="標楷體"/>
          <w:sz w:val="20"/>
          <w:szCs w:val="20"/>
        </w:rPr>
        <w:t>6</w:t>
      </w:r>
      <w:r w:rsidR="002E6466" w:rsidRPr="00B76F94">
        <w:rPr>
          <w:rFonts w:eastAsia="標楷體" w:hint="eastAsia"/>
          <w:sz w:val="20"/>
          <w:szCs w:val="20"/>
        </w:rPr>
        <w:t>月</w:t>
      </w:r>
      <w:r w:rsidR="002E6466" w:rsidRPr="00B76F94">
        <w:rPr>
          <w:rFonts w:eastAsia="標楷體"/>
          <w:sz w:val="20"/>
          <w:szCs w:val="20"/>
        </w:rPr>
        <w:t>14</w:t>
      </w:r>
      <w:r w:rsidR="002E6466" w:rsidRPr="00B76F94">
        <w:rPr>
          <w:rFonts w:eastAsia="標楷體" w:hint="eastAsia"/>
          <w:sz w:val="20"/>
          <w:szCs w:val="20"/>
        </w:rPr>
        <w:t>日系務會議修訂通過</w:t>
      </w:r>
    </w:p>
    <w:p w:rsidR="002E6466" w:rsidRPr="00B76F94" w:rsidRDefault="00A142A7" w:rsidP="00B76F94">
      <w:pPr>
        <w:snapToGrid w:val="0"/>
        <w:ind w:left="5400"/>
        <w:jc w:val="right"/>
        <w:rPr>
          <w:rFonts w:eastAsia="標楷體"/>
          <w:sz w:val="20"/>
          <w:szCs w:val="20"/>
        </w:rPr>
      </w:pPr>
      <w:r w:rsidRPr="00B76F94">
        <w:rPr>
          <w:rFonts w:eastAsia="標楷體" w:hint="eastAsia"/>
          <w:sz w:val="20"/>
          <w:szCs w:val="20"/>
        </w:rPr>
        <w:t>民國</w:t>
      </w:r>
      <w:r w:rsidR="002E6466" w:rsidRPr="00B76F94">
        <w:rPr>
          <w:rFonts w:eastAsia="標楷體"/>
          <w:sz w:val="20"/>
          <w:szCs w:val="20"/>
        </w:rPr>
        <w:t>101</w:t>
      </w:r>
      <w:r w:rsidR="002E6466" w:rsidRPr="00B76F94">
        <w:rPr>
          <w:rFonts w:eastAsia="標楷體" w:hint="eastAsia"/>
          <w:sz w:val="20"/>
          <w:szCs w:val="20"/>
        </w:rPr>
        <w:t>年</w:t>
      </w:r>
      <w:r w:rsidR="002E6466" w:rsidRPr="00B76F94">
        <w:rPr>
          <w:rFonts w:eastAsia="標楷體"/>
          <w:sz w:val="20"/>
          <w:szCs w:val="20"/>
        </w:rPr>
        <w:t>2</w:t>
      </w:r>
      <w:r w:rsidR="002E6466" w:rsidRPr="00B76F94">
        <w:rPr>
          <w:rFonts w:eastAsia="標楷體" w:hint="eastAsia"/>
          <w:sz w:val="20"/>
          <w:szCs w:val="20"/>
        </w:rPr>
        <w:t>月</w:t>
      </w:r>
      <w:r w:rsidR="002E6466" w:rsidRPr="00B76F94">
        <w:rPr>
          <w:rFonts w:eastAsia="標楷體"/>
          <w:sz w:val="20"/>
          <w:szCs w:val="20"/>
        </w:rPr>
        <w:t>22</w:t>
      </w:r>
      <w:r w:rsidR="002E6466" w:rsidRPr="00B76F94">
        <w:rPr>
          <w:rFonts w:eastAsia="標楷體" w:hint="eastAsia"/>
          <w:sz w:val="20"/>
          <w:szCs w:val="20"/>
        </w:rPr>
        <w:t>日系務會議修訂通過</w:t>
      </w:r>
    </w:p>
    <w:p w:rsidR="002E6466" w:rsidRPr="00B76F94" w:rsidRDefault="00A142A7" w:rsidP="00B76F94">
      <w:pPr>
        <w:snapToGrid w:val="0"/>
        <w:ind w:left="5400"/>
        <w:jc w:val="right"/>
        <w:rPr>
          <w:rFonts w:eastAsia="標楷體"/>
          <w:sz w:val="20"/>
          <w:szCs w:val="20"/>
        </w:rPr>
      </w:pPr>
      <w:r w:rsidRPr="00B76F94">
        <w:rPr>
          <w:rFonts w:eastAsia="標楷體" w:hint="eastAsia"/>
          <w:sz w:val="20"/>
          <w:szCs w:val="20"/>
        </w:rPr>
        <w:t>民國</w:t>
      </w:r>
      <w:r w:rsidR="002E6466" w:rsidRPr="00B76F94">
        <w:rPr>
          <w:rFonts w:eastAsia="標楷體"/>
          <w:sz w:val="20"/>
          <w:szCs w:val="20"/>
        </w:rPr>
        <w:t>102</w:t>
      </w:r>
      <w:r w:rsidR="002E6466" w:rsidRPr="00B76F94">
        <w:rPr>
          <w:rFonts w:eastAsia="標楷體" w:hint="eastAsia"/>
          <w:sz w:val="20"/>
          <w:szCs w:val="20"/>
        </w:rPr>
        <w:t>年</w:t>
      </w:r>
      <w:r w:rsidR="002E6466" w:rsidRPr="00B76F94">
        <w:rPr>
          <w:rFonts w:eastAsia="標楷體"/>
          <w:sz w:val="20"/>
          <w:szCs w:val="20"/>
        </w:rPr>
        <w:t>2</w:t>
      </w:r>
      <w:r w:rsidR="002E6466" w:rsidRPr="00B76F94">
        <w:rPr>
          <w:rFonts w:eastAsia="標楷體" w:hint="eastAsia"/>
          <w:sz w:val="20"/>
          <w:szCs w:val="20"/>
        </w:rPr>
        <w:t>月</w:t>
      </w:r>
      <w:r w:rsidR="002E6466" w:rsidRPr="00B76F94">
        <w:rPr>
          <w:rFonts w:eastAsia="標楷體"/>
          <w:sz w:val="20"/>
          <w:szCs w:val="20"/>
        </w:rPr>
        <w:t>26</w:t>
      </w:r>
      <w:r w:rsidR="002E6466" w:rsidRPr="00B76F94">
        <w:rPr>
          <w:rFonts w:eastAsia="標楷體" w:hint="eastAsia"/>
          <w:sz w:val="20"/>
          <w:szCs w:val="20"/>
        </w:rPr>
        <w:t>日系務會議修訂通過</w:t>
      </w:r>
    </w:p>
    <w:p w:rsidR="002E6466" w:rsidRPr="00B76F94" w:rsidRDefault="00A142A7" w:rsidP="00B76F94">
      <w:pPr>
        <w:snapToGrid w:val="0"/>
        <w:ind w:left="5400"/>
        <w:jc w:val="right"/>
        <w:rPr>
          <w:rFonts w:eastAsia="標楷體"/>
          <w:sz w:val="20"/>
          <w:szCs w:val="20"/>
        </w:rPr>
      </w:pPr>
      <w:r w:rsidRPr="00B76F94">
        <w:rPr>
          <w:rFonts w:eastAsia="標楷體" w:hint="eastAsia"/>
          <w:sz w:val="20"/>
          <w:szCs w:val="20"/>
        </w:rPr>
        <w:t>民國</w:t>
      </w:r>
      <w:r w:rsidR="002E6466" w:rsidRPr="00B76F94">
        <w:rPr>
          <w:rFonts w:eastAsia="標楷體"/>
          <w:sz w:val="20"/>
          <w:szCs w:val="20"/>
        </w:rPr>
        <w:t>103</w:t>
      </w:r>
      <w:r w:rsidR="002E6466" w:rsidRPr="00B76F94">
        <w:rPr>
          <w:rFonts w:eastAsia="標楷體" w:hint="eastAsia"/>
          <w:sz w:val="20"/>
          <w:szCs w:val="20"/>
        </w:rPr>
        <w:t>年</w:t>
      </w:r>
      <w:r w:rsidR="002E6466" w:rsidRPr="00B76F94">
        <w:rPr>
          <w:rFonts w:eastAsia="標楷體"/>
          <w:sz w:val="20"/>
          <w:szCs w:val="20"/>
        </w:rPr>
        <w:t>2</w:t>
      </w:r>
      <w:r w:rsidR="002E6466" w:rsidRPr="00B76F94">
        <w:rPr>
          <w:rFonts w:eastAsia="標楷體" w:hint="eastAsia"/>
          <w:sz w:val="20"/>
          <w:szCs w:val="20"/>
        </w:rPr>
        <w:t>月</w:t>
      </w:r>
      <w:r w:rsidR="002E6466" w:rsidRPr="00B76F94">
        <w:rPr>
          <w:rFonts w:eastAsia="標楷體"/>
          <w:sz w:val="20"/>
          <w:szCs w:val="20"/>
        </w:rPr>
        <w:t>18</w:t>
      </w:r>
      <w:r w:rsidR="002E6466" w:rsidRPr="00B76F94">
        <w:rPr>
          <w:rFonts w:eastAsia="標楷體" w:hint="eastAsia"/>
          <w:sz w:val="20"/>
          <w:szCs w:val="20"/>
        </w:rPr>
        <w:t>日系務會議修訂通過</w:t>
      </w:r>
    </w:p>
    <w:p w:rsidR="00B261DE" w:rsidRPr="00B76F94" w:rsidRDefault="00A142A7" w:rsidP="00B76F94">
      <w:pPr>
        <w:snapToGrid w:val="0"/>
        <w:ind w:left="5400"/>
        <w:jc w:val="right"/>
        <w:rPr>
          <w:rFonts w:eastAsia="標楷體"/>
          <w:sz w:val="20"/>
          <w:szCs w:val="20"/>
        </w:rPr>
      </w:pPr>
      <w:r w:rsidRPr="00B76F94">
        <w:rPr>
          <w:rFonts w:eastAsia="標楷體" w:hint="eastAsia"/>
          <w:sz w:val="20"/>
          <w:szCs w:val="20"/>
        </w:rPr>
        <w:t>民國</w:t>
      </w:r>
      <w:r w:rsidR="00B261DE" w:rsidRPr="00B76F94">
        <w:rPr>
          <w:rFonts w:eastAsia="標楷體"/>
          <w:sz w:val="20"/>
          <w:szCs w:val="20"/>
        </w:rPr>
        <w:t>103</w:t>
      </w:r>
      <w:r w:rsidR="00B261DE" w:rsidRPr="00B76F94">
        <w:rPr>
          <w:rFonts w:eastAsia="標楷體" w:hint="eastAsia"/>
          <w:sz w:val="20"/>
          <w:szCs w:val="20"/>
        </w:rPr>
        <w:t>年</w:t>
      </w:r>
      <w:r w:rsidR="00B261DE" w:rsidRPr="00B76F94">
        <w:rPr>
          <w:rFonts w:eastAsia="標楷體" w:hint="eastAsia"/>
          <w:sz w:val="20"/>
          <w:szCs w:val="20"/>
        </w:rPr>
        <w:t>6</w:t>
      </w:r>
      <w:r w:rsidR="00B261DE" w:rsidRPr="00B76F94">
        <w:rPr>
          <w:rFonts w:eastAsia="標楷體" w:hint="eastAsia"/>
          <w:sz w:val="20"/>
          <w:szCs w:val="20"/>
        </w:rPr>
        <w:t>月</w:t>
      </w:r>
      <w:r w:rsidR="00B261DE" w:rsidRPr="00B76F94">
        <w:rPr>
          <w:rFonts w:eastAsia="標楷體"/>
          <w:sz w:val="20"/>
          <w:szCs w:val="20"/>
        </w:rPr>
        <w:t>1</w:t>
      </w:r>
      <w:r w:rsidR="00B261DE" w:rsidRPr="00B76F94">
        <w:rPr>
          <w:rFonts w:eastAsia="標楷體" w:hint="eastAsia"/>
          <w:sz w:val="20"/>
          <w:szCs w:val="20"/>
        </w:rPr>
        <w:t>3</w:t>
      </w:r>
      <w:r w:rsidR="00B261DE" w:rsidRPr="00B76F94">
        <w:rPr>
          <w:rFonts w:eastAsia="標楷體" w:hint="eastAsia"/>
          <w:sz w:val="20"/>
          <w:szCs w:val="20"/>
        </w:rPr>
        <w:t>日系務會議修訂通過</w:t>
      </w:r>
    </w:p>
    <w:p w:rsidR="00B62CCE" w:rsidRPr="00B76F94" w:rsidRDefault="00A142A7" w:rsidP="00B76F94">
      <w:pPr>
        <w:snapToGrid w:val="0"/>
        <w:ind w:left="5400"/>
        <w:jc w:val="right"/>
        <w:rPr>
          <w:rFonts w:eastAsia="標楷體"/>
          <w:sz w:val="20"/>
          <w:szCs w:val="20"/>
        </w:rPr>
      </w:pPr>
      <w:r w:rsidRPr="00B76F94">
        <w:rPr>
          <w:rFonts w:eastAsia="標楷體" w:hint="eastAsia"/>
          <w:sz w:val="20"/>
          <w:szCs w:val="20"/>
        </w:rPr>
        <w:t>民國</w:t>
      </w:r>
      <w:r w:rsidR="00B62CCE" w:rsidRPr="00B76F94">
        <w:rPr>
          <w:rFonts w:eastAsia="標楷體"/>
          <w:sz w:val="20"/>
          <w:szCs w:val="20"/>
        </w:rPr>
        <w:t>10</w:t>
      </w:r>
      <w:r w:rsidR="00B62CCE" w:rsidRPr="00B76F94">
        <w:rPr>
          <w:rFonts w:eastAsia="標楷體" w:hint="eastAsia"/>
          <w:sz w:val="20"/>
          <w:szCs w:val="20"/>
        </w:rPr>
        <w:t>4</w:t>
      </w:r>
      <w:r w:rsidR="00B62CCE" w:rsidRPr="00B76F94">
        <w:rPr>
          <w:rFonts w:eastAsia="標楷體" w:hint="eastAsia"/>
          <w:sz w:val="20"/>
          <w:szCs w:val="20"/>
        </w:rPr>
        <w:t>年</w:t>
      </w:r>
      <w:r w:rsidR="00B62CCE" w:rsidRPr="00B76F94">
        <w:rPr>
          <w:rFonts w:eastAsia="標楷體" w:hint="eastAsia"/>
          <w:sz w:val="20"/>
          <w:szCs w:val="20"/>
        </w:rPr>
        <w:t>6</w:t>
      </w:r>
      <w:r w:rsidR="00B62CCE" w:rsidRPr="00B76F94">
        <w:rPr>
          <w:rFonts w:eastAsia="標楷體" w:hint="eastAsia"/>
          <w:sz w:val="20"/>
          <w:szCs w:val="20"/>
        </w:rPr>
        <w:t>月</w:t>
      </w:r>
      <w:r w:rsidR="00B62CCE" w:rsidRPr="00B76F94">
        <w:rPr>
          <w:rFonts w:eastAsia="標楷體"/>
          <w:sz w:val="20"/>
          <w:szCs w:val="20"/>
        </w:rPr>
        <w:t>1</w:t>
      </w:r>
      <w:r w:rsidR="00B62CCE" w:rsidRPr="00B76F94">
        <w:rPr>
          <w:rFonts w:eastAsia="標楷體" w:hint="eastAsia"/>
          <w:sz w:val="20"/>
          <w:szCs w:val="20"/>
        </w:rPr>
        <w:t>6</w:t>
      </w:r>
      <w:r w:rsidR="00B62CCE" w:rsidRPr="00B76F94">
        <w:rPr>
          <w:rFonts w:eastAsia="標楷體" w:hint="eastAsia"/>
          <w:sz w:val="20"/>
          <w:szCs w:val="20"/>
        </w:rPr>
        <w:t>日系務會議修訂通過</w:t>
      </w:r>
    </w:p>
    <w:p w:rsidR="00A10E7E" w:rsidRPr="00B76F94" w:rsidRDefault="00A142A7" w:rsidP="00B76F94">
      <w:pPr>
        <w:snapToGrid w:val="0"/>
        <w:ind w:left="5400"/>
        <w:jc w:val="right"/>
        <w:rPr>
          <w:rFonts w:eastAsia="標楷體"/>
          <w:sz w:val="20"/>
          <w:szCs w:val="20"/>
        </w:rPr>
      </w:pPr>
      <w:r w:rsidRPr="00B76F94">
        <w:rPr>
          <w:rFonts w:eastAsia="標楷體" w:hint="eastAsia"/>
          <w:sz w:val="20"/>
          <w:szCs w:val="20"/>
        </w:rPr>
        <w:t>民國</w:t>
      </w:r>
      <w:r w:rsidR="00A10E7E" w:rsidRPr="00B76F94">
        <w:rPr>
          <w:rFonts w:eastAsia="標楷體"/>
          <w:sz w:val="20"/>
          <w:szCs w:val="20"/>
        </w:rPr>
        <w:t>10</w:t>
      </w:r>
      <w:r w:rsidR="002366AD" w:rsidRPr="00B76F94">
        <w:rPr>
          <w:rFonts w:eastAsia="標楷體" w:hint="eastAsia"/>
          <w:sz w:val="20"/>
          <w:szCs w:val="20"/>
        </w:rPr>
        <w:t>5</w:t>
      </w:r>
      <w:r w:rsidR="00A10E7E" w:rsidRPr="00B76F94">
        <w:rPr>
          <w:rFonts w:eastAsia="標楷體" w:hint="eastAsia"/>
          <w:sz w:val="20"/>
          <w:szCs w:val="20"/>
        </w:rPr>
        <w:t>年</w:t>
      </w:r>
      <w:r w:rsidR="002366AD" w:rsidRPr="00B76F94">
        <w:rPr>
          <w:rFonts w:eastAsia="標楷體" w:hint="eastAsia"/>
          <w:sz w:val="20"/>
          <w:szCs w:val="20"/>
        </w:rPr>
        <w:t>4</w:t>
      </w:r>
      <w:r w:rsidR="00A10E7E" w:rsidRPr="00B76F94">
        <w:rPr>
          <w:rFonts w:eastAsia="標楷體" w:hint="eastAsia"/>
          <w:sz w:val="20"/>
          <w:szCs w:val="20"/>
        </w:rPr>
        <w:t>月</w:t>
      </w:r>
      <w:r w:rsidR="002366AD" w:rsidRPr="00B76F94">
        <w:rPr>
          <w:rFonts w:eastAsia="標楷體" w:hint="eastAsia"/>
          <w:sz w:val="20"/>
          <w:szCs w:val="20"/>
        </w:rPr>
        <w:t>19</w:t>
      </w:r>
      <w:r w:rsidR="00A10E7E" w:rsidRPr="00B76F94">
        <w:rPr>
          <w:rFonts w:eastAsia="標楷體" w:hint="eastAsia"/>
          <w:sz w:val="20"/>
          <w:szCs w:val="20"/>
        </w:rPr>
        <w:t>日系務會議修訂通過</w:t>
      </w:r>
    </w:p>
    <w:p w:rsidR="0015520E" w:rsidRPr="00B76F94" w:rsidRDefault="00A142A7" w:rsidP="00B76F94">
      <w:pPr>
        <w:snapToGrid w:val="0"/>
        <w:ind w:left="5400"/>
        <w:jc w:val="right"/>
        <w:rPr>
          <w:rFonts w:eastAsia="標楷體"/>
          <w:sz w:val="20"/>
          <w:szCs w:val="20"/>
        </w:rPr>
      </w:pPr>
      <w:r w:rsidRPr="00B76F94">
        <w:rPr>
          <w:rFonts w:eastAsia="標楷體" w:hint="eastAsia"/>
          <w:sz w:val="20"/>
          <w:szCs w:val="20"/>
        </w:rPr>
        <w:t>民國</w:t>
      </w:r>
      <w:r w:rsidR="0015520E" w:rsidRPr="00B76F94">
        <w:rPr>
          <w:rFonts w:eastAsia="標楷體"/>
          <w:sz w:val="20"/>
          <w:szCs w:val="20"/>
        </w:rPr>
        <w:t>10</w:t>
      </w:r>
      <w:r w:rsidR="0015520E" w:rsidRPr="00B76F94">
        <w:rPr>
          <w:rFonts w:eastAsia="標楷體" w:hint="eastAsia"/>
          <w:sz w:val="20"/>
          <w:szCs w:val="20"/>
        </w:rPr>
        <w:t>7</w:t>
      </w:r>
      <w:r w:rsidR="0015520E" w:rsidRPr="00B76F94">
        <w:rPr>
          <w:rFonts w:eastAsia="標楷體" w:hint="eastAsia"/>
          <w:sz w:val="20"/>
          <w:szCs w:val="20"/>
        </w:rPr>
        <w:t>年</w:t>
      </w:r>
      <w:r w:rsidR="00E95125" w:rsidRPr="00B76F94">
        <w:rPr>
          <w:rFonts w:eastAsia="標楷體" w:hint="eastAsia"/>
          <w:sz w:val="20"/>
          <w:szCs w:val="20"/>
        </w:rPr>
        <w:t>1</w:t>
      </w:r>
      <w:r w:rsidR="0015520E" w:rsidRPr="00B76F94">
        <w:rPr>
          <w:rFonts w:eastAsia="標楷體" w:hint="eastAsia"/>
          <w:color w:val="000000" w:themeColor="text1"/>
          <w:sz w:val="20"/>
          <w:szCs w:val="20"/>
        </w:rPr>
        <w:t>月</w:t>
      </w:r>
      <w:r w:rsidR="00E95125" w:rsidRPr="00B76F94">
        <w:rPr>
          <w:rFonts w:eastAsia="標楷體" w:hint="eastAsia"/>
          <w:color w:val="000000" w:themeColor="text1"/>
          <w:sz w:val="20"/>
          <w:szCs w:val="20"/>
        </w:rPr>
        <w:t>9</w:t>
      </w:r>
      <w:r w:rsidR="0015520E" w:rsidRPr="00B76F94">
        <w:rPr>
          <w:rFonts w:eastAsia="標楷體" w:hint="eastAsia"/>
          <w:color w:val="000000" w:themeColor="text1"/>
          <w:sz w:val="20"/>
          <w:szCs w:val="20"/>
        </w:rPr>
        <w:t>日</w:t>
      </w:r>
      <w:r w:rsidR="0015520E" w:rsidRPr="00B76F94">
        <w:rPr>
          <w:rFonts w:eastAsia="標楷體" w:hint="eastAsia"/>
          <w:sz w:val="20"/>
          <w:szCs w:val="20"/>
        </w:rPr>
        <w:t>系務會議修訂通過</w:t>
      </w:r>
    </w:p>
    <w:p w:rsidR="00B76F94" w:rsidRPr="004600DB" w:rsidRDefault="00B76F94" w:rsidP="00B76F94">
      <w:pPr>
        <w:wordWrap w:val="0"/>
        <w:snapToGrid w:val="0"/>
        <w:ind w:left="5400"/>
        <w:jc w:val="right"/>
        <w:rPr>
          <w:rFonts w:eastAsia="標楷體"/>
          <w:color w:val="000000" w:themeColor="text1"/>
          <w:sz w:val="20"/>
          <w:szCs w:val="20"/>
        </w:rPr>
      </w:pPr>
      <w:bookmarkStart w:id="0" w:name="_GoBack"/>
      <w:r w:rsidRPr="004600DB">
        <w:rPr>
          <w:rFonts w:eastAsia="標楷體" w:hint="eastAsia"/>
          <w:color w:val="000000" w:themeColor="text1"/>
          <w:sz w:val="20"/>
          <w:szCs w:val="20"/>
        </w:rPr>
        <w:t>民國</w:t>
      </w:r>
      <w:r w:rsidRPr="004600DB">
        <w:rPr>
          <w:rFonts w:eastAsia="標楷體" w:hint="eastAsia"/>
          <w:color w:val="000000" w:themeColor="text1"/>
          <w:sz w:val="20"/>
          <w:szCs w:val="20"/>
        </w:rPr>
        <w:t>110</w:t>
      </w:r>
      <w:r w:rsidRPr="004600DB">
        <w:rPr>
          <w:rFonts w:eastAsia="標楷體" w:hint="eastAsia"/>
          <w:color w:val="000000" w:themeColor="text1"/>
          <w:sz w:val="20"/>
          <w:szCs w:val="20"/>
        </w:rPr>
        <w:t>年</w:t>
      </w:r>
      <w:r w:rsidRPr="004600DB">
        <w:rPr>
          <w:rFonts w:eastAsia="標楷體" w:hint="eastAsia"/>
          <w:color w:val="000000" w:themeColor="text1"/>
          <w:sz w:val="20"/>
          <w:szCs w:val="20"/>
        </w:rPr>
        <w:t>9</w:t>
      </w:r>
      <w:r w:rsidRPr="004600DB">
        <w:rPr>
          <w:rFonts w:eastAsia="標楷體" w:hint="eastAsia"/>
          <w:color w:val="000000" w:themeColor="text1"/>
          <w:sz w:val="20"/>
          <w:szCs w:val="20"/>
        </w:rPr>
        <w:t>月</w:t>
      </w:r>
      <w:r w:rsidR="00BF6D6B" w:rsidRPr="004600DB">
        <w:rPr>
          <w:rFonts w:eastAsia="標楷體" w:hint="eastAsia"/>
          <w:color w:val="000000" w:themeColor="text1"/>
          <w:sz w:val="20"/>
          <w:szCs w:val="20"/>
        </w:rPr>
        <w:t>22</w:t>
      </w:r>
      <w:r w:rsidRPr="004600DB">
        <w:rPr>
          <w:rFonts w:eastAsia="標楷體" w:hint="eastAsia"/>
          <w:color w:val="000000" w:themeColor="text1"/>
          <w:sz w:val="20"/>
          <w:szCs w:val="20"/>
        </w:rPr>
        <w:t>日系務會議修訂通過</w:t>
      </w:r>
    </w:p>
    <w:p w:rsidR="00B76F94" w:rsidRPr="004600DB" w:rsidRDefault="00B76F94" w:rsidP="00B76F94">
      <w:pPr>
        <w:snapToGrid w:val="0"/>
        <w:ind w:left="5400"/>
        <w:jc w:val="right"/>
        <w:rPr>
          <w:rFonts w:eastAsia="標楷體"/>
          <w:color w:val="000000" w:themeColor="text1"/>
          <w:sz w:val="20"/>
          <w:szCs w:val="20"/>
        </w:rPr>
      </w:pPr>
    </w:p>
    <w:p w:rsidR="00B76F94" w:rsidRPr="004600DB" w:rsidRDefault="00B76F94" w:rsidP="0058068B">
      <w:pPr>
        <w:pStyle w:val="ae"/>
        <w:numPr>
          <w:ilvl w:val="0"/>
          <w:numId w:val="12"/>
        </w:numPr>
        <w:tabs>
          <w:tab w:val="left" w:pos="426"/>
        </w:tabs>
        <w:spacing w:beforeLines="50" w:before="180"/>
        <w:ind w:leftChars="0"/>
        <w:rPr>
          <w:rFonts w:ascii="Times New Roman" w:eastAsia="標楷體" w:hAnsi="Times New Roman" w:cs="Times New Roman"/>
          <w:color w:val="000000" w:themeColor="text1"/>
        </w:rPr>
      </w:pPr>
      <w:r w:rsidRPr="004600DB">
        <w:rPr>
          <w:rFonts w:ascii="Times New Roman" w:eastAsia="標楷體" w:hAnsi="Times New Roman" w:cs="Times New Roman"/>
          <w:color w:val="000000" w:themeColor="text1"/>
        </w:rPr>
        <w:t>南臺科技大學財務金融系</w:t>
      </w:r>
      <w:r w:rsidRPr="004600DB">
        <w:rPr>
          <w:rFonts w:ascii="Times New Roman" w:eastAsia="標楷體" w:hAnsi="Times New Roman" w:cs="Times New Roman"/>
          <w:color w:val="000000" w:themeColor="text1"/>
        </w:rPr>
        <w:t>(</w:t>
      </w:r>
      <w:r w:rsidRPr="004600DB">
        <w:rPr>
          <w:rFonts w:ascii="Times New Roman" w:eastAsia="標楷體" w:hAnsi="Times New Roman" w:cs="Times New Roman"/>
          <w:color w:val="000000" w:themeColor="text1"/>
        </w:rPr>
        <w:t>以下簡稱本系</w:t>
      </w:r>
      <w:r w:rsidRPr="004600DB">
        <w:rPr>
          <w:rFonts w:ascii="Times New Roman" w:eastAsia="標楷體" w:hAnsi="Times New Roman" w:cs="Times New Roman"/>
          <w:color w:val="000000" w:themeColor="text1"/>
        </w:rPr>
        <w:t>)</w:t>
      </w:r>
      <w:r w:rsidRPr="004600DB">
        <w:rPr>
          <w:rFonts w:ascii="Times New Roman" w:eastAsia="標楷體" w:hAnsi="Times New Roman" w:cs="Times New Roman"/>
          <w:color w:val="000000" w:themeColor="text1"/>
        </w:rPr>
        <w:t>為辦理本系學生校外實習業務，依據「南臺科技大學學生校外實習實施辦法</w:t>
      </w:r>
      <w:r w:rsidRPr="004600DB">
        <w:rPr>
          <w:rFonts w:ascii="標楷體" w:eastAsia="標楷體" w:hAnsi="標楷體" w:cs="Times New Roman" w:hint="eastAsia"/>
          <w:color w:val="000000" w:themeColor="text1"/>
        </w:rPr>
        <w:t>」</w:t>
      </w:r>
      <w:r w:rsidRPr="004600DB">
        <w:rPr>
          <w:rFonts w:ascii="Times New Roman" w:eastAsia="標楷體" w:hAnsi="Times New Roman" w:cs="Times New Roman"/>
          <w:color w:val="000000" w:themeColor="text1"/>
        </w:rPr>
        <w:t>、「南臺科技大學校外實習課程實施要點」</w:t>
      </w:r>
      <w:r w:rsidRPr="004600DB">
        <w:rPr>
          <w:rFonts w:ascii="Times New Roman" w:eastAsia="標楷體" w:hAnsi="Times New Roman" w:cs="Times New Roman" w:hint="eastAsia"/>
          <w:color w:val="000000" w:themeColor="text1"/>
        </w:rPr>
        <w:t>、</w:t>
      </w:r>
      <w:r w:rsidRPr="004600DB">
        <w:rPr>
          <w:rFonts w:ascii="標楷體" w:eastAsia="標楷體" w:hAnsi="標楷體" w:cs="Times New Roman" w:hint="eastAsia"/>
          <w:color w:val="000000" w:themeColor="text1"/>
        </w:rPr>
        <w:t>「</w:t>
      </w:r>
      <w:r w:rsidRPr="004600DB">
        <w:rPr>
          <w:rFonts w:ascii="Times New Roman" w:eastAsia="標楷體" w:hAnsi="Times New Roman" w:cs="Times New Roman" w:hint="eastAsia"/>
          <w:color w:val="000000" w:themeColor="text1"/>
        </w:rPr>
        <w:t>南臺科技大學跨領域</w:t>
      </w:r>
      <w:r w:rsidRPr="004600DB">
        <w:rPr>
          <w:rFonts w:ascii="Times New Roman" w:eastAsia="標楷體" w:hAnsi="Times New Roman" w:cs="Times New Roman" w:hint="eastAsia"/>
          <w:color w:val="000000" w:themeColor="text1"/>
        </w:rPr>
        <w:t>X</w:t>
      </w:r>
      <w:r w:rsidRPr="004600DB">
        <w:rPr>
          <w:rFonts w:ascii="Times New Roman" w:eastAsia="標楷體" w:hAnsi="Times New Roman" w:cs="Times New Roman" w:hint="eastAsia"/>
          <w:color w:val="000000" w:themeColor="text1"/>
        </w:rPr>
        <w:t>學程實施要點</w:t>
      </w:r>
      <w:r w:rsidRPr="004600DB">
        <w:rPr>
          <w:rFonts w:ascii="標楷體" w:eastAsia="標楷體" w:hAnsi="標楷體" w:cs="Times New Roman" w:hint="eastAsia"/>
          <w:color w:val="000000" w:themeColor="text1"/>
        </w:rPr>
        <w:t>」</w:t>
      </w:r>
      <w:r w:rsidRPr="004600DB">
        <w:rPr>
          <w:rFonts w:ascii="Times New Roman" w:eastAsia="標楷體" w:hAnsi="Times New Roman" w:cs="Times New Roman"/>
          <w:color w:val="000000" w:themeColor="text1"/>
        </w:rPr>
        <w:t>及「南臺科技大學學生校外實習作業規範</w:t>
      </w:r>
      <w:r w:rsidRPr="004600DB">
        <w:rPr>
          <w:rFonts w:ascii="標楷體" w:eastAsia="標楷體" w:hAnsi="標楷體" w:cs="Times New Roman" w:hint="eastAsia"/>
          <w:color w:val="000000" w:themeColor="text1"/>
        </w:rPr>
        <w:t>」</w:t>
      </w:r>
      <w:r w:rsidRPr="004600DB">
        <w:rPr>
          <w:rFonts w:ascii="Times New Roman" w:eastAsia="標楷體" w:hAnsi="Times New Roman" w:cs="Times New Roman"/>
          <w:color w:val="000000" w:themeColor="text1"/>
        </w:rPr>
        <w:t>，</w:t>
      </w:r>
      <w:r w:rsidRPr="004600DB">
        <w:rPr>
          <w:rFonts w:ascii="Times New Roman" w:eastAsia="標楷體" w:hAnsi="Times New Roman" w:cs="Times New Roman" w:hint="eastAsia"/>
          <w:color w:val="000000" w:themeColor="text1"/>
        </w:rPr>
        <w:t>特</w:t>
      </w:r>
      <w:r w:rsidRPr="004600DB">
        <w:rPr>
          <w:rFonts w:ascii="Times New Roman" w:eastAsia="標楷體" w:hAnsi="Times New Roman" w:cs="Times New Roman"/>
          <w:color w:val="000000" w:themeColor="text1"/>
        </w:rPr>
        <w:t>訂定</w:t>
      </w:r>
      <w:r w:rsidRPr="004600DB">
        <w:rPr>
          <w:rFonts w:ascii="Times New Roman" w:eastAsia="標楷體" w:hAnsi="Times New Roman" w:cs="Times New Roman" w:hint="eastAsia"/>
          <w:color w:val="000000" w:themeColor="text1"/>
        </w:rPr>
        <w:t>此要點</w:t>
      </w:r>
      <w:r w:rsidRPr="004600DB">
        <w:rPr>
          <w:rFonts w:ascii="Times New Roman" w:eastAsia="標楷體" w:hAnsi="Times New Roman" w:cs="Times New Roman"/>
          <w:color w:val="000000" w:themeColor="text1"/>
        </w:rPr>
        <w:t>。</w:t>
      </w:r>
    </w:p>
    <w:p w:rsidR="00131FC0" w:rsidRPr="004600DB" w:rsidRDefault="00B76F94" w:rsidP="0058068B">
      <w:pPr>
        <w:pStyle w:val="Default"/>
        <w:numPr>
          <w:ilvl w:val="0"/>
          <w:numId w:val="12"/>
        </w:numPr>
        <w:snapToGrid w:val="0"/>
        <w:spacing w:beforeLines="50" w:before="180" w:afterLines="50" w:after="180"/>
        <w:jc w:val="both"/>
        <w:rPr>
          <w:rFonts w:ascii="Times New Roman" w:cs="Times New Roman"/>
          <w:color w:val="000000" w:themeColor="text1"/>
        </w:rPr>
      </w:pPr>
      <w:r w:rsidRPr="004600DB">
        <w:rPr>
          <w:rFonts w:ascii="Times New Roman" w:cs="Times New Roman" w:hint="eastAsia"/>
          <w:color w:val="000000" w:themeColor="text1"/>
        </w:rPr>
        <w:t>本系學生實習事務由「學生校外實習與就業輔導委員會」（以下簡稱本委員會）召集人定期召開會議，負責規劃執行校外實習與就業輔導，包含有關實習單位確認、實習分發、實習說明會、實習座談、輔導訪視、成績申訴與就業輔導等實習相關之業務。</w:t>
      </w:r>
    </w:p>
    <w:p w:rsidR="00131FC0" w:rsidRPr="004600DB" w:rsidRDefault="00131FC0" w:rsidP="0058068B">
      <w:pPr>
        <w:pStyle w:val="Default"/>
        <w:numPr>
          <w:ilvl w:val="0"/>
          <w:numId w:val="12"/>
        </w:numPr>
        <w:snapToGrid w:val="0"/>
        <w:spacing w:beforeLines="50" w:before="180" w:afterLines="50" w:after="180"/>
        <w:jc w:val="both"/>
        <w:rPr>
          <w:rFonts w:ascii="Times New Roman" w:cs="Times New Roman"/>
          <w:color w:val="000000" w:themeColor="text1"/>
        </w:rPr>
      </w:pPr>
      <w:r w:rsidRPr="004600DB">
        <w:rPr>
          <w:rFonts w:ascii="Times New Roman" w:cs="Times New Roman"/>
          <w:color w:val="000000" w:themeColor="text1"/>
        </w:rPr>
        <w:t>10</w:t>
      </w:r>
      <w:r w:rsidRPr="004600DB">
        <w:rPr>
          <w:rFonts w:ascii="Times New Roman" w:cs="Times New Roman" w:hint="eastAsia"/>
          <w:color w:val="000000" w:themeColor="text1"/>
        </w:rPr>
        <w:t>4</w:t>
      </w:r>
      <w:r w:rsidRPr="004600DB">
        <w:rPr>
          <w:rFonts w:ascii="Times New Roman" w:cs="Times New Roman" w:hint="eastAsia"/>
          <w:color w:val="000000" w:themeColor="text1"/>
        </w:rPr>
        <w:t>學年度以後入學之四技日間部學生於畢業前可選修以下任一類型之實習課程：</w:t>
      </w:r>
    </w:p>
    <w:p w:rsidR="00DA3D5C" w:rsidRPr="004600DB" w:rsidRDefault="00131FC0" w:rsidP="0058068B">
      <w:pPr>
        <w:pStyle w:val="Default"/>
        <w:numPr>
          <w:ilvl w:val="0"/>
          <w:numId w:val="2"/>
        </w:numPr>
        <w:snapToGrid w:val="0"/>
        <w:spacing w:beforeLines="50" w:before="180" w:afterLines="50" w:after="180"/>
        <w:ind w:leftChars="119" w:left="567" w:hangingChars="117" w:hanging="281"/>
        <w:jc w:val="both"/>
        <w:rPr>
          <w:rFonts w:ascii="Times New Roman" w:cs="Times New Roman"/>
          <w:color w:val="000000" w:themeColor="text1"/>
        </w:rPr>
      </w:pPr>
      <w:r w:rsidRPr="004600DB">
        <w:rPr>
          <w:rFonts w:ascii="Times New Roman" w:cs="Times New Roman" w:hint="eastAsia"/>
          <w:color w:val="000000" w:themeColor="text1"/>
        </w:rPr>
        <w:t>暑期實習</w:t>
      </w:r>
      <w:r w:rsidR="000A3F8C" w:rsidRPr="004600DB">
        <w:rPr>
          <w:rFonts w:ascii="Times New Roman" w:cs="Times New Roman" w:hint="eastAsia"/>
          <w:color w:val="000000" w:themeColor="text1"/>
        </w:rPr>
        <w:t>課程</w:t>
      </w:r>
      <w:r w:rsidRPr="004600DB">
        <w:rPr>
          <w:rFonts w:ascii="Times New Roman" w:cs="Times New Roman" w:hint="eastAsia"/>
          <w:color w:val="000000" w:themeColor="text1"/>
        </w:rPr>
        <w:t>：本系於暑假開設專業選修</w:t>
      </w:r>
      <w:r w:rsidRPr="004600DB">
        <w:rPr>
          <w:rFonts w:ascii="Times New Roman" w:cs="Times New Roman" w:hint="eastAsia"/>
          <w:color w:val="000000" w:themeColor="text1"/>
        </w:rPr>
        <w:t>3</w:t>
      </w:r>
      <w:r w:rsidRPr="004600DB">
        <w:rPr>
          <w:rFonts w:ascii="Times New Roman" w:cs="Times New Roman" w:hint="eastAsia"/>
          <w:color w:val="000000" w:themeColor="text1"/>
        </w:rPr>
        <w:t>學分之「企業實習」課程，學生須於同一實習機構連續實習</w:t>
      </w:r>
      <w:r w:rsidRPr="004600DB">
        <w:rPr>
          <w:rFonts w:ascii="Times New Roman" w:cs="Times New Roman"/>
          <w:color w:val="000000" w:themeColor="text1"/>
        </w:rPr>
        <w:t>8</w:t>
      </w:r>
      <w:r w:rsidRPr="004600DB">
        <w:rPr>
          <w:rFonts w:ascii="Times New Roman" w:cs="Times New Roman" w:hint="eastAsia"/>
          <w:color w:val="000000" w:themeColor="text1"/>
        </w:rPr>
        <w:t>週，且實習時數不得低於</w:t>
      </w:r>
      <w:r w:rsidRPr="004600DB">
        <w:rPr>
          <w:rFonts w:ascii="Times New Roman" w:cs="Times New Roman"/>
          <w:color w:val="000000" w:themeColor="text1"/>
        </w:rPr>
        <w:t>320</w:t>
      </w:r>
      <w:r w:rsidRPr="004600DB">
        <w:rPr>
          <w:rFonts w:ascii="Times New Roman" w:cs="Times New Roman" w:hint="eastAsia"/>
          <w:color w:val="000000" w:themeColor="text1"/>
        </w:rPr>
        <w:t>小時（包括定期返校座談會或研習活動等），學生於該課程取得的學分</w:t>
      </w:r>
      <w:r w:rsidRPr="004600DB">
        <w:rPr>
          <w:rFonts w:ascii="Times New Roman" w:cs="Times New Roman"/>
          <w:color w:val="000000" w:themeColor="text1"/>
        </w:rPr>
        <w:t>不可用以抵免專業選修學程學分。</w:t>
      </w:r>
      <w:bookmarkStart w:id="1" w:name="OLE_LINK3"/>
    </w:p>
    <w:p w:rsidR="00B76F94" w:rsidRPr="004600DB" w:rsidRDefault="00131FC0" w:rsidP="0058068B">
      <w:pPr>
        <w:pStyle w:val="Default"/>
        <w:numPr>
          <w:ilvl w:val="0"/>
          <w:numId w:val="2"/>
        </w:numPr>
        <w:snapToGrid w:val="0"/>
        <w:spacing w:beforeLines="50" w:before="180" w:afterLines="50" w:after="180"/>
        <w:ind w:leftChars="119" w:left="567" w:hangingChars="117" w:hanging="281"/>
        <w:jc w:val="both"/>
        <w:rPr>
          <w:rFonts w:ascii="Times New Roman" w:cs="Times New Roman"/>
          <w:color w:val="000000" w:themeColor="text1"/>
        </w:rPr>
      </w:pPr>
      <w:r w:rsidRPr="004600DB">
        <w:rPr>
          <w:rFonts w:ascii="Times New Roman" w:cs="Times New Roman" w:hint="eastAsia"/>
          <w:color w:val="000000" w:themeColor="text1"/>
        </w:rPr>
        <w:t>學期實習</w:t>
      </w:r>
      <w:r w:rsidR="000A3F8C" w:rsidRPr="004600DB">
        <w:rPr>
          <w:rFonts w:ascii="Times New Roman" w:cs="Times New Roman" w:hint="eastAsia"/>
          <w:color w:val="000000" w:themeColor="text1"/>
        </w:rPr>
        <w:t>課程</w:t>
      </w:r>
      <w:r w:rsidRPr="004600DB">
        <w:rPr>
          <w:rFonts w:ascii="Times New Roman" w:cs="Times New Roman" w:hint="eastAsia"/>
          <w:color w:val="000000" w:themeColor="text1"/>
        </w:rPr>
        <w:t>：</w:t>
      </w:r>
      <w:bookmarkStart w:id="2" w:name="OLE_LINK1"/>
      <w:bookmarkStart w:id="3" w:name="OLE_LINK2"/>
      <w:r w:rsidR="00A17466" w:rsidRPr="004600DB">
        <w:rPr>
          <w:rFonts w:ascii="Times New Roman" w:cs="Times New Roman" w:hint="eastAsia"/>
          <w:color w:val="000000" w:themeColor="text1"/>
        </w:rPr>
        <w:t>本系</w:t>
      </w:r>
      <w:r w:rsidRPr="004600DB">
        <w:rPr>
          <w:rFonts w:ascii="Times New Roman" w:cs="Times New Roman" w:hint="eastAsia"/>
          <w:color w:val="000000" w:themeColor="text1"/>
        </w:rPr>
        <w:t>於大四</w:t>
      </w:r>
      <w:r w:rsidR="00A17466" w:rsidRPr="004600DB">
        <w:rPr>
          <w:rFonts w:ascii="Times New Roman" w:cs="Times New Roman" w:hint="eastAsia"/>
          <w:color w:val="000000" w:themeColor="text1"/>
        </w:rPr>
        <w:t>上、下學期</w:t>
      </w:r>
      <w:r w:rsidR="00DA3D5C" w:rsidRPr="004600DB">
        <w:rPr>
          <w:rFonts w:ascii="Times New Roman" w:cs="Times New Roman" w:hint="eastAsia"/>
          <w:color w:val="000000" w:themeColor="text1"/>
        </w:rPr>
        <w:t>分別</w:t>
      </w:r>
      <w:r w:rsidRPr="004600DB">
        <w:rPr>
          <w:rFonts w:ascii="Times New Roman" w:cs="Times New Roman" w:hint="eastAsia"/>
          <w:color w:val="000000" w:themeColor="text1"/>
        </w:rPr>
        <w:t>開設</w:t>
      </w:r>
      <w:r w:rsidR="00A17466" w:rsidRPr="004600DB">
        <w:rPr>
          <w:rFonts w:ascii="Times New Roman" w:cs="Times New Roman" w:hint="eastAsia"/>
          <w:color w:val="000000" w:themeColor="text1"/>
        </w:rPr>
        <w:t>專業</w:t>
      </w:r>
      <w:r w:rsidRPr="004600DB">
        <w:rPr>
          <w:rFonts w:ascii="Times New Roman" w:cs="Times New Roman" w:hint="eastAsia"/>
          <w:color w:val="000000" w:themeColor="text1"/>
        </w:rPr>
        <w:t>選修</w:t>
      </w:r>
      <w:r w:rsidRPr="004600DB">
        <w:rPr>
          <w:rFonts w:ascii="Times New Roman" w:cs="Times New Roman"/>
          <w:color w:val="000000" w:themeColor="text1"/>
        </w:rPr>
        <w:t>9</w:t>
      </w:r>
      <w:r w:rsidRPr="004600DB">
        <w:rPr>
          <w:rFonts w:ascii="Times New Roman" w:cs="Times New Roman" w:hint="eastAsia"/>
          <w:color w:val="000000" w:themeColor="text1"/>
        </w:rPr>
        <w:t>學分</w:t>
      </w:r>
      <w:r w:rsidR="00A17466" w:rsidRPr="004600DB">
        <w:rPr>
          <w:rFonts w:ascii="Times New Roman" w:cs="Times New Roman" w:hint="eastAsia"/>
          <w:color w:val="000000" w:themeColor="text1"/>
        </w:rPr>
        <w:t>，</w:t>
      </w:r>
      <w:r w:rsidR="00A17466" w:rsidRPr="004600DB">
        <w:rPr>
          <w:rFonts w:ascii="Times New Roman" w:cs="Times New Roman"/>
          <w:color w:val="000000" w:themeColor="text1"/>
        </w:rPr>
        <w:t>至少為期</w:t>
      </w:r>
      <w:r w:rsidR="00A17466" w:rsidRPr="004600DB">
        <w:rPr>
          <w:rFonts w:ascii="Times New Roman" w:cs="Times New Roman"/>
          <w:color w:val="000000" w:themeColor="text1"/>
        </w:rPr>
        <w:t>18</w:t>
      </w:r>
      <w:r w:rsidR="00A17466" w:rsidRPr="004600DB">
        <w:rPr>
          <w:rFonts w:ascii="Times New Roman" w:cs="Times New Roman"/>
          <w:color w:val="000000" w:themeColor="text1"/>
        </w:rPr>
        <w:t>週</w:t>
      </w:r>
      <w:r w:rsidRPr="004600DB">
        <w:rPr>
          <w:rFonts w:ascii="Times New Roman" w:cs="Times New Roman" w:hint="eastAsia"/>
          <w:color w:val="000000" w:themeColor="text1"/>
        </w:rPr>
        <w:t>之</w:t>
      </w:r>
      <w:r w:rsidR="00DA3D5C" w:rsidRPr="004600DB">
        <w:rPr>
          <w:rFonts w:ascii="Times New Roman" w:cs="Times New Roman" w:hint="eastAsia"/>
          <w:color w:val="000000" w:themeColor="text1"/>
        </w:rPr>
        <w:t>校外實習課程，包括實習地點在國內之</w:t>
      </w:r>
      <w:r w:rsidR="00DA3D5C" w:rsidRPr="004600DB">
        <w:rPr>
          <w:rFonts w:ascii="Times New Roman" w:cs="Times New Roman"/>
          <w:color w:val="000000" w:themeColor="text1"/>
        </w:rPr>
        <w:t>「財金職場專業見習</w:t>
      </w:r>
      <w:r w:rsidR="00DA3D5C" w:rsidRPr="004600DB">
        <w:rPr>
          <w:rFonts w:ascii="Times New Roman" w:cs="Times New Roman"/>
          <w:color w:val="000000" w:themeColor="text1"/>
        </w:rPr>
        <w:t>(</w:t>
      </w:r>
      <w:r w:rsidR="00DA3D5C" w:rsidRPr="004600DB">
        <w:rPr>
          <w:rFonts w:ascii="Times New Roman" w:cs="Times New Roman"/>
          <w:color w:val="000000" w:themeColor="text1"/>
        </w:rPr>
        <w:t>一</w:t>
      </w:r>
      <w:r w:rsidR="00DA3D5C" w:rsidRPr="004600DB">
        <w:rPr>
          <w:rFonts w:ascii="Times New Roman" w:cs="Times New Roman"/>
          <w:color w:val="000000" w:themeColor="text1"/>
        </w:rPr>
        <w:t>)</w:t>
      </w:r>
      <w:r w:rsidR="00DA3D5C" w:rsidRPr="004600DB">
        <w:rPr>
          <w:rFonts w:ascii="Times New Roman" w:cs="Times New Roman"/>
          <w:color w:val="000000" w:themeColor="text1"/>
        </w:rPr>
        <w:t>」、「財金職場專業見習</w:t>
      </w:r>
      <w:r w:rsidR="00DA3D5C" w:rsidRPr="004600DB">
        <w:rPr>
          <w:rFonts w:ascii="Times New Roman" w:cs="Times New Roman"/>
          <w:color w:val="000000" w:themeColor="text1"/>
        </w:rPr>
        <w:t>(</w:t>
      </w:r>
      <w:r w:rsidR="00DA3D5C" w:rsidRPr="004600DB">
        <w:rPr>
          <w:rFonts w:ascii="Times New Roman" w:cs="Times New Roman"/>
          <w:color w:val="000000" w:themeColor="text1"/>
        </w:rPr>
        <w:t>二</w:t>
      </w:r>
      <w:r w:rsidR="00DA3D5C" w:rsidRPr="004600DB">
        <w:rPr>
          <w:rFonts w:ascii="Times New Roman" w:cs="Times New Roman"/>
          <w:color w:val="000000" w:themeColor="text1"/>
        </w:rPr>
        <w:t>)</w:t>
      </w:r>
      <w:r w:rsidR="00DA3D5C" w:rsidRPr="004600DB">
        <w:rPr>
          <w:rFonts w:ascii="Times New Roman" w:cs="Times New Roman"/>
          <w:color w:val="000000" w:themeColor="text1"/>
        </w:rPr>
        <w:t>」</w:t>
      </w:r>
      <w:r w:rsidR="00DA3D5C" w:rsidRPr="004600DB">
        <w:rPr>
          <w:rFonts w:ascii="Times New Roman" w:cs="Times New Roman" w:hint="eastAsia"/>
          <w:color w:val="000000" w:themeColor="text1"/>
        </w:rPr>
        <w:t>課程；實習地點在國外之</w:t>
      </w:r>
      <w:r w:rsidR="00DA3D5C" w:rsidRPr="004600DB">
        <w:rPr>
          <w:rFonts w:ascii="Times New Roman" w:cs="Times New Roman"/>
          <w:color w:val="000000" w:themeColor="text1"/>
        </w:rPr>
        <w:t>「財金職場海外專業見習</w:t>
      </w:r>
      <w:r w:rsidR="00DA3D5C" w:rsidRPr="004600DB">
        <w:rPr>
          <w:rFonts w:ascii="Times New Roman" w:cs="Times New Roman"/>
          <w:color w:val="000000" w:themeColor="text1"/>
        </w:rPr>
        <w:t>(</w:t>
      </w:r>
      <w:r w:rsidR="00DA3D5C" w:rsidRPr="004600DB">
        <w:rPr>
          <w:rFonts w:ascii="Times New Roman" w:cs="Times New Roman"/>
          <w:color w:val="000000" w:themeColor="text1"/>
        </w:rPr>
        <w:t>一</w:t>
      </w:r>
      <w:r w:rsidR="00DA3D5C" w:rsidRPr="004600DB">
        <w:rPr>
          <w:rFonts w:ascii="Times New Roman" w:cs="Times New Roman"/>
          <w:color w:val="000000" w:themeColor="text1"/>
        </w:rPr>
        <w:t>)</w:t>
      </w:r>
      <w:r w:rsidR="00DA3D5C" w:rsidRPr="004600DB">
        <w:rPr>
          <w:rFonts w:ascii="Times New Roman" w:cs="Times New Roman"/>
          <w:color w:val="000000" w:themeColor="text1"/>
        </w:rPr>
        <w:t>」、「財金職場海外專業見習</w:t>
      </w:r>
      <w:r w:rsidR="00DA3D5C" w:rsidRPr="004600DB">
        <w:rPr>
          <w:rFonts w:ascii="Times New Roman" w:cs="Times New Roman"/>
          <w:color w:val="000000" w:themeColor="text1"/>
        </w:rPr>
        <w:t>(</w:t>
      </w:r>
      <w:r w:rsidR="00DA3D5C" w:rsidRPr="004600DB">
        <w:rPr>
          <w:rFonts w:ascii="Times New Roman" w:cs="Times New Roman"/>
          <w:color w:val="000000" w:themeColor="text1"/>
        </w:rPr>
        <w:t>二</w:t>
      </w:r>
      <w:r w:rsidR="00DA3D5C" w:rsidRPr="004600DB">
        <w:rPr>
          <w:rFonts w:ascii="Times New Roman" w:cs="Times New Roman"/>
          <w:color w:val="000000" w:themeColor="text1"/>
        </w:rPr>
        <w:t>)</w:t>
      </w:r>
      <w:r w:rsidR="00DA3D5C" w:rsidRPr="004600DB">
        <w:rPr>
          <w:rFonts w:ascii="Times New Roman" w:cs="Times New Roman"/>
          <w:color w:val="000000" w:themeColor="text1"/>
        </w:rPr>
        <w:t>」</w:t>
      </w:r>
      <w:r w:rsidR="00DA3D5C" w:rsidRPr="004600DB">
        <w:rPr>
          <w:rFonts w:ascii="Times New Roman" w:cs="Times New Roman" w:hint="eastAsia"/>
          <w:color w:val="000000" w:themeColor="text1"/>
        </w:rPr>
        <w:t>課程。學生修讀實習課程期間，除得到校方及實習機構主管同意，得返校修課或參加校方</w:t>
      </w:r>
      <w:r w:rsidR="00DA3D5C" w:rsidRPr="004600DB">
        <w:rPr>
          <w:rFonts w:ascii="Times New Roman" w:cs="Times New Roman"/>
          <w:color w:val="000000" w:themeColor="text1"/>
        </w:rPr>
        <w:t>活動等外，應全職於實習機構實習。</w:t>
      </w:r>
      <w:r w:rsidR="00DA3D5C" w:rsidRPr="004600DB">
        <w:rPr>
          <w:rFonts w:ascii="Times New Roman" w:cs="Times New Roman" w:hint="eastAsia"/>
          <w:color w:val="000000" w:themeColor="text1"/>
        </w:rPr>
        <w:t>學生於前述課程取得的學分</w:t>
      </w:r>
      <w:bookmarkEnd w:id="1"/>
      <w:bookmarkEnd w:id="2"/>
      <w:bookmarkEnd w:id="3"/>
      <w:r w:rsidR="00B76F94" w:rsidRPr="004600DB">
        <w:rPr>
          <w:rFonts w:ascii="Times New Roman" w:cs="Times New Roman"/>
          <w:color w:val="000000" w:themeColor="text1"/>
        </w:rPr>
        <w:t>可全數用以抵免本系所開設的專業選修學程學分</w:t>
      </w:r>
      <w:r w:rsidR="00754892" w:rsidRPr="004600DB">
        <w:rPr>
          <w:rFonts w:ascii="Times New Roman" w:cs="Times New Roman" w:hint="eastAsia"/>
          <w:color w:val="000000" w:themeColor="text1"/>
        </w:rPr>
        <w:t>。</w:t>
      </w:r>
      <w:r w:rsidR="00DA3D5C" w:rsidRPr="004600DB">
        <w:rPr>
          <w:rFonts w:ascii="Times New Roman" w:cs="Times New Roman" w:hint="eastAsia"/>
          <w:color w:val="000000" w:themeColor="text1"/>
        </w:rPr>
        <w:t>另</w:t>
      </w:r>
      <w:r w:rsidR="00DA3D5C" w:rsidRPr="004600DB">
        <w:rPr>
          <w:rFonts w:ascii="Times New Roman" w:cs="Times New Roman" w:hint="eastAsia"/>
          <w:color w:val="000000" w:themeColor="text1"/>
        </w:rPr>
        <w:t>106</w:t>
      </w:r>
      <w:r w:rsidR="00DA3D5C" w:rsidRPr="004600DB">
        <w:rPr>
          <w:rFonts w:ascii="Times New Roman" w:cs="Times New Roman" w:hint="eastAsia"/>
          <w:color w:val="000000" w:themeColor="text1"/>
        </w:rPr>
        <w:t>學年度以後入學之四技日間部學生</w:t>
      </w:r>
      <w:r w:rsidR="008E6189" w:rsidRPr="004600DB">
        <w:rPr>
          <w:rFonts w:ascii="Times New Roman" w:cs="Times New Roman" w:hint="eastAsia"/>
          <w:color w:val="000000" w:themeColor="text1"/>
        </w:rPr>
        <w:t>於畢業前選修該類實習課程，可免修</w:t>
      </w:r>
      <w:r w:rsidR="00B76F94" w:rsidRPr="004600DB">
        <w:rPr>
          <w:rFonts w:ascii="Times New Roman" w:cs="Times New Roman" w:hint="eastAsia"/>
          <w:color w:val="000000" w:themeColor="text1"/>
        </w:rPr>
        <w:t>X</w:t>
      </w:r>
      <w:r w:rsidR="00B76F94" w:rsidRPr="004600DB">
        <w:rPr>
          <w:rFonts w:ascii="Times New Roman" w:cs="Times New Roman" w:hint="eastAsia"/>
          <w:color w:val="000000" w:themeColor="text1"/>
        </w:rPr>
        <w:t>學程</w:t>
      </w:r>
      <w:r w:rsidR="008E6189" w:rsidRPr="004600DB">
        <w:rPr>
          <w:color w:val="000000" w:themeColor="text1"/>
        </w:rPr>
        <w:t>但不給予任何</w:t>
      </w:r>
      <w:r w:rsidR="008E6189" w:rsidRPr="004600DB">
        <w:rPr>
          <w:rFonts w:ascii="Times New Roman" w:cs="Times New Roman"/>
          <w:color w:val="000000" w:themeColor="text1"/>
        </w:rPr>
        <w:t>X</w:t>
      </w:r>
      <w:r w:rsidR="008E6189" w:rsidRPr="004600DB">
        <w:rPr>
          <w:color w:val="000000" w:themeColor="text1"/>
        </w:rPr>
        <w:t>學程證明</w:t>
      </w:r>
      <w:r w:rsidR="00B76F94" w:rsidRPr="004600DB">
        <w:rPr>
          <w:rFonts w:ascii="Times New Roman" w:cs="Times New Roman"/>
          <w:color w:val="000000" w:themeColor="text1"/>
        </w:rPr>
        <w:t>。</w:t>
      </w:r>
    </w:p>
    <w:p w:rsidR="00754892" w:rsidRPr="004600DB" w:rsidRDefault="00754892" w:rsidP="0058068B">
      <w:pPr>
        <w:pStyle w:val="Default"/>
        <w:numPr>
          <w:ilvl w:val="0"/>
          <w:numId w:val="12"/>
        </w:numPr>
        <w:tabs>
          <w:tab w:val="left" w:pos="426"/>
        </w:tabs>
        <w:snapToGrid w:val="0"/>
        <w:spacing w:beforeLines="50" w:before="180" w:afterLines="50" w:after="180"/>
        <w:jc w:val="both"/>
        <w:rPr>
          <w:rFonts w:ascii="Times New Roman" w:cs="Times New Roman"/>
          <w:color w:val="000000" w:themeColor="text1"/>
        </w:rPr>
      </w:pPr>
      <w:r w:rsidRPr="004600DB">
        <w:rPr>
          <w:rFonts w:ascii="Times New Roman" w:cs="Times New Roman" w:hint="eastAsia"/>
          <w:color w:val="000000" w:themeColor="text1"/>
        </w:rPr>
        <w:t>實習機構之遴選與審核，由本委員會以專業角度評估與本系專業相關，且國內外合法登記之產業機構或法人機構。</w:t>
      </w:r>
      <w:r w:rsidR="000A3F8C" w:rsidRPr="004600DB">
        <w:rPr>
          <w:rFonts w:ascii="Times New Roman" w:cs="Times New Roman"/>
          <w:color w:val="000000" w:themeColor="text1"/>
        </w:rPr>
        <w:t>通過前項評估的實習機構，本系在開辦各類實習課程前，須公告實習機構及實習工作的相關資訊，提供學生參考</w:t>
      </w:r>
      <w:r w:rsidR="000A3F8C" w:rsidRPr="004600DB">
        <w:rPr>
          <w:rFonts w:ascii="Times New Roman" w:cs="Times New Roman" w:hint="eastAsia"/>
          <w:color w:val="000000" w:themeColor="text1"/>
        </w:rPr>
        <w:t>。</w:t>
      </w:r>
    </w:p>
    <w:p w:rsidR="000A3F8C" w:rsidRPr="004600DB" w:rsidRDefault="000A3F8C" w:rsidP="0058068B">
      <w:pPr>
        <w:pStyle w:val="Default"/>
        <w:numPr>
          <w:ilvl w:val="0"/>
          <w:numId w:val="12"/>
        </w:numPr>
        <w:tabs>
          <w:tab w:val="left" w:pos="426"/>
        </w:tabs>
        <w:snapToGrid w:val="0"/>
        <w:spacing w:beforeLines="50" w:before="180" w:afterLines="50" w:after="180"/>
        <w:jc w:val="both"/>
        <w:rPr>
          <w:rFonts w:ascii="Times New Roman" w:cs="Times New Roman"/>
          <w:color w:val="000000" w:themeColor="text1"/>
        </w:rPr>
      </w:pPr>
      <w:r w:rsidRPr="004600DB">
        <w:rPr>
          <w:rFonts w:ascii="Times New Roman" w:cs="Times New Roman"/>
          <w:color w:val="000000" w:themeColor="text1"/>
        </w:rPr>
        <w:t>學生參加</w:t>
      </w:r>
      <w:r w:rsidRPr="004600DB">
        <w:rPr>
          <w:rFonts w:ascii="Times New Roman" w:cs="Times New Roman" w:hint="eastAsia"/>
          <w:color w:val="000000" w:themeColor="text1"/>
        </w:rPr>
        <w:t>本系</w:t>
      </w:r>
      <w:r w:rsidRPr="004600DB">
        <w:rPr>
          <w:rFonts w:ascii="Times New Roman" w:cs="Times New Roman"/>
          <w:color w:val="000000" w:themeColor="text1"/>
        </w:rPr>
        <w:t>所公告之實習機構的實習課程前，本系須負責與實習機構簽訂實習合約，以規範雙方權利義務，俾確保學生的實習權益。學生</w:t>
      </w:r>
      <w:r w:rsidR="0058068B" w:rsidRPr="004600DB">
        <w:rPr>
          <w:rFonts w:ascii="Times New Roman" w:cs="Times New Roman" w:hint="eastAsia"/>
          <w:color w:val="000000" w:themeColor="text1"/>
        </w:rPr>
        <w:t>若</w:t>
      </w:r>
      <w:r w:rsidR="0058068B" w:rsidRPr="004600DB">
        <w:rPr>
          <w:rFonts w:ascii="Times New Roman" w:cs="Times New Roman"/>
          <w:color w:val="000000" w:themeColor="text1"/>
        </w:rPr>
        <w:t>自行申請非本系所公告的實習機構</w:t>
      </w:r>
      <w:r w:rsidRPr="004600DB">
        <w:rPr>
          <w:rFonts w:ascii="Times New Roman" w:cs="Times New Roman"/>
          <w:color w:val="000000" w:themeColor="text1"/>
        </w:rPr>
        <w:t>，本系不負責協助簽訂實習合約，學生亦無法</w:t>
      </w:r>
      <w:r w:rsidR="00843A02" w:rsidRPr="004600DB">
        <w:rPr>
          <w:rFonts w:ascii="Times New Roman" w:cs="Times New Roman" w:hint="eastAsia"/>
          <w:color w:val="000000" w:themeColor="text1"/>
        </w:rPr>
        <w:t>選修與</w:t>
      </w:r>
      <w:r w:rsidRPr="004600DB">
        <w:rPr>
          <w:rFonts w:ascii="Times New Roman" w:cs="Times New Roman"/>
          <w:color w:val="000000" w:themeColor="text1"/>
        </w:rPr>
        <w:t>取得相關實習學分</w:t>
      </w:r>
      <w:r w:rsidR="00843A02" w:rsidRPr="004600DB">
        <w:rPr>
          <w:rFonts w:ascii="Times New Roman" w:cs="Times New Roman" w:hint="eastAsia"/>
          <w:color w:val="000000" w:themeColor="text1"/>
        </w:rPr>
        <w:t>。</w:t>
      </w:r>
    </w:p>
    <w:p w:rsidR="00754892" w:rsidRPr="004600DB" w:rsidRDefault="00754892" w:rsidP="0058068B">
      <w:pPr>
        <w:pStyle w:val="Default"/>
        <w:numPr>
          <w:ilvl w:val="0"/>
          <w:numId w:val="12"/>
        </w:numPr>
        <w:tabs>
          <w:tab w:val="left" w:pos="426"/>
        </w:tabs>
        <w:snapToGrid w:val="0"/>
        <w:spacing w:beforeLines="50" w:before="180" w:afterLines="50" w:after="180"/>
        <w:jc w:val="both"/>
        <w:rPr>
          <w:rFonts w:ascii="Times New Roman" w:cs="Times New Roman"/>
          <w:color w:val="000000" w:themeColor="text1"/>
        </w:rPr>
      </w:pPr>
      <w:r w:rsidRPr="004600DB">
        <w:rPr>
          <w:rFonts w:ascii="Times New Roman" w:cs="Times New Roman" w:hint="eastAsia"/>
          <w:color w:val="000000" w:themeColor="text1"/>
        </w:rPr>
        <w:t>學生校外實習守則：</w:t>
      </w:r>
    </w:p>
    <w:p w:rsidR="00754892" w:rsidRPr="004600DB" w:rsidRDefault="00754892" w:rsidP="0058068B">
      <w:pPr>
        <w:pStyle w:val="Default"/>
        <w:numPr>
          <w:ilvl w:val="0"/>
          <w:numId w:val="6"/>
        </w:numPr>
        <w:snapToGrid w:val="0"/>
        <w:spacing w:beforeLines="50" w:before="180" w:afterLines="50" w:after="180"/>
        <w:ind w:left="0" w:firstLineChars="118" w:firstLine="283"/>
        <w:jc w:val="both"/>
        <w:rPr>
          <w:rFonts w:ascii="Times New Roman" w:cs="Times New Roman"/>
          <w:color w:val="000000" w:themeColor="text1"/>
        </w:rPr>
      </w:pPr>
      <w:r w:rsidRPr="004600DB">
        <w:rPr>
          <w:rFonts w:ascii="Times New Roman" w:cs="Times New Roman" w:hint="eastAsia"/>
          <w:color w:val="000000" w:themeColor="text1"/>
        </w:rPr>
        <w:t>實習生應遵守實習機構所有規章，服從該機構人員之指導並注意工作安全。</w:t>
      </w:r>
    </w:p>
    <w:p w:rsidR="00754892" w:rsidRPr="004600DB" w:rsidRDefault="00754892" w:rsidP="0058068B">
      <w:pPr>
        <w:pStyle w:val="Default"/>
        <w:numPr>
          <w:ilvl w:val="0"/>
          <w:numId w:val="6"/>
        </w:numPr>
        <w:snapToGrid w:val="0"/>
        <w:spacing w:beforeLines="50" w:before="180" w:afterLines="50" w:after="180"/>
        <w:ind w:left="0" w:firstLineChars="118" w:firstLine="283"/>
        <w:jc w:val="both"/>
        <w:rPr>
          <w:rFonts w:ascii="Times New Roman" w:cs="Times New Roman"/>
          <w:color w:val="000000" w:themeColor="text1"/>
        </w:rPr>
      </w:pPr>
      <w:r w:rsidRPr="004600DB">
        <w:rPr>
          <w:rFonts w:ascii="Times New Roman" w:cs="Times New Roman" w:hint="eastAsia"/>
          <w:color w:val="000000" w:themeColor="text1"/>
        </w:rPr>
        <w:t>實習生儀容須端莊、待人謙卑有禮、工作具敬業精神。</w:t>
      </w:r>
      <w:r w:rsidRPr="004600DB">
        <w:rPr>
          <w:rFonts w:ascii="Times New Roman" w:cs="Times New Roman"/>
          <w:color w:val="000000" w:themeColor="text1"/>
        </w:rPr>
        <w:t xml:space="preserve"> </w:t>
      </w:r>
    </w:p>
    <w:p w:rsidR="00754892" w:rsidRPr="004600DB" w:rsidRDefault="00754892" w:rsidP="0058068B">
      <w:pPr>
        <w:pStyle w:val="Default"/>
        <w:numPr>
          <w:ilvl w:val="0"/>
          <w:numId w:val="6"/>
        </w:numPr>
        <w:snapToGrid w:val="0"/>
        <w:spacing w:beforeLines="50" w:before="180" w:afterLines="50" w:after="180"/>
        <w:ind w:left="0" w:firstLineChars="118" w:firstLine="283"/>
        <w:jc w:val="both"/>
        <w:rPr>
          <w:rFonts w:ascii="Times New Roman" w:cs="Times New Roman"/>
          <w:color w:val="000000" w:themeColor="text1"/>
        </w:rPr>
      </w:pPr>
      <w:r w:rsidRPr="004600DB">
        <w:rPr>
          <w:rFonts w:ascii="Times New Roman" w:cs="Times New Roman" w:hint="eastAsia"/>
          <w:color w:val="000000" w:themeColor="text1"/>
        </w:rPr>
        <w:lastRenderedPageBreak/>
        <w:t>實習生於實習期間應與學校保持聯繫，如有重大事件務必立即回報。</w:t>
      </w:r>
    </w:p>
    <w:p w:rsidR="00843A02" w:rsidRPr="004600DB" w:rsidRDefault="00843A02" w:rsidP="0058068B">
      <w:pPr>
        <w:pStyle w:val="Default"/>
        <w:numPr>
          <w:ilvl w:val="0"/>
          <w:numId w:val="6"/>
        </w:numPr>
        <w:snapToGrid w:val="0"/>
        <w:spacing w:beforeLines="50" w:before="180" w:afterLines="50" w:after="180"/>
        <w:ind w:leftChars="118" w:left="566" w:hangingChars="118" w:hanging="283"/>
        <w:jc w:val="both"/>
        <w:rPr>
          <w:rFonts w:ascii="Times New Roman" w:cs="Times New Roman"/>
          <w:color w:val="000000" w:themeColor="text1"/>
        </w:rPr>
      </w:pPr>
      <w:r w:rsidRPr="004600DB">
        <w:rPr>
          <w:color w:val="000000" w:themeColor="text1"/>
          <w:szCs w:val="22"/>
        </w:rPr>
        <w:t>本系得指派教師至</w:t>
      </w:r>
      <w:r w:rsidRPr="004600DB">
        <w:rPr>
          <w:rFonts w:hint="eastAsia"/>
          <w:color w:val="000000" w:themeColor="text1"/>
          <w:szCs w:val="22"/>
        </w:rPr>
        <w:t>實習</w:t>
      </w:r>
      <w:r w:rsidRPr="004600DB">
        <w:rPr>
          <w:color w:val="000000" w:themeColor="text1"/>
          <w:szCs w:val="22"/>
        </w:rPr>
        <w:t>生實習機構訪視，以了解學生實習狀況，並給與必要的支援與協助</w:t>
      </w:r>
      <w:r w:rsidRPr="004600DB">
        <w:rPr>
          <w:rFonts w:hint="eastAsia"/>
          <w:color w:val="000000" w:themeColor="text1"/>
          <w:szCs w:val="22"/>
        </w:rPr>
        <w:t>，</w:t>
      </w:r>
      <w:r w:rsidRPr="004600DB">
        <w:rPr>
          <w:rFonts w:ascii="Times New Roman" w:cs="Times New Roman" w:hint="eastAsia"/>
          <w:color w:val="000000" w:themeColor="text1"/>
        </w:rPr>
        <w:t>實習生於實習期間應接受輔導老師指導與考核。</w:t>
      </w:r>
      <w:r w:rsidRPr="004600DB">
        <w:rPr>
          <w:rFonts w:ascii="Times New Roman" w:cs="Times New Roman" w:hint="eastAsia"/>
          <w:color w:val="000000" w:themeColor="text1"/>
        </w:rPr>
        <w:t xml:space="preserve"> </w:t>
      </w:r>
    </w:p>
    <w:p w:rsidR="008E6189" w:rsidRPr="004600DB" w:rsidRDefault="00754892" w:rsidP="0058068B">
      <w:pPr>
        <w:pStyle w:val="Default"/>
        <w:numPr>
          <w:ilvl w:val="0"/>
          <w:numId w:val="6"/>
        </w:numPr>
        <w:snapToGrid w:val="0"/>
        <w:spacing w:beforeLines="50" w:before="180" w:afterLines="50" w:after="180"/>
        <w:ind w:leftChars="117" w:left="564" w:hanging="283"/>
        <w:jc w:val="both"/>
        <w:rPr>
          <w:rFonts w:ascii="Times New Roman" w:cs="Times New Roman"/>
          <w:color w:val="000000" w:themeColor="text1"/>
        </w:rPr>
      </w:pPr>
      <w:r w:rsidRPr="004600DB">
        <w:rPr>
          <w:rFonts w:ascii="Times New Roman" w:cs="Times New Roman" w:hint="eastAsia"/>
          <w:color w:val="000000" w:themeColor="text1"/>
        </w:rPr>
        <w:t>實習生若有損壞校譽（如違反機構規定、酗酒等）之情事發生，依「南臺科技大學學生獎懲要點」規定辦理。</w:t>
      </w:r>
    </w:p>
    <w:p w:rsidR="0077314F" w:rsidRPr="004600DB" w:rsidRDefault="008E6189" w:rsidP="0058068B">
      <w:pPr>
        <w:pStyle w:val="ae"/>
        <w:numPr>
          <w:ilvl w:val="0"/>
          <w:numId w:val="19"/>
        </w:numPr>
        <w:spacing w:beforeLines="50" w:before="180"/>
        <w:ind w:leftChars="0" w:left="567" w:hanging="567"/>
        <w:rPr>
          <w:rFonts w:eastAsia="標楷體"/>
          <w:color w:val="000000" w:themeColor="text1"/>
        </w:rPr>
      </w:pPr>
      <w:r w:rsidRPr="004600DB">
        <w:rPr>
          <w:rFonts w:eastAsia="標楷體"/>
          <w:color w:val="000000" w:themeColor="text1"/>
        </w:rPr>
        <w:t>學生參與學期實習時，因學分所需，得檢附「南臺科技大學</w:t>
      </w:r>
      <w:r w:rsidR="0058068B" w:rsidRPr="004600DB">
        <w:rPr>
          <w:rFonts w:eastAsia="標楷體" w:hint="eastAsia"/>
          <w:color w:val="000000" w:themeColor="text1"/>
        </w:rPr>
        <w:t>實習</w:t>
      </w:r>
      <w:r w:rsidRPr="004600DB">
        <w:rPr>
          <w:rFonts w:eastAsia="標楷體"/>
          <w:color w:val="000000" w:themeColor="text1"/>
        </w:rPr>
        <w:t>時段證明表」並於實習機構同意下</w:t>
      </w:r>
      <w:r w:rsidRPr="004600DB">
        <w:rPr>
          <w:rFonts w:eastAsia="標楷體" w:hint="eastAsia"/>
          <w:color w:val="000000" w:themeColor="text1"/>
        </w:rPr>
        <w:t>，</w:t>
      </w:r>
      <w:r w:rsidRPr="004600DB">
        <w:rPr>
          <w:rFonts w:eastAsia="標楷體"/>
          <w:color w:val="000000" w:themeColor="text1"/>
        </w:rPr>
        <w:t>返校修</w:t>
      </w:r>
      <w:r w:rsidRPr="004600DB">
        <w:rPr>
          <w:rFonts w:eastAsia="標楷體" w:hint="eastAsia"/>
          <w:color w:val="000000" w:themeColor="text1"/>
        </w:rPr>
        <w:t>讀日間部</w:t>
      </w:r>
      <w:r w:rsidRPr="004600DB">
        <w:rPr>
          <w:rFonts w:eastAsia="標楷體"/>
          <w:color w:val="000000" w:themeColor="text1"/>
        </w:rPr>
        <w:t>課</w:t>
      </w:r>
      <w:r w:rsidRPr="004600DB">
        <w:rPr>
          <w:rFonts w:eastAsia="標楷體" w:hint="eastAsia"/>
          <w:color w:val="000000" w:themeColor="text1"/>
        </w:rPr>
        <w:t>程</w:t>
      </w:r>
      <w:r w:rsidRPr="004600DB">
        <w:rPr>
          <w:rFonts w:eastAsia="標楷體"/>
          <w:color w:val="000000" w:themeColor="text1"/>
        </w:rPr>
        <w:t>，但每學期以</w:t>
      </w:r>
      <w:r w:rsidRPr="004600DB">
        <w:rPr>
          <w:rFonts w:eastAsia="標楷體"/>
          <w:color w:val="000000" w:themeColor="text1"/>
        </w:rPr>
        <w:t>3</w:t>
      </w:r>
      <w:r w:rsidRPr="004600DB">
        <w:rPr>
          <w:rFonts w:eastAsia="標楷體"/>
          <w:color w:val="000000" w:themeColor="text1"/>
        </w:rPr>
        <w:t>學分為限。前項返校修課申請，需於當學期加退選結束前</w:t>
      </w:r>
      <w:r w:rsidRPr="004600DB">
        <w:rPr>
          <w:rFonts w:eastAsia="標楷體" w:hint="eastAsia"/>
          <w:color w:val="000000" w:themeColor="text1"/>
        </w:rPr>
        <w:t>，</w:t>
      </w:r>
      <w:r w:rsidRPr="004600DB">
        <w:rPr>
          <w:rFonts w:eastAsia="標楷體"/>
          <w:color w:val="000000" w:themeColor="text1"/>
        </w:rPr>
        <w:t>完成本校規定之申請程序及選課作業</w:t>
      </w:r>
      <w:r w:rsidR="0058068B" w:rsidRPr="004600DB">
        <w:rPr>
          <w:rFonts w:eastAsia="標楷體" w:hint="eastAsia"/>
          <w:color w:val="000000" w:themeColor="text1"/>
        </w:rPr>
        <w:t>，</w:t>
      </w:r>
      <w:r w:rsidR="0058068B" w:rsidRPr="004600DB">
        <w:rPr>
          <w:rFonts w:eastAsia="標楷體"/>
          <w:color w:val="000000" w:themeColor="text1"/>
        </w:rPr>
        <w:t>未依前述規定時程完成申請者，</w:t>
      </w:r>
      <w:r w:rsidRPr="004600DB">
        <w:rPr>
          <w:rFonts w:eastAsia="標楷體"/>
          <w:color w:val="000000" w:themeColor="text1"/>
        </w:rPr>
        <w:t>無法返校修</w:t>
      </w:r>
      <w:r w:rsidRPr="004600DB">
        <w:rPr>
          <w:rFonts w:eastAsia="標楷體" w:hint="eastAsia"/>
          <w:color w:val="000000" w:themeColor="text1"/>
        </w:rPr>
        <w:t>讀日間部</w:t>
      </w:r>
      <w:r w:rsidRPr="004600DB">
        <w:rPr>
          <w:rFonts w:eastAsia="標楷體"/>
          <w:color w:val="000000" w:themeColor="text1"/>
        </w:rPr>
        <w:t>課</w:t>
      </w:r>
      <w:r w:rsidRPr="004600DB">
        <w:rPr>
          <w:rFonts w:eastAsia="標楷體" w:hint="eastAsia"/>
          <w:color w:val="000000" w:themeColor="text1"/>
        </w:rPr>
        <w:t>程</w:t>
      </w:r>
      <w:r w:rsidRPr="004600DB">
        <w:rPr>
          <w:rFonts w:eastAsia="標楷體"/>
          <w:color w:val="000000" w:themeColor="text1"/>
        </w:rPr>
        <w:t>。</w:t>
      </w:r>
    </w:p>
    <w:p w:rsidR="0077314F" w:rsidRPr="004600DB" w:rsidRDefault="0058068B" w:rsidP="0058068B">
      <w:pPr>
        <w:pStyle w:val="ae"/>
        <w:numPr>
          <w:ilvl w:val="0"/>
          <w:numId w:val="19"/>
        </w:numPr>
        <w:spacing w:beforeLines="50" w:before="180"/>
        <w:ind w:leftChars="0" w:left="567" w:hanging="567"/>
        <w:rPr>
          <w:rFonts w:eastAsia="標楷體"/>
          <w:color w:val="000000" w:themeColor="text1"/>
        </w:rPr>
      </w:pPr>
      <w:r w:rsidRPr="004600DB">
        <w:rPr>
          <w:rFonts w:ascii="Times New Roman" w:eastAsia="標楷體" w:hAnsi="Times New Roman" w:cs="Times New Roman" w:hint="eastAsia"/>
          <w:color w:val="000000" w:themeColor="text1"/>
        </w:rPr>
        <w:t>四技</w:t>
      </w:r>
      <w:r w:rsidR="000A3F8C" w:rsidRPr="004600DB">
        <w:rPr>
          <w:rFonts w:ascii="Times New Roman" w:eastAsia="標楷體" w:hAnsi="Times New Roman" w:cs="Times New Roman" w:hint="eastAsia"/>
          <w:color w:val="000000" w:themeColor="text1"/>
        </w:rPr>
        <w:t>日間部</w:t>
      </w:r>
      <w:r w:rsidR="000A3F8C" w:rsidRPr="004600DB">
        <w:rPr>
          <w:rFonts w:ascii="Times New Roman" w:eastAsia="標楷體" w:hAnsi="Times New Roman" w:cs="Times New Roman"/>
          <w:color w:val="000000" w:themeColor="text1"/>
        </w:rPr>
        <w:t>學生</w:t>
      </w:r>
      <w:r w:rsidR="000A3F8C" w:rsidRPr="004600DB">
        <w:rPr>
          <w:rFonts w:ascii="Times New Roman" w:eastAsia="標楷體" w:hAnsi="Times New Roman" w:cs="Times New Roman" w:hint="eastAsia"/>
          <w:color w:val="000000" w:themeColor="text1"/>
        </w:rPr>
        <w:t>如</w:t>
      </w:r>
      <w:r w:rsidR="000A3F8C" w:rsidRPr="004600DB">
        <w:rPr>
          <w:rFonts w:ascii="Times New Roman" w:eastAsia="標楷體" w:hAnsi="Times New Roman" w:cs="Times New Roman"/>
          <w:color w:val="000000" w:themeColor="text1"/>
        </w:rPr>
        <w:t>選修學期實習課程者，該學期應繳之學雜費為學費的</w:t>
      </w:r>
      <w:r w:rsidR="000A3F8C" w:rsidRPr="004600DB">
        <w:rPr>
          <w:rFonts w:ascii="Times New Roman" w:eastAsia="標楷體" w:hAnsi="Times New Roman" w:cs="Times New Roman"/>
          <w:color w:val="000000" w:themeColor="text1"/>
        </w:rPr>
        <w:t>100%</w:t>
      </w:r>
      <w:r w:rsidR="000A3F8C" w:rsidRPr="004600DB">
        <w:rPr>
          <w:rFonts w:ascii="Times New Roman" w:eastAsia="標楷體" w:hAnsi="Times New Roman" w:cs="Times New Roman"/>
          <w:color w:val="000000" w:themeColor="text1"/>
        </w:rPr>
        <w:t>及雜費的</w:t>
      </w:r>
      <w:r w:rsidR="000A3F8C" w:rsidRPr="004600DB">
        <w:rPr>
          <w:rFonts w:ascii="Times New Roman" w:eastAsia="標楷體" w:hAnsi="Times New Roman" w:cs="Times New Roman"/>
          <w:color w:val="000000" w:themeColor="text1"/>
        </w:rPr>
        <w:t>80%</w:t>
      </w:r>
      <w:r w:rsidR="000A3F8C" w:rsidRPr="004600DB">
        <w:rPr>
          <w:rFonts w:ascii="Times New Roman" w:eastAsia="標楷體" w:hAnsi="Times New Roman" w:cs="Times New Roman"/>
          <w:color w:val="000000" w:themeColor="text1"/>
        </w:rPr>
        <w:t>；選修暑期實習課程者，得免繳學分費。</w:t>
      </w:r>
    </w:p>
    <w:p w:rsidR="0077314F" w:rsidRPr="004600DB" w:rsidRDefault="00843A02" w:rsidP="0058068B">
      <w:pPr>
        <w:pStyle w:val="ae"/>
        <w:numPr>
          <w:ilvl w:val="0"/>
          <w:numId w:val="19"/>
        </w:numPr>
        <w:spacing w:beforeLines="50" w:before="180"/>
        <w:ind w:leftChars="0" w:left="567" w:hanging="567"/>
        <w:rPr>
          <w:rFonts w:eastAsia="標楷體"/>
          <w:color w:val="000000" w:themeColor="text1"/>
        </w:rPr>
      </w:pPr>
      <w:r w:rsidRPr="004600DB">
        <w:rPr>
          <w:rFonts w:ascii="Times New Roman" w:eastAsia="標楷體" w:hAnsi="Times New Roman" w:cs="Times New Roman"/>
          <w:color w:val="000000" w:themeColor="text1"/>
        </w:rPr>
        <w:t>學生因故中斷校外實習時，本系實習輔導老師應依據「</w:t>
      </w:r>
      <w:r w:rsidRPr="004600DB">
        <w:rPr>
          <w:rFonts w:ascii="Times New Roman" w:eastAsia="標楷體" w:hAnsi="Times New Roman" w:cs="Times New Roman" w:hint="eastAsia"/>
          <w:color w:val="000000" w:themeColor="text1"/>
        </w:rPr>
        <w:t>南</w:t>
      </w:r>
      <w:r w:rsidRPr="004600DB">
        <w:rPr>
          <w:rFonts w:ascii="Times New Roman" w:eastAsia="標楷體" w:hAnsi="Times New Roman" w:cs="Times New Roman"/>
          <w:color w:val="000000" w:themeColor="text1"/>
        </w:rPr>
        <w:t>臺科技大學學生校外實習實施辦法」規定，啟動轉介輔導機制或協助學生申請校外實習退出。</w:t>
      </w:r>
    </w:p>
    <w:p w:rsidR="00754892" w:rsidRPr="004600DB" w:rsidRDefault="00843A02" w:rsidP="0058068B">
      <w:pPr>
        <w:pStyle w:val="ae"/>
        <w:numPr>
          <w:ilvl w:val="0"/>
          <w:numId w:val="19"/>
        </w:numPr>
        <w:spacing w:beforeLines="50" w:before="180"/>
        <w:ind w:leftChars="0" w:left="567" w:hanging="567"/>
        <w:rPr>
          <w:rFonts w:eastAsia="標楷體"/>
          <w:color w:val="000000" w:themeColor="text1"/>
        </w:rPr>
      </w:pPr>
      <w:r w:rsidRPr="004600DB">
        <w:rPr>
          <w:rFonts w:ascii="標楷體" w:eastAsia="標楷體" w:hAnsi="標楷體" w:cs="Times New Roman" w:hint="eastAsia"/>
          <w:color w:val="000000" w:themeColor="text1"/>
        </w:rPr>
        <w:t>暑</w:t>
      </w:r>
      <w:r w:rsidR="000A3F8C" w:rsidRPr="004600DB">
        <w:rPr>
          <w:rFonts w:ascii="標楷體" w:eastAsia="標楷體" w:hAnsi="標楷體" w:cs="Times New Roman" w:hint="eastAsia"/>
          <w:color w:val="000000" w:themeColor="text1"/>
        </w:rPr>
        <w:t>期與學期</w:t>
      </w:r>
      <w:r w:rsidR="00754892" w:rsidRPr="004600DB">
        <w:rPr>
          <w:rFonts w:ascii="標楷體" w:eastAsia="標楷體" w:hAnsi="標楷體" w:cs="Times New Roman" w:hint="eastAsia"/>
          <w:color w:val="000000" w:themeColor="text1"/>
        </w:rPr>
        <w:t>實習課程成績</w:t>
      </w:r>
      <w:r w:rsidR="00F80D2A" w:rsidRPr="004600DB">
        <w:rPr>
          <w:rFonts w:ascii="標楷體" w:eastAsia="標楷體" w:hAnsi="標楷體" w:cs="Times New Roman" w:hint="eastAsia"/>
          <w:color w:val="000000" w:themeColor="text1"/>
        </w:rPr>
        <w:t>考評</w:t>
      </w:r>
      <w:r w:rsidR="00754892" w:rsidRPr="004600DB">
        <w:rPr>
          <w:rFonts w:ascii="標楷體" w:eastAsia="標楷體" w:hAnsi="標楷體" w:cs="Times New Roman" w:hint="eastAsia"/>
          <w:color w:val="000000" w:themeColor="text1"/>
        </w:rPr>
        <w:t>計算方式如下：</w:t>
      </w:r>
      <w:r w:rsidR="00754892" w:rsidRPr="004600DB">
        <w:rPr>
          <w:rFonts w:ascii="標楷體" w:eastAsia="標楷體" w:hAnsi="標楷體" w:cs="Times New Roman"/>
          <w:color w:val="000000" w:themeColor="text1"/>
        </w:rPr>
        <w:t xml:space="preserve"> </w:t>
      </w:r>
    </w:p>
    <w:p w:rsidR="00754892" w:rsidRPr="004600DB" w:rsidRDefault="00F80D2A" w:rsidP="0058068B">
      <w:pPr>
        <w:pStyle w:val="Default"/>
        <w:numPr>
          <w:ilvl w:val="0"/>
          <w:numId w:val="21"/>
        </w:numPr>
        <w:snapToGrid w:val="0"/>
        <w:spacing w:beforeLines="50" w:before="180" w:afterLines="50" w:after="180"/>
        <w:jc w:val="both"/>
        <w:rPr>
          <w:rFonts w:ascii="Times New Roman" w:cs="Times New Roman"/>
          <w:color w:val="000000" w:themeColor="text1"/>
        </w:rPr>
      </w:pPr>
      <w:r w:rsidRPr="004600DB">
        <w:rPr>
          <w:rFonts w:ascii="Times New Roman" w:cs="Times New Roman" w:hint="eastAsia"/>
          <w:color w:val="000000" w:themeColor="text1"/>
        </w:rPr>
        <w:t>學生在</w:t>
      </w:r>
      <w:r w:rsidR="00754892" w:rsidRPr="004600DB">
        <w:rPr>
          <w:rFonts w:ascii="Times New Roman" w:cs="Times New Roman" w:hint="eastAsia"/>
          <w:color w:val="000000" w:themeColor="text1"/>
        </w:rPr>
        <w:t>實習結束前</w:t>
      </w:r>
      <w:r w:rsidRPr="004600DB">
        <w:rPr>
          <w:rFonts w:ascii="Times New Roman" w:cs="Times New Roman" w:hint="eastAsia"/>
          <w:color w:val="000000" w:themeColor="text1"/>
        </w:rPr>
        <w:t>須於</w:t>
      </w:r>
      <w:r w:rsidR="00754892" w:rsidRPr="004600DB">
        <w:rPr>
          <w:rFonts w:ascii="Times New Roman" w:cs="Times New Roman" w:hint="eastAsia"/>
          <w:color w:val="000000" w:themeColor="text1"/>
        </w:rPr>
        <w:t>規定時間內，</w:t>
      </w:r>
      <w:r w:rsidRPr="004600DB">
        <w:rPr>
          <w:rFonts w:ascii="Times New Roman" w:cs="Times New Roman" w:hint="eastAsia"/>
          <w:color w:val="000000" w:themeColor="text1"/>
        </w:rPr>
        <w:t>完成</w:t>
      </w:r>
      <w:r w:rsidRPr="004600DB">
        <w:rPr>
          <w:rFonts w:ascii="新細明體" w:eastAsia="新細明體" w:hAnsi="新細明體" w:cs="Times New Roman" w:hint="eastAsia"/>
          <w:color w:val="000000" w:themeColor="text1"/>
        </w:rPr>
        <w:t>「</w:t>
      </w:r>
      <w:r w:rsidRPr="004600DB">
        <w:rPr>
          <w:rFonts w:ascii="Times New Roman" w:cs="Times New Roman" w:hint="eastAsia"/>
          <w:color w:val="000000" w:themeColor="text1"/>
        </w:rPr>
        <w:t>校外實習報告</w:t>
      </w:r>
      <w:r w:rsidRPr="004600DB">
        <w:rPr>
          <w:rFonts w:ascii="新細明體" w:eastAsia="新細明體" w:hAnsi="新細明體" w:cs="Times New Roman" w:hint="eastAsia"/>
          <w:color w:val="000000" w:themeColor="text1"/>
        </w:rPr>
        <w:t>」</w:t>
      </w:r>
      <w:r w:rsidR="00754892" w:rsidRPr="004600DB">
        <w:rPr>
          <w:rFonts w:ascii="Times New Roman" w:cs="Times New Roman" w:hint="eastAsia"/>
          <w:color w:val="000000" w:themeColor="text1"/>
        </w:rPr>
        <w:t>撰寫</w:t>
      </w:r>
      <w:r w:rsidRPr="004600DB">
        <w:rPr>
          <w:rFonts w:ascii="Times New Roman" w:cs="Times New Roman" w:hint="eastAsia"/>
          <w:color w:val="000000" w:themeColor="text1"/>
        </w:rPr>
        <w:t>並上傳至校外實習管理系統</w:t>
      </w:r>
      <w:r w:rsidR="00754892" w:rsidRPr="004600DB">
        <w:rPr>
          <w:rFonts w:ascii="Times New Roman" w:cs="Times New Roman" w:hint="eastAsia"/>
          <w:color w:val="000000" w:themeColor="text1"/>
        </w:rPr>
        <w:t>，由輔導老師依據學生繳交之實習報告及赴實習機構訪視情形給予報告成績</w:t>
      </w:r>
      <w:r w:rsidR="00754892" w:rsidRPr="004600DB">
        <w:rPr>
          <w:rFonts w:ascii="Times New Roman" w:cs="Times New Roman"/>
          <w:color w:val="000000" w:themeColor="text1"/>
        </w:rPr>
        <w:t>(A)</w:t>
      </w:r>
      <w:r w:rsidR="00754892" w:rsidRPr="004600DB">
        <w:rPr>
          <w:rFonts w:ascii="Times New Roman" w:cs="Times New Roman" w:hint="eastAsia"/>
          <w:color w:val="000000" w:themeColor="text1"/>
        </w:rPr>
        <w:t>。</w:t>
      </w:r>
    </w:p>
    <w:p w:rsidR="00754892" w:rsidRPr="004600DB" w:rsidRDefault="00754892" w:rsidP="0058068B">
      <w:pPr>
        <w:pStyle w:val="Default"/>
        <w:numPr>
          <w:ilvl w:val="0"/>
          <w:numId w:val="21"/>
        </w:numPr>
        <w:snapToGrid w:val="0"/>
        <w:spacing w:beforeLines="50" w:before="180" w:afterLines="50" w:after="180"/>
        <w:jc w:val="both"/>
        <w:rPr>
          <w:rFonts w:ascii="Times New Roman" w:cs="Times New Roman"/>
          <w:color w:val="000000" w:themeColor="text1"/>
        </w:rPr>
      </w:pPr>
      <w:r w:rsidRPr="004600DB">
        <w:rPr>
          <w:rFonts w:ascii="Times New Roman" w:cs="Times New Roman" w:hint="eastAsia"/>
          <w:color w:val="000000" w:themeColor="text1"/>
        </w:rPr>
        <w:t>實習結束後由實習機構之督導人員給予學生實習成績</w:t>
      </w:r>
      <w:r w:rsidRPr="004600DB">
        <w:rPr>
          <w:rFonts w:ascii="Times New Roman" w:cs="Times New Roman"/>
          <w:color w:val="000000" w:themeColor="text1"/>
        </w:rPr>
        <w:t>(B)</w:t>
      </w:r>
      <w:r w:rsidRPr="004600DB">
        <w:rPr>
          <w:rFonts w:ascii="Times New Roman" w:cs="Times New Roman" w:hint="eastAsia"/>
          <w:color w:val="000000" w:themeColor="text1"/>
        </w:rPr>
        <w:t>。</w:t>
      </w:r>
      <w:r w:rsidRPr="004600DB">
        <w:rPr>
          <w:rFonts w:ascii="Times New Roman" w:cs="Times New Roman"/>
          <w:color w:val="000000" w:themeColor="text1"/>
        </w:rPr>
        <w:t xml:space="preserve"> </w:t>
      </w:r>
    </w:p>
    <w:p w:rsidR="004846F0" w:rsidRPr="004600DB" w:rsidRDefault="00754892" w:rsidP="004846F0">
      <w:pPr>
        <w:pStyle w:val="Default"/>
        <w:numPr>
          <w:ilvl w:val="0"/>
          <w:numId w:val="21"/>
        </w:numPr>
        <w:snapToGrid w:val="0"/>
        <w:spacing w:beforeLines="50" w:before="180" w:afterLines="50" w:after="180"/>
        <w:jc w:val="both"/>
        <w:rPr>
          <w:rFonts w:ascii="Times New Roman" w:cs="Times New Roman"/>
          <w:color w:val="000000" w:themeColor="text1"/>
        </w:rPr>
      </w:pPr>
      <w:r w:rsidRPr="004600DB">
        <w:rPr>
          <w:rFonts w:ascii="Times New Roman" w:cs="Times New Roman" w:hint="eastAsia"/>
          <w:color w:val="000000" w:themeColor="text1"/>
        </w:rPr>
        <w:t>校外實習課程成績＝</w:t>
      </w:r>
      <w:r w:rsidR="00F80D2A" w:rsidRPr="004600DB">
        <w:rPr>
          <w:rFonts w:ascii="Times New Roman" w:cs="Times New Roman" w:hint="eastAsia"/>
          <w:color w:val="000000" w:themeColor="text1"/>
        </w:rPr>
        <w:t>成績</w:t>
      </w:r>
      <w:r w:rsidR="00F80D2A" w:rsidRPr="004600DB">
        <w:rPr>
          <w:rFonts w:ascii="Times New Roman" w:cs="Times New Roman" w:hint="eastAsia"/>
          <w:color w:val="000000" w:themeColor="text1"/>
        </w:rPr>
        <w:t>(</w:t>
      </w:r>
      <w:r w:rsidRPr="004600DB">
        <w:rPr>
          <w:rFonts w:ascii="Times New Roman" w:cs="Times New Roman"/>
          <w:color w:val="000000" w:themeColor="text1"/>
        </w:rPr>
        <w:t>A</w:t>
      </w:r>
      <w:r w:rsidR="00F80D2A" w:rsidRPr="004600DB">
        <w:rPr>
          <w:rFonts w:ascii="Times New Roman" w:cs="Times New Roman" w:hint="eastAsia"/>
          <w:color w:val="000000" w:themeColor="text1"/>
        </w:rPr>
        <w:t>)</w:t>
      </w:r>
      <w:r w:rsidRPr="004600DB">
        <w:rPr>
          <w:rFonts w:ascii="Times New Roman" w:cs="Times New Roman"/>
          <w:color w:val="000000" w:themeColor="text1"/>
        </w:rPr>
        <w:t>×30</w:t>
      </w:r>
      <w:r w:rsidRPr="004600DB">
        <w:rPr>
          <w:rFonts w:ascii="Times New Roman" w:cs="Times New Roman" w:hint="eastAsia"/>
          <w:color w:val="000000" w:themeColor="text1"/>
        </w:rPr>
        <w:t>％＋</w:t>
      </w:r>
      <w:r w:rsidR="00F80D2A" w:rsidRPr="004600DB">
        <w:rPr>
          <w:rFonts w:ascii="Times New Roman" w:cs="Times New Roman" w:hint="eastAsia"/>
          <w:color w:val="000000" w:themeColor="text1"/>
        </w:rPr>
        <w:t>成績</w:t>
      </w:r>
      <w:r w:rsidR="00F80D2A" w:rsidRPr="004600DB">
        <w:rPr>
          <w:rFonts w:ascii="Times New Roman" w:cs="Times New Roman" w:hint="eastAsia"/>
          <w:color w:val="000000" w:themeColor="text1"/>
        </w:rPr>
        <w:t>(</w:t>
      </w:r>
      <w:r w:rsidRPr="004600DB">
        <w:rPr>
          <w:rFonts w:ascii="Times New Roman" w:cs="Times New Roman"/>
          <w:color w:val="000000" w:themeColor="text1"/>
        </w:rPr>
        <w:t>B</w:t>
      </w:r>
      <w:r w:rsidR="00F80D2A" w:rsidRPr="004600DB">
        <w:rPr>
          <w:rFonts w:ascii="Times New Roman" w:cs="Times New Roman" w:hint="eastAsia"/>
          <w:color w:val="000000" w:themeColor="text1"/>
        </w:rPr>
        <w:t>)</w:t>
      </w:r>
      <w:r w:rsidRPr="004600DB">
        <w:rPr>
          <w:rFonts w:ascii="Times New Roman" w:cs="Times New Roman"/>
          <w:color w:val="000000" w:themeColor="text1"/>
        </w:rPr>
        <w:t>×70</w:t>
      </w:r>
      <w:r w:rsidRPr="004600DB">
        <w:rPr>
          <w:rFonts w:ascii="Times New Roman" w:cs="Times New Roman" w:hint="eastAsia"/>
          <w:color w:val="000000" w:themeColor="text1"/>
        </w:rPr>
        <w:t>％</w:t>
      </w:r>
      <w:r w:rsidR="0077314F" w:rsidRPr="004600DB">
        <w:rPr>
          <w:rFonts w:ascii="Times New Roman" w:cs="Times New Roman" w:hint="eastAsia"/>
          <w:color w:val="000000" w:themeColor="text1"/>
        </w:rPr>
        <w:t>，惟</w:t>
      </w:r>
      <w:r w:rsidR="004846F0" w:rsidRPr="004600DB">
        <w:rPr>
          <w:rFonts w:hAnsi="標楷體" w:hint="eastAsia"/>
          <w:color w:val="000000" w:themeColor="text1"/>
        </w:rPr>
        <w:t>學生若逾時繳交或未繳交實習報告者，校外實習課程成績一律為不及格。</w:t>
      </w:r>
    </w:p>
    <w:p w:rsidR="00754892" w:rsidRPr="004600DB" w:rsidRDefault="00754892" w:rsidP="004846F0">
      <w:pPr>
        <w:pStyle w:val="Default"/>
        <w:numPr>
          <w:ilvl w:val="0"/>
          <w:numId w:val="21"/>
        </w:numPr>
        <w:snapToGrid w:val="0"/>
        <w:spacing w:beforeLines="50" w:before="180" w:afterLines="50" w:after="180"/>
        <w:jc w:val="both"/>
        <w:rPr>
          <w:rFonts w:ascii="Times New Roman" w:cs="Times New Roman"/>
          <w:color w:val="000000" w:themeColor="text1"/>
        </w:rPr>
      </w:pPr>
      <w:r w:rsidRPr="004600DB">
        <w:rPr>
          <w:rFonts w:ascii="Times New Roman" w:cs="Times New Roman" w:hint="eastAsia"/>
          <w:color w:val="000000" w:themeColor="text1"/>
        </w:rPr>
        <w:t>若學生對於實習成績有爭議可提出申訴，該項成績由本委員會開會重新核定。</w:t>
      </w:r>
    </w:p>
    <w:p w:rsidR="0077314F" w:rsidRPr="004600DB" w:rsidRDefault="00754892" w:rsidP="0058068B">
      <w:pPr>
        <w:pStyle w:val="Default"/>
        <w:numPr>
          <w:ilvl w:val="0"/>
          <w:numId w:val="20"/>
        </w:numPr>
        <w:tabs>
          <w:tab w:val="left" w:pos="709"/>
        </w:tabs>
        <w:snapToGrid w:val="0"/>
        <w:spacing w:beforeLines="50" w:before="180" w:afterLines="50" w:after="180"/>
        <w:ind w:left="709" w:hanging="709"/>
        <w:jc w:val="both"/>
        <w:rPr>
          <w:rFonts w:ascii="Times New Roman" w:cs="Times New Roman"/>
          <w:color w:val="000000" w:themeColor="text1"/>
        </w:rPr>
      </w:pPr>
      <w:r w:rsidRPr="004600DB">
        <w:rPr>
          <w:rFonts w:ascii="Times New Roman" w:cs="Times New Roman" w:hint="eastAsia"/>
          <w:color w:val="000000" w:themeColor="text1"/>
        </w:rPr>
        <w:t>本委員會每學期召開一次，討論學生實習與就業輔導事宜，以作為學生實習、就業輔導與課程規劃改進的參考，必要時得由召集人召開臨時會。</w:t>
      </w:r>
    </w:p>
    <w:p w:rsidR="0077314F" w:rsidRPr="004600DB" w:rsidRDefault="00754892" w:rsidP="0058068B">
      <w:pPr>
        <w:pStyle w:val="Default"/>
        <w:numPr>
          <w:ilvl w:val="0"/>
          <w:numId w:val="20"/>
        </w:numPr>
        <w:snapToGrid w:val="0"/>
        <w:spacing w:beforeLines="50" w:before="180" w:afterLines="50" w:after="180"/>
        <w:ind w:left="709" w:hanging="709"/>
        <w:jc w:val="both"/>
        <w:rPr>
          <w:rFonts w:ascii="Times New Roman" w:cs="Times New Roman"/>
          <w:color w:val="000000" w:themeColor="text1"/>
        </w:rPr>
      </w:pPr>
      <w:r w:rsidRPr="004600DB">
        <w:rPr>
          <w:rFonts w:ascii="Times New Roman" w:cs="Times New Roman" w:hint="eastAsia"/>
          <w:color w:val="000000" w:themeColor="text1"/>
        </w:rPr>
        <w:t>實習生因個人因素或職場經理人認為</w:t>
      </w:r>
      <w:r w:rsidRPr="004600DB">
        <w:rPr>
          <w:rFonts w:hAnsi="標楷體" w:cs="Times New Roman" w:hint="eastAsia"/>
          <w:color w:val="000000" w:themeColor="text1"/>
        </w:rPr>
        <w:t>實習生不宜繼續在職場見習，實習生得具本系校外實習學生終止申請表，正式向本委員會提出申請，俟本委員會同意後，將終止申請表送</w:t>
      </w:r>
      <w:r w:rsidR="004846F0" w:rsidRPr="004600DB">
        <w:rPr>
          <w:rFonts w:hint="eastAsia"/>
          <w:color w:val="000000" w:themeColor="text1"/>
          <w:szCs w:val="22"/>
        </w:rPr>
        <w:t>研究發展暨產學合作處</w:t>
      </w:r>
      <w:r w:rsidRPr="004600DB">
        <w:rPr>
          <w:rFonts w:hAnsi="標楷體" w:cs="Times New Roman" w:hint="eastAsia"/>
          <w:color w:val="000000" w:themeColor="text1"/>
        </w:rPr>
        <w:t>存查且終止各項實習生的權利及義務。</w:t>
      </w:r>
    </w:p>
    <w:p w:rsidR="00B76F94" w:rsidRPr="004600DB" w:rsidRDefault="00754892" w:rsidP="0058068B">
      <w:pPr>
        <w:pStyle w:val="Default"/>
        <w:numPr>
          <w:ilvl w:val="0"/>
          <w:numId w:val="20"/>
        </w:numPr>
        <w:snapToGrid w:val="0"/>
        <w:spacing w:beforeLines="50" w:before="180" w:afterLines="50" w:after="180"/>
        <w:ind w:left="709" w:hanging="709"/>
        <w:jc w:val="both"/>
        <w:rPr>
          <w:rFonts w:ascii="Times New Roman" w:cs="Times New Roman"/>
          <w:color w:val="000000" w:themeColor="text1"/>
        </w:rPr>
      </w:pPr>
      <w:r w:rsidRPr="004600DB">
        <w:rPr>
          <w:rFonts w:ascii="Times New Roman" w:cs="Times New Roman" w:hint="eastAsia"/>
          <w:color w:val="000000" w:themeColor="text1"/>
        </w:rPr>
        <w:t>本要點經系務會議通過，並由</w:t>
      </w:r>
      <w:r w:rsidR="008E6189" w:rsidRPr="004600DB">
        <w:rPr>
          <w:rFonts w:hint="eastAsia"/>
          <w:color w:val="000000" w:themeColor="text1"/>
          <w:szCs w:val="22"/>
        </w:rPr>
        <w:t>研究發展暨產學合作處審閱</w:t>
      </w:r>
      <w:r w:rsidRPr="004600DB">
        <w:rPr>
          <w:rFonts w:ascii="Times New Roman" w:cs="Times New Roman" w:hint="eastAsia"/>
          <w:color w:val="000000" w:themeColor="text1"/>
        </w:rPr>
        <w:t>，再經院主管會議核定後公布實施，修正時亦同。</w:t>
      </w:r>
      <w:bookmarkEnd w:id="0"/>
    </w:p>
    <w:sectPr w:rsidR="00B76F94" w:rsidRPr="004600DB" w:rsidSect="002E6466">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7DC" w:rsidRDefault="00B847DC" w:rsidP="005D6A75">
      <w:r>
        <w:separator/>
      </w:r>
    </w:p>
  </w:endnote>
  <w:endnote w:type="continuationSeparator" w:id="0">
    <w:p w:rsidR="00B847DC" w:rsidRDefault="00B847DC" w:rsidP="005D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117900"/>
      <w:docPartObj>
        <w:docPartGallery w:val="Page Numbers (Bottom of Page)"/>
        <w:docPartUnique/>
      </w:docPartObj>
    </w:sdtPr>
    <w:sdtEndPr/>
    <w:sdtContent>
      <w:p w:rsidR="00A142A7" w:rsidRDefault="00A142A7">
        <w:pPr>
          <w:pStyle w:val="ac"/>
          <w:jc w:val="center"/>
        </w:pPr>
        <w:r>
          <w:fldChar w:fldCharType="begin"/>
        </w:r>
        <w:r>
          <w:instrText>PAGE   \* MERGEFORMAT</w:instrText>
        </w:r>
        <w:r>
          <w:fldChar w:fldCharType="separate"/>
        </w:r>
        <w:r w:rsidR="008F639D" w:rsidRPr="008F639D">
          <w:rPr>
            <w:noProof/>
            <w:lang w:val="zh-TW"/>
          </w:rPr>
          <w:t>1</w:t>
        </w:r>
        <w:r>
          <w:fldChar w:fldCharType="end"/>
        </w:r>
      </w:p>
    </w:sdtContent>
  </w:sdt>
  <w:p w:rsidR="00A142A7" w:rsidRDefault="00A142A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7DC" w:rsidRDefault="00B847DC" w:rsidP="005D6A75">
      <w:r>
        <w:separator/>
      </w:r>
    </w:p>
  </w:footnote>
  <w:footnote w:type="continuationSeparator" w:id="0">
    <w:p w:rsidR="00B847DC" w:rsidRDefault="00B847DC" w:rsidP="005D6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2A8A"/>
    <w:multiLevelType w:val="hybridMultilevel"/>
    <w:tmpl w:val="658C15AE"/>
    <w:lvl w:ilvl="0" w:tplc="D766024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rPr>
        <w:rFonts w:ascii="新細明體" w:eastAsia="新細明體" w:hAnsi="新細明體" w:cs="Times New Roman"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ascii="新細明體" w:eastAsia="新細明體" w:hAnsi="新細明體" w:cs="Times New Roman" w:hint="eastAsia"/>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ascii="新細明體" w:eastAsia="新細明體" w:hAnsi="新細明體" w:cs="Times New Roman" w:hint="eastAsia"/>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5D02EC9"/>
    <w:multiLevelType w:val="hybridMultilevel"/>
    <w:tmpl w:val="0144EDCC"/>
    <w:lvl w:ilvl="0" w:tplc="0409000F">
      <w:start w:val="1"/>
      <w:numFmt w:val="decimal"/>
      <w:lvlText w:val="%1."/>
      <w:lvlJc w:val="left"/>
      <w:pPr>
        <w:ind w:left="922" w:hanging="480"/>
      </w:pPr>
      <w:rPr>
        <w:rFonts w:cs="Times New Roman" w:hint="eastAsia"/>
      </w:rPr>
    </w:lvl>
    <w:lvl w:ilvl="1" w:tplc="A7B2D512">
      <w:start w:val="1"/>
      <w:numFmt w:val="decimal"/>
      <w:lvlText w:val="(%2)"/>
      <w:lvlJc w:val="left"/>
      <w:pPr>
        <w:ind w:left="1402" w:hanging="480"/>
      </w:pPr>
      <w:rPr>
        <w:rFonts w:cs="Times New Roman" w:hint="eastAsia"/>
      </w:rPr>
    </w:lvl>
    <w:lvl w:ilvl="2" w:tplc="0409001B">
      <w:start w:val="1"/>
      <w:numFmt w:val="lowerRoman"/>
      <w:lvlText w:val="%3."/>
      <w:lvlJc w:val="right"/>
      <w:pPr>
        <w:ind w:left="1882" w:hanging="480"/>
      </w:pPr>
      <w:rPr>
        <w:rFonts w:cs="Times New Roman"/>
      </w:rPr>
    </w:lvl>
    <w:lvl w:ilvl="3" w:tplc="0409000F" w:tentative="1">
      <w:start w:val="1"/>
      <w:numFmt w:val="decimal"/>
      <w:lvlText w:val="%4."/>
      <w:lvlJc w:val="left"/>
      <w:pPr>
        <w:ind w:left="2362" w:hanging="480"/>
      </w:pPr>
      <w:rPr>
        <w:rFonts w:cs="Times New Roman"/>
      </w:rPr>
    </w:lvl>
    <w:lvl w:ilvl="4" w:tplc="04090019" w:tentative="1">
      <w:start w:val="1"/>
      <w:numFmt w:val="ideographTraditional"/>
      <w:lvlText w:val="%5、"/>
      <w:lvlJc w:val="left"/>
      <w:pPr>
        <w:ind w:left="2842" w:hanging="480"/>
      </w:pPr>
      <w:rPr>
        <w:rFonts w:ascii="新細明體" w:eastAsia="新細明體" w:hAnsi="新細明體" w:cs="Times New Roman" w:hint="eastAsia"/>
      </w:rPr>
    </w:lvl>
    <w:lvl w:ilvl="5" w:tplc="0409001B" w:tentative="1">
      <w:start w:val="1"/>
      <w:numFmt w:val="lowerRoman"/>
      <w:lvlText w:val="%6."/>
      <w:lvlJc w:val="right"/>
      <w:pPr>
        <w:ind w:left="3322" w:hanging="480"/>
      </w:pPr>
      <w:rPr>
        <w:rFonts w:cs="Times New Roman"/>
      </w:rPr>
    </w:lvl>
    <w:lvl w:ilvl="6" w:tplc="0409000F" w:tentative="1">
      <w:start w:val="1"/>
      <w:numFmt w:val="decimal"/>
      <w:lvlText w:val="%7."/>
      <w:lvlJc w:val="left"/>
      <w:pPr>
        <w:ind w:left="3802" w:hanging="480"/>
      </w:pPr>
      <w:rPr>
        <w:rFonts w:cs="Times New Roman"/>
      </w:rPr>
    </w:lvl>
    <w:lvl w:ilvl="7" w:tplc="04090019" w:tentative="1">
      <w:start w:val="1"/>
      <w:numFmt w:val="ideographTraditional"/>
      <w:lvlText w:val="%8、"/>
      <w:lvlJc w:val="left"/>
      <w:pPr>
        <w:ind w:left="4282" w:hanging="480"/>
      </w:pPr>
      <w:rPr>
        <w:rFonts w:ascii="新細明體" w:eastAsia="新細明體" w:hAnsi="新細明體" w:cs="Times New Roman" w:hint="eastAsia"/>
      </w:rPr>
    </w:lvl>
    <w:lvl w:ilvl="8" w:tplc="0409001B" w:tentative="1">
      <w:start w:val="1"/>
      <w:numFmt w:val="lowerRoman"/>
      <w:lvlText w:val="%9."/>
      <w:lvlJc w:val="right"/>
      <w:pPr>
        <w:ind w:left="4762" w:hanging="480"/>
      </w:pPr>
      <w:rPr>
        <w:rFonts w:cs="Times New Roman"/>
      </w:rPr>
    </w:lvl>
  </w:abstractNum>
  <w:abstractNum w:abstractNumId="2" w15:restartNumberingAfterBreak="0">
    <w:nsid w:val="0A311DF2"/>
    <w:multiLevelType w:val="hybridMultilevel"/>
    <w:tmpl w:val="10109F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8314DC"/>
    <w:multiLevelType w:val="hybridMultilevel"/>
    <w:tmpl w:val="E9AAB3F8"/>
    <w:lvl w:ilvl="0" w:tplc="8E06FEBE">
      <w:start w:val="3"/>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2C4789"/>
    <w:multiLevelType w:val="hybridMultilevel"/>
    <w:tmpl w:val="736EC18A"/>
    <w:lvl w:ilvl="0" w:tplc="9CC49C94">
      <w:start w:val="1"/>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CAF2A3E"/>
    <w:multiLevelType w:val="hybridMultilevel"/>
    <w:tmpl w:val="B2D087B0"/>
    <w:lvl w:ilvl="0" w:tplc="A19AFD40">
      <w:start w:val="11"/>
      <w:numFmt w:val="taiwaneseCountingThousand"/>
      <w:lvlText w:val="%1、"/>
      <w:lvlJc w:val="left"/>
      <w:pPr>
        <w:ind w:left="480" w:hanging="480"/>
      </w:pPr>
      <w:rPr>
        <w:rFonts w:hint="eastAsia"/>
      </w:rPr>
    </w:lvl>
    <w:lvl w:ilvl="1" w:tplc="04090019" w:tentative="1">
      <w:start w:val="1"/>
      <w:numFmt w:val="ideographTraditional"/>
      <w:lvlText w:val="%2、"/>
      <w:lvlJc w:val="left"/>
      <w:pPr>
        <w:ind w:left="38" w:hanging="480"/>
      </w:pPr>
    </w:lvl>
    <w:lvl w:ilvl="2" w:tplc="0409001B" w:tentative="1">
      <w:start w:val="1"/>
      <w:numFmt w:val="lowerRoman"/>
      <w:lvlText w:val="%3."/>
      <w:lvlJc w:val="right"/>
      <w:pPr>
        <w:ind w:left="518" w:hanging="480"/>
      </w:pPr>
    </w:lvl>
    <w:lvl w:ilvl="3" w:tplc="0409000F" w:tentative="1">
      <w:start w:val="1"/>
      <w:numFmt w:val="decimal"/>
      <w:lvlText w:val="%4."/>
      <w:lvlJc w:val="left"/>
      <w:pPr>
        <w:ind w:left="998" w:hanging="480"/>
      </w:pPr>
    </w:lvl>
    <w:lvl w:ilvl="4" w:tplc="04090019" w:tentative="1">
      <w:start w:val="1"/>
      <w:numFmt w:val="ideographTraditional"/>
      <w:lvlText w:val="%5、"/>
      <w:lvlJc w:val="left"/>
      <w:pPr>
        <w:ind w:left="1478" w:hanging="480"/>
      </w:pPr>
    </w:lvl>
    <w:lvl w:ilvl="5" w:tplc="0409001B" w:tentative="1">
      <w:start w:val="1"/>
      <w:numFmt w:val="lowerRoman"/>
      <w:lvlText w:val="%6."/>
      <w:lvlJc w:val="right"/>
      <w:pPr>
        <w:ind w:left="1958" w:hanging="480"/>
      </w:pPr>
    </w:lvl>
    <w:lvl w:ilvl="6" w:tplc="0409000F" w:tentative="1">
      <w:start w:val="1"/>
      <w:numFmt w:val="decimal"/>
      <w:lvlText w:val="%7."/>
      <w:lvlJc w:val="left"/>
      <w:pPr>
        <w:ind w:left="2438" w:hanging="480"/>
      </w:pPr>
    </w:lvl>
    <w:lvl w:ilvl="7" w:tplc="04090019" w:tentative="1">
      <w:start w:val="1"/>
      <w:numFmt w:val="ideographTraditional"/>
      <w:lvlText w:val="%8、"/>
      <w:lvlJc w:val="left"/>
      <w:pPr>
        <w:ind w:left="2918" w:hanging="480"/>
      </w:pPr>
    </w:lvl>
    <w:lvl w:ilvl="8" w:tplc="0409001B" w:tentative="1">
      <w:start w:val="1"/>
      <w:numFmt w:val="lowerRoman"/>
      <w:lvlText w:val="%9."/>
      <w:lvlJc w:val="right"/>
      <w:pPr>
        <w:ind w:left="3398" w:hanging="480"/>
      </w:pPr>
    </w:lvl>
  </w:abstractNum>
  <w:abstractNum w:abstractNumId="6" w15:restartNumberingAfterBreak="0">
    <w:nsid w:val="233A166A"/>
    <w:multiLevelType w:val="hybridMultilevel"/>
    <w:tmpl w:val="46D273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4534DEC"/>
    <w:multiLevelType w:val="hybridMultilevel"/>
    <w:tmpl w:val="C1AED4B2"/>
    <w:lvl w:ilvl="0" w:tplc="E4B6D41C">
      <w:start w:val="1"/>
      <w:numFmt w:val="taiwaneseCountingThousand"/>
      <w:lvlText w:val="%1、"/>
      <w:lvlJc w:val="left"/>
      <w:pPr>
        <w:ind w:left="0" w:hanging="480"/>
      </w:pPr>
      <w:rPr>
        <w:rFonts w:eastAsia="標楷體" w:cs="Times New Roman" w:hint="eastAsia"/>
      </w:rPr>
    </w:lvl>
    <w:lvl w:ilvl="1" w:tplc="04090019" w:tentative="1">
      <w:start w:val="1"/>
      <w:numFmt w:val="ideographTraditional"/>
      <w:lvlText w:val="%2、"/>
      <w:lvlJc w:val="left"/>
      <w:pPr>
        <w:ind w:left="480" w:hanging="480"/>
      </w:pPr>
      <w:rPr>
        <w:rFonts w:ascii="新細明體" w:eastAsia="新細明體" w:hAnsi="新細明體" w:cs="Times New Roman" w:hint="eastAsia"/>
      </w:rPr>
    </w:lvl>
    <w:lvl w:ilvl="2" w:tplc="0409001B" w:tentative="1">
      <w:start w:val="1"/>
      <w:numFmt w:val="lowerRoman"/>
      <w:lvlText w:val="%3."/>
      <w:lvlJc w:val="right"/>
      <w:pPr>
        <w:ind w:left="96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1920" w:hanging="480"/>
      </w:pPr>
      <w:rPr>
        <w:rFonts w:ascii="新細明體" w:eastAsia="新細明體" w:hAnsi="新細明體" w:cs="Times New Roman" w:hint="eastAsia"/>
      </w:rPr>
    </w:lvl>
    <w:lvl w:ilvl="5" w:tplc="0409001B" w:tentative="1">
      <w:start w:val="1"/>
      <w:numFmt w:val="lowerRoman"/>
      <w:lvlText w:val="%6."/>
      <w:lvlJc w:val="right"/>
      <w:pPr>
        <w:ind w:left="2400" w:hanging="480"/>
      </w:pPr>
      <w:rPr>
        <w:rFonts w:cs="Times New Roman"/>
      </w:rPr>
    </w:lvl>
    <w:lvl w:ilvl="6" w:tplc="0409000F" w:tentative="1">
      <w:start w:val="1"/>
      <w:numFmt w:val="decimal"/>
      <w:lvlText w:val="%7."/>
      <w:lvlJc w:val="left"/>
      <w:pPr>
        <w:ind w:left="2880" w:hanging="480"/>
      </w:pPr>
      <w:rPr>
        <w:rFonts w:cs="Times New Roman"/>
      </w:rPr>
    </w:lvl>
    <w:lvl w:ilvl="7" w:tplc="04090019" w:tentative="1">
      <w:start w:val="1"/>
      <w:numFmt w:val="ideographTraditional"/>
      <w:lvlText w:val="%8、"/>
      <w:lvlJc w:val="left"/>
      <w:pPr>
        <w:ind w:left="3360" w:hanging="480"/>
      </w:pPr>
      <w:rPr>
        <w:rFonts w:ascii="新細明體" w:eastAsia="新細明體" w:hAnsi="新細明體" w:cs="Times New Roman" w:hint="eastAsia"/>
      </w:rPr>
    </w:lvl>
    <w:lvl w:ilvl="8" w:tplc="0409001B" w:tentative="1">
      <w:start w:val="1"/>
      <w:numFmt w:val="lowerRoman"/>
      <w:lvlText w:val="%9."/>
      <w:lvlJc w:val="right"/>
      <w:pPr>
        <w:ind w:left="3840" w:hanging="480"/>
      </w:pPr>
      <w:rPr>
        <w:rFonts w:cs="Times New Roman"/>
      </w:rPr>
    </w:lvl>
  </w:abstractNum>
  <w:abstractNum w:abstractNumId="8" w15:restartNumberingAfterBreak="0">
    <w:nsid w:val="2567204F"/>
    <w:multiLevelType w:val="hybridMultilevel"/>
    <w:tmpl w:val="658E8998"/>
    <w:lvl w:ilvl="0" w:tplc="F4A4018A">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884" w:hanging="480"/>
      </w:pPr>
    </w:lvl>
    <w:lvl w:ilvl="2" w:tplc="0409001B" w:tentative="1">
      <w:start w:val="1"/>
      <w:numFmt w:val="lowerRoman"/>
      <w:lvlText w:val="%3."/>
      <w:lvlJc w:val="right"/>
      <w:pPr>
        <w:ind w:left="-404" w:hanging="480"/>
      </w:pPr>
    </w:lvl>
    <w:lvl w:ilvl="3" w:tplc="0409000F" w:tentative="1">
      <w:start w:val="1"/>
      <w:numFmt w:val="decimal"/>
      <w:lvlText w:val="%4."/>
      <w:lvlJc w:val="left"/>
      <w:pPr>
        <w:ind w:left="76" w:hanging="480"/>
      </w:pPr>
    </w:lvl>
    <w:lvl w:ilvl="4" w:tplc="04090019" w:tentative="1">
      <w:start w:val="1"/>
      <w:numFmt w:val="ideographTraditional"/>
      <w:lvlText w:val="%5、"/>
      <w:lvlJc w:val="left"/>
      <w:pPr>
        <w:ind w:left="556" w:hanging="480"/>
      </w:pPr>
    </w:lvl>
    <w:lvl w:ilvl="5" w:tplc="0409001B" w:tentative="1">
      <w:start w:val="1"/>
      <w:numFmt w:val="lowerRoman"/>
      <w:lvlText w:val="%6."/>
      <w:lvlJc w:val="right"/>
      <w:pPr>
        <w:ind w:left="1036" w:hanging="480"/>
      </w:pPr>
    </w:lvl>
    <w:lvl w:ilvl="6" w:tplc="0409000F" w:tentative="1">
      <w:start w:val="1"/>
      <w:numFmt w:val="decimal"/>
      <w:lvlText w:val="%7."/>
      <w:lvlJc w:val="left"/>
      <w:pPr>
        <w:ind w:left="1516" w:hanging="480"/>
      </w:pPr>
    </w:lvl>
    <w:lvl w:ilvl="7" w:tplc="04090019" w:tentative="1">
      <w:start w:val="1"/>
      <w:numFmt w:val="ideographTraditional"/>
      <w:lvlText w:val="%8、"/>
      <w:lvlJc w:val="left"/>
      <w:pPr>
        <w:ind w:left="1996" w:hanging="480"/>
      </w:pPr>
    </w:lvl>
    <w:lvl w:ilvl="8" w:tplc="0409001B" w:tentative="1">
      <w:start w:val="1"/>
      <w:numFmt w:val="lowerRoman"/>
      <w:lvlText w:val="%9."/>
      <w:lvlJc w:val="right"/>
      <w:pPr>
        <w:ind w:left="2476" w:hanging="480"/>
      </w:pPr>
    </w:lvl>
  </w:abstractNum>
  <w:abstractNum w:abstractNumId="9" w15:restartNumberingAfterBreak="0">
    <w:nsid w:val="276D2F49"/>
    <w:multiLevelType w:val="hybridMultilevel"/>
    <w:tmpl w:val="F8AEC204"/>
    <w:lvl w:ilvl="0" w:tplc="81F4DA7E">
      <w:start w:val="1"/>
      <w:numFmt w:val="decimal"/>
      <w:lvlText w:val="%1."/>
      <w:lvlJc w:val="left"/>
      <w:pPr>
        <w:ind w:left="1402" w:hanging="480"/>
      </w:pPr>
      <w:rPr>
        <w:rFonts w:hint="eastAsia"/>
      </w:rPr>
    </w:lvl>
    <w:lvl w:ilvl="1" w:tplc="04090019" w:tentative="1">
      <w:start w:val="1"/>
      <w:numFmt w:val="ideographTraditional"/>
      <w:lvlText w:val="%2、"/>
      <w:lvlJc w:val="left"/>
      <w:pPr>
        <w:ind w:left="1882" w:hanging="480"/>
      </w:pPr>
      <w:rPr>
        <w:rFonts w:ascii="新細明體" w:eastAsia="新細明體" w:hAnsi="新細明體" w:cs="Times New Roman" w:hint="eastAsia"/>
      </w:rPr>
    </w:lvl>
    <w:lvl w:ilvl="2" w:tplc="0409001B" w:tentative="1">
      <w:start w:val="1"/>
      <w:numFmt w:val="lowerRoman"/>
      <w:lvlText w:val="%3."/>
      <w:lvlJc w:val="right"/>
      <w:pPr>
        <w:ind w:left="2362" w:hanging="480"/>
      </w:pPr>
      <w:rPr>
        <w:rFonts w:cs="Times New Roman"/>
      </w:rPr>
    </w:lvl>
    <w:lvl w:ilvl="3" w:tplc="0409000F" w:tentative="1">
      <w:start w:val="1"/>
      <w:numFmt w:val="decimal"/>
      <w:lvlText w:val="%4."/>
      <w:lvlJc w:val="left"/>
      <w:pPr>
        <w:ind w:left="2842" w:hanging="480"/>
      </w:pPr>
      <w:rPr>
        <w:rFonts w:cs="Times New Roman"/>
      </w:rPr>
    </w:lvl>
    <w:lvl w:ilvl="4" w:tplc="04090019" w:tentative="1">
      <w:start w:val="1"/>
      <w:numFmt w:val="ideographTraditional"/>
      <w:lvlText w:val="%5、"/>
      <w:lvlJc w:val="left"/>
      <w:pPr>
        <w:ind w:left="3322" w:hanging="480"/>
      </w:pPr>
      <w:rPr>
        <w:rFonts w:ascii="新細明體" w:eastAsia="新細明體" w:hAnsi="新細明體" w:cs="Times New Roman" w:hint="eastAsia"/>
      </w:rPr>
    </w:lvl>
    <w:lvl w:ilvl="5" w:tplc="0409001B" w:tentative="1">
      <w:start w:val="1"/>
      <w:numFmt w:val="lowerRoman"/>
      <w:lvlText w:val="%6."/>
      <w:lvlJc w:val="right"/>
      <w:pPr>
        <w:ind w:left="3802" w:hanging="480"/>
      </w:pPr>
      <w:rPr>
        <w:rFonts w:cs="Times New Roman"/>
      </w:rPr>
    </w:lvl>
    <w:lvl w:ilvl="6" w:tplc="0409000F" w:tentative="1">
      <w:start w:val="1"/>
      <w:numFmt w:val="decimal"/>
      <w:lvlText w:val="%7."/>
      <w:lvlJc w:val="left"/>
      <w:pPr>
        <w:ind w:left="4282" w:hanging="480"/>
      </w:pPr>
      <w:rPr>
        <w:rFonts w:cs="Times New Roman"/>
      </w:rPr>
    </w:lvl>
    <w:lvl w:ilvl="7" w:tplc="04090019" w:tentative="1">
      <w:start w:val="1"/>
      <w:numFmt w:val="ideographTraditional"/>
      <w:lvlText w:val="%8、"/>
      <w:lvlJc w:val="left"/>
      <w:pPr>
        <w:ind w:left="4762" w:hanging="480"/>
      </w:pPr>
      <w:rPr>
        <w:rFonts w:ascii="新細明體" w:eastAsia="新細明體" w:hAnsi="新細明體" w:cs="Times New Roman" w:hint="eastAsia"/>
      </w:rPr>
    </w:lvl>
    <w:lvl w:ilvl="8" w:tplc="0409001B" w:tentative="1">
      <w:start w:val="1"/>
      <w:numFmt w:val="lowerRoman"/>
      <w:lvlText w:val="%9."/>
      <w:lvlJc w:val="right"/>
      <w:pPr>
        <w:ind w:left="5242" w:hanging="480"/>
      </w:pPr>
      <w:rPr>
        <w:rFonts w:cs="Times New Roman"/>
      </w:rPr>
    </w:lvl>
  </w:abstractNum>
  <w:abstractNum w:abstractNumId="10" w15:restartNumberingAfterBreak="0">
    <w:nsid w:val="29F42E6A"/>
    <w:multiLevelType w:val="hybridMultilevel"/>
    <w:tmpl w:val="D4FAF0DC"/>
    <w:lvl w:ilvl="0" w:tplc="81F4DA7E">
      <w:start w:val="1"/>
      <w:numFmt w:val="decimal"/>
      <w:lvlText w:val="%1."/>
      <w:lvlJc w:val="left"/>
      <w:pPr>
        <w:ind w:left="0" w:firstLine="0"/>
      </w:pPr>
      <w:rPr>
        <w:rFonts w:hint="eastAsia"/>
      </w:rPr>
    </w:lvl>
    <w:lvl w:ilvl="1" w:tplc="A7B2D512">
      <w:start w:val="1"/>
      <w:numFmt w:val="decimal"/>
      <w:lvlText w:val="(%2)"/>
      <w:lvlJc w:val="left"/>
      <w:pPr>
        <w:ind w:left="1402" w:hanging="480"/>
      </w:pPr>
      <w:rPr>
        <w:rFonts w:hint="eastAsia"/>
      </w:rPr>
    </w:lvl>
    <w:lvl w:ilvl="2" w:tplc="0409001B">
      <w:start w:val="1"/>
      <w:numFmt w:val="lowerRoman"/>
      <w:lvlText w:val="%3."/>
      <w:lvlJc w:val="right"/>
      <w:pPr>
        <w:ind w:left="1882" w:hanging="480"/>
      </w:pPr>
    </w:lvl>
    <w:lvl w:ilvl="3" w:tplc="0409000F" w:tentative="1">
      <w:start w:val="1"/>
      <w:numFmt w:val="decimal"/>
      <w:lvlText w:val="%4."/>
      <w:lvlJc w:val="left"/>
      <w:pPr>
        <w:ind w:left="2362" w:hanging="480"/>
      </w:pPr>
    </w:lvl>
    <w:lvl w:ilvl="4" w:tplc="04090019" w:tentative="1">
      <w:start w:val="1"/>
      <w:numFmt w:val="ideographTraditional"/>
      <w:lvlText w:val="%5、"/>
      <w:lvlJc w:val="left"/>
      <w:pPr>
        <w:ind w:left="2842" w:hanging="480"/>
      </w:pPr>
      <w:rPr>
        <w:rFonts w:ascii="新細明體" w:eastAsia="新細明體" w:hAnsi="新細明體" w:hint="eastAsia"/>
      </w:rPr>
    </w:lvl>
    <w:lvl w:ilvl="5" w:tplc="0409001B" w:tentative="1">
      <w:start w:val="1"/>
      <w:numFmt w:val="lowerRoman"/>
      <w:lvlText w:val="%6."/>
      <w:lvlJc w:val="right"/>
      <w:pPr>
        <w:ind w:left="3322" w:hanging="480"/>
      </w:pPr>
    </w:lvl>
    <w:lvl w:ilvl="6" w:tplc="0409000F" w:tentative="1">
      <w:start w:val="1"/>
      <w:numFmt w:val="decimal"/>
      <w:lvlText w:val="%7."/>
      <w:lvlJc w:val="left"/>
      <w:pPr>
        <w:ind w:left="3802" w:hanging="480"/>
      </w:pPr>
    </w:lvl>
    <w:lvl w:ilvl="7" w:tplc="04090019" w:tentative="1">
      <w:start w:val="1"/>
      <w:numFmt w:val="ideographTraditional"/>
      <w:lvlText w:val="%8、"/>
      <w:lvlJc w:val="left"/>
      <w:pPr>
        <w:ind w:left="4282" w:hanging="480"/>
      </w:pPr>
      <w:rPr>
        <w:rFonts w:ascii="新細明體" w:eastAsia="新細明體" w:hAnsi="新細明體" w:hint="eastAsia"/>
      </w:rPr>
    </w:lvl>
    <w:lvl w:ilvl="8" w:tplc="0409001B" w:tentative="1">
      <w:start w:val="1"/>
      <w:numFmt w:val="lowerRoman"/>
      <w:lvlText w:val="%9."/>
      <w:lvlJc w:val="right"/>
      <w:pPr>
        <w:ind w:left="4762" w:hanging="480"/>
      </w:pPr>
    </w:lvl>
  </w:abstractNum>
  <w:abstractNum w:abstractNumId="11" w15:restartNumberingAfterBreak="0">
    <w:nsid w:val="2EBA63B5"/>
    <w:multiLevelType w:val="hybridMultilevel"/>
    <w:tmpl w:val="CA769BEA"/>
    <w:lvl w:ilvl="0" w:tplc="1D606DA8">
      <w:start w:val="7"/>
      <w:numFmt w:val="taiwaneseCountingThousand"/>
      <w:lvlText w:val="%1、"/>
      <w:lvlJc w:val="left"/>
      <w:pPr>
        <w:ind w:left="232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5B1A84"/>
    <w:multiLevelType w:val="hybridMultilevel"/>
    <w:tmpl w:val="EC68D67A"/>
    <w:lvl w:ilvl="0" w:tplc="5BC4EC62">
      <w:start w:val="1"/>
      <w:numFmt w:val="taiwaneseCountingThousand"/>
      <w:lvlText w:val="(%1)"/>
      <w:lvlJc w:val="left"/>
      <w:pPr>
        <w:ind w:left="1830" w:hanging="390"/>
      </w:pPr>
      <w:rPr>
        <w:rFonts w:hint="default"/>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4BF95146"/>
    <w:multiLevelType w:val="hybridMultilevel"/>
    <w:tmpl w:val="7D82666A"/>
    <w:lvl w:ilvl="0" w:tplc="2376E6B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58AF0295"/>
    <w:multiLevelType w:val="hybridMultilevel"/>
    <w:tmpl w:val="0144EDCC"/>
    <w:lvl w:ilvl="0" w:tplc="0409000F">
      <w:start w:val="1"/>
      <w:numFmt w:val="decimal"/>
      <w:lvlText w:val="%1."/>
      <w:lvlJc w:val="left"/>
      <w:pPr>
        <w:ind w:left="2324" w:hanging="480"/>
      </w:pPr>
      <w:rPr>
        <w:rFonts w:cs="Times New Roman" w:hint="eastAsia"/>
      </w:rPr>
    </w:lvl>
    <w:lvl w:ilvl="1" w:tplc="A7B2D512">
      <w:start w:val="1"/>
      <w:numFmt w:val="decimal"/>
      <w:lvlText w:val="(%2)"/>
      <w:lvlJc w:val="left"/>
      <w:pPr>
        <w:ind w:left="3212" w:hanging="480"/>
      </w:pPr>
      <w:rPr>
        <w:rFonts w:cs="Times New Roman" w:hint="eastAsia"/>
      </w:rPr>
    </w:lvl>
    <w:lvl w:ilvl="2" w:tplc="0409001B">
      <w:start w:val="1"/>
      <w:numFmt w:val="lowerRoman"/>
      <w:lvlText w:val="%3."/>
      <w:lvlJc w:val="right"/>
      <w:pPr>
        <w:ind w:left="3692" w:hanging="480"/>
      </w:pPr>
      <w:rPr>
        <w:rFonts w:cs="Times New Roman"/>
      </w:rPr>
    </w:lvl>
    <w:lvl w:ilvl="3" w:tplc="0409000F" w:tentative="1">
      <w:start w:val="1"/>
      <w:numFmt w:val="decimal"/>
      <w:lvlText w:val="%4."/>
      <w:lvlJc w:val="left"/>
      <w:pPr>
        <w:ind w:left="4172" w:hanging="480"/>
      </w:pPr>
      <w:rPr>
        <w:rFonts w:cs="Times New Roman"/>
      </w:rPr>
    </w:lvl>
    <w:lvl w:ilvl="4" w:tplc="04090019" w:tentative="1">
      <w:start w:val="1"/>
      <w:numFmt w:val="ideographTraditional"/>
      <w:lvlText w:val="%5、"/>
      <w:lvlJc w:val="left"/>
      <w:pPr>
        <w:ind w:left="4652" w:hanging="480"/>
      </w:pPr>
      <w:rPr>
        <w:rFonts w:ascii="新細明體" w:eastAsia="新細明體" w:hAnsi="新細明體" w:cs="Times New Roman" w:hint="eastAsia"/>
      </w:rPr>
    </w:lvl>
    <w:lvl w:ilvl="5" w:tplc="0409001B" w:tentative="1">
      <w:start w:val="1"/>
      <w:numFmt w:val="lowerRoman"/>
      <w:lvlText w:val="%6."/>
      <w:lvlJc w:val="right"/>
      <w:pPr>
        <w:ind w:left="5132" w:hanging="480"/>
      </w:pPr>
      <w:rPr>
        <w:rFonts w:cs="Times New Roman"/>
      </w:rPr>
    </w:lvl>
    <w:lvl w:ilvl="6" w:tplc="0409000F" w:tentative="1">
      <w:start w:val="1"/>
      <w:numFmt w:val="decimal"/>
      <w:lvlText w:val="%7."/>
      <w:lvlJc w:val="left"/>
      <w:pPr>
        <w:ind w:left="5612" w:hanging="480"/>
      </w:pPr>
      <w:rPr>
        <w:rFonts w:cs="Times New Roman"/>
      </w:rPr>
    </w:lvl>
    <w:lvl w:ilvl="7" w:tplc="04090019" w:tentative="1">
      <w:start w:val="1"/>
      <w:numFmt w:val="ideographTraditional"/>
      <w:lvlText w:val="%8、"/>
      <w:lvlJc w:val="left"/>
      <w:pPr>
        <w:ind w:left="6092" w:hanging="480"/>
      </w:pPr>
      <w:rPr>
        <w:rFonts w:ascii="新細明體" w:eastAsia="新細明體" w:hAnsi="新細明體" w:cs="Times New Roman" w:hint="eastAsia"/>
      </w:rPr>
    </w:lvl>
    <w:lvl w:ilvl="8" w:tplc="0409001B" w:tentative="1">
      <w:start w:val="1"/>
      <w:numFmt w:val="lowerRoman"/>
      <w:lvlText w:val="%9."/>
      <w:lvlJc w:val="right"/>
      <w:pPr>
        <w:ind w:left="6572" w:hanging="480"/>
      </w:pPr>
      <w:rPr>
        <w:rFonts w:cs="Times New Roman"/>
      </w:rPr>
    </w:lvl>
  </w:abstractNum>
  <w:abstractNum w:abstractNumId="15" w15:restartNumberingAfterBreak="0">
    <w:nsid w:val="6BB42E58"/>
    <w:multiLevelType w:val="hybridMultilevel"/>
    <w:tmpl w:val="F9E0D3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66E03426">
      <w:start w:val="1"/>
      <w:numFmt w:val="lowerRoman"/>
      <w:lvlText w:val="%3."/>
      <w:lvlJc w:val="righ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C471BFD"/>
    <w:multiLevelType w:val="hybridMultilevel"/>
    <w:tmpl w:val="C1708C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D91300D"/>
    <w:multiLevelType w:val="hybridMultilevel"/>
    <w:tmpl w:val="658C15AE"/>
    <w:lvl w:ilvl="0" w:tplc="D766024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rPr>
        <w:rFonts w:ascii="新細明體" w:eastAsia="新細明體" w:hAnsi="新細明體" w:cs="Times New Roman"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ascii="新細明體" w:eastAsia="新細明體" w:hAnsi="新細明體" w:cs="Times New Roman" w:hint="eastAsia"/>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ascii="新細明體" w:eastAsia="新細明體" w:hAnsi="新細明體" w:cs="Times New Roman" w:hint="eastAsia"/>
      </w:rPr>
    </w:lvl>
    <w:lvl w:ilvl="8" w:tplc="0409001B" w:tentative="1">
      <w:start w:val="1"/>
      <w:numFmt w:val="lowerRoman"/>
      <w:lvlText w:val="%9."/>
      <w:lvlJc w:val="right"/>
      <w:pPr>
        <w:ind w:left="4800" w:hanging="480"/>
      </w:pPr>
      <w:rPr>
        <w:rFonts w:cs="Times New Roman"/>
      </w:rPr>
    </w:lvl>
  </w:abstractNum>
  <w:abstractNum w:abstractNumId="18" w15:restartNumberingAfterBreak="0">
    <w:nsid w:val="725E55F5"/>
    <w:multiLevelType w:val="hybridMultilevel"/>
    <w:tmpl w:val="D9D8F692"/>
    <w:lvl w:ilvl="0" w:tplc="27EA8BB4">
      <w:start w:val="12"/>
      <w:numFmt w:val="taiwaneseCountingThousand"/>
      <w:lvlText w:val="%1、"/>
      <w:lvlJc w:val="left"/>
      <w:pPr>
        <w:ind w:left="14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A12670"/>
    <w:multiLevelType w:val="hybridMultilevel"/>
    <w:tmpl w:val="1526B17A"/>
    <w:lvl w:ilvl="0" w:tplc="E4B6D41C">
      <w:start w:val="1"/>
      <w:numFmt w:val="taiwaneseCountingThousand"/>
      <w:lvlText w:val="%1、"/>
      <w:lvlJc w:val="left"/>
      <w:pPr>
        <w:ind w:left="960" w:hanging="960"/>
      </w:pPr>
      <w:rPr>
        <w:rFonts w:eastAsia="標楷體" w:cs="Times New Roman"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7A71F8"/>
    <w:multiLevelType w:val="hybridMultilevel"/>
    <w:tmpl w:val="0390FBDE"/>
    <w:lvl w:ilvl="0" w:tplc="28A6BE16">
      <w:start w:val="1"/>
      <w:numFmt w:val="taiwaneseCountingThousand"/>
      <w:lvlText w:val="%1、"/>
      <w:lvlJc w:val="left"/>
      <w:pPr>
        <w:ind w:left="480" w:hanging="480"/>
      </w:pPr>
      <w:rPr>
        <w:rFonts w:eastAsia="標楷體" w:cs="Times New Roman"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A3120E"/>
    <w:multiLevelType w:val="hybridMultilevel"/>
    <w:tmpl w:val="6FB02DCA"/>
    <w:lvl w:ilvl="0" w:tplc="17DEE61A">
      <w:start w:val="1"/>
      <w:numFmt w:val="decimal"/>
      <w:lvlText w:val="%1."/>
      <w:lvlJc w:val="left"/>
      <w:pPr>
        <w:ind w:left="1348" w:hanging="480"/>
      </w:pPr>
      <w:rPr>
        <w:rFonts w:ascii="Times New Roman" w:hAnsi="Times New Roman" w:cs="Times New Roman" w:hint="default"/>
      </w:rPr>
    </w:lvl>
    <w:lvl w:ilvl="1" w:tplc="A7B2D512">
      <w:start w:val="1"/>
      <w:numFmt w:val="decimal"/>
      <w:lvlText w:val="(%2)"/>
      <w:lvlJc w:val="left"/>
      <w:pPr>
        <w:ind w:left="1828" w:hanging="480"/>
      </w:pPr>
      <w:rPr>
        <w:rFonts w:cs="Times New Roman" w:hint="eastAsia"/>
      </w:rPr>
    </w:lvl>
    <w:lvl w:ilvl="2" w:tplc="0409001B">
      <w:start w:val="1"/>
      <w:numFmt w:val="lowerRoman"/>
      <w:lvlText w:val="%3."/>
      <w:lvlJc w:val="right"/>
      <w:pPr>
        <w:ind w:left="2308" w:hanging="480"/>
      </w:pPr>
      <w:rPr>
        <w:rFonts w:cs="Times New Roman"/>
      </w:rPr>
    </w:lvl>
    <w:lvl w:ilvl="3" w:tplc="0409000F" w:tentative="1">
      <w:start w:val="1"/>
      <w:numFmt w:val="decimal"/>
      <w:lvlText w:val="%4."/>
      <w:lvlJc w:val="left"/>
      <w:pPr>
        <w:ind w:left="2788" w:hanging="480"/>
      </w:pPr>
      <w:rPr>
        <w:rFonts w:cs="Times New Roman"/>
      </w:rPr>
    </w:lvl>
    <w:lvl w:ilvl="4" w:tplc="04090019" w:tentative="1">
      <w:start w:val="1"/>
      <w:numFmt w:val="ideographTraditional"/>
      <w:lvlText w:val="%5、"/>
      <w:lvlJc w:val="left"/>
      <w:pPr>
        <w:ind w:left="3268" w:hanging="480"/>
      </w:pPr>
      <w:rPr>
        <w:rFonts w:ascii="新細明體" w:eastAsia="新細明體" w:hAnsi="新細明體" w:cs="Times New Roman" w:hint="eastAsia"/>
      </w:rPr>
    </w:lvl>
    <w:lvl w:ilvl="5" w:tplc="0409001B" w:tentative="1">
      <w:start w:val="1"/>
      <w:numFmt w:val="lowerRoman"/>
      <w:lvlText w:val="%6."/>
      <w:lvlJc w:val="right"/>
      <w:pPr>
        <w:ind w:left="3748" w:hanging="480"/>
      </w:pPr>
      <w:rPr>
        <w:rFonts w:cs="Times New Roman"/>
      </w:rPr>
    </w:lvl>
    <w:lvl w:ilvl="6" w:tplc="0409000F" w:tentative="1">
      <w:start w:val="1"/>
      <w:numFmt w:val="decimal"/>
      <w:lvlText w:val="%7."/>
      <w:lvlJc w:val="left"/>
      <w:pPr>
        <w:ind w:left="4228" w:hanging="480"/>
      </w:pPr>
      <w:rPr>
        <w:rFonts w:cs="Times New Roman"/>
      </w:rPr>
    </w:lvl>
    <w:lvl w:ilvl="7" w:tplc="04090019" w:tentative="1">
      <w:start w:val="1"/>
      <w:numFmt w:val="ideographTraditional"/>
      <w:lvlText w:val="%8、"/>
      <w:lvlJc w:val="left"/>
      <w:pPr>
        <w:ind w:left="4708" w:hanging="480"/>
      </w:pPr>
      <w:rPr>
        <w:rFonts w:ascii="新細明體" w:eastAsia="新細明體" w:hAnsi="新細明體" w:cs="Times New Roman" w:hint="eastAsia"/>
      </w:rPr>
    </w:lvl>
    <w:lvl w:ilvl="8" w:tplc="0409001B" w:tentative="1">
      <w:start w:val="1"/>
      <w:numFmt w:val="lowerRoman"/>
      <w:lvlText w:val="%9."/>
      <w:lvlJc w:val="right"/>
      <w:pPr>
        <w:ind w:left="5188" w:hanging="480"/>
      </w:pPr>
      <w:rPr>
        <w:rFonts w:cs="Times New Roman"/>
      </w:rPr>
    </w:lvl>
  </w:abstractNum>
  <w:num w:numId="1">
    <w:abstractNumId w:val="10"/>
  </w:num>
  <w:num w:numId="2">
    <w:abstractNumId w:val="21"/>
  </w:num>
  <w:num w:numId="3">
    <w:abstractNumId w:val="1"/>
  </w:num>
  <w:num w:numId="4">
    <w:abstractNumId w:val="9"/>
  </w:num>
  <w:num w:numId="5">
    <w:abstractNumId w:val="7"/>
  </w:num>
  <w:num w:numId="6">
    <w:abstractNumId w:val="14"/>
  </w:num>
  <w:num w:numId="7">
    <w:abstractNumId w:val="6"/>
  </w:num>
  <w:num w:numId="8">
    <w:abstractNumId w:val="19"/>
  </w:num>
  <w:num w:numId="9">
    <w:abstractNumId w:val="13"/>
  </w:num>
  <w:num w:numId="10">
    <w:abstractNumId w:val="4"/>
  </w:num>
  <w:num w:numId="11">
    <w:abstractNumId w:val="12"/>
  </w:num>
  <w:num w:numId="12">
    <w:abstractNumId w:val="20"/>
  </w:num>
  <w:num w:numId="13">
    <w:abstractNumId w:val="3"/>
  </w:num>
  <w:num w:numId="14">
    <w:abstractNumId w:val="16"/>
  </w:num>
  <w:num w:numId="15">
    <w:abstractNumId w:val="8"/>
  </w:num>
  <w:num w:numId="16">
    <w:abstractNumId w:val="15"/>
  </w:num>
  <w:num w:numId="17">
    <w:abstractNumId w:val="2"/>
  </w:num>
  <w:num w:numId="18">
    <w:abstractNumId w:val="18"/>
  </w:num>
  <w:num w:numId="19">
    <w:abstractNumId w:val="11"/>
  </w:num>
  <w:num w:numId="20">
    <w:abstractNumId w:val="5"/>
  </w:num>
  <w:num w:numId="21">
    <w:abstractNumId w:val="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466"/>
    <w:rsid w:val="000671A7"/>
    <w:rsid w:val="000A3F8C"/>
    <w:rsid w:val="000B4440"/>
    <w:rsid w:val="000F501C"/>
    <w:rsid w:val="001271D2"/>
    <w:rsid w:val="00131FC0"/>
    <w:rsid w:val="00133E14"/>
    <w:rsid w:val="001357AA"/>
    <w:rsid w:val="0015520E"/>
    <w:rsid w:val="001A3377"/>
    <w:rsid w:val="001C3200"/>
    <w:rsid w:val="00214C40"/>
    <w:rsid w:val="00227F73"/>
    <w:rsid w:val="00234F98"/>
    <w:rsid w:val="002366AD"/>
    <w:rsid w:val="00265C02"/>
    <w:rsid w:val="002E6466"/>
    <w:rsid w:val="003A3357"/>
    <w:rsid w:val="003D5173"/>
    <w:rsid w:val="004600DB"/>
    <w:rsid w:val="004846F0"/>
    <w:rsid w:val="00575334"/>
    <w:rsid w:val="0058068B"/>
    <w:rsid w:val="005837AB"/>
    <w:rsid w:val="005A1E1D"/>
    <w:rsid w:val="005D6A75"/>
    <w:rsid w:val="005E7CE6"/>
    <w:rsid w:val="007022DE"/>
    <w:rsid w:val="00715E58"/>
    <w:rsid w:val="00736457"/>
    <w:rsid w:val="00754892"/>
    <w:rsid w:val="0077314F"/>
    <w:rsid w:val="007C3828"/>
    <w:rsid w:val="007D59E9"/>
    <w:rsid w:val="008178FC"/>
    <w:rsid w:val="008421D7"/>
    <w:rsid w:val="00843A02"/>
    <w:rsid w:val="00862DD6"/>
    <w:rsid w:val="008A7472"/>
    <w:rsid w:val="008D06CE"/>
    <w:rsid w:val="008E6189"/>
    <w:rsid w:val="008F1163"/>
    <w:rsid w:val="008F639D"/>
    <w:rsid w:val="00915072"/>
    <w:rsid w:val="00966E26"/>
    <w:rsid w:val="009B449F"/>
    <w:rsid w:val="00A10E7E"/>
    <w:rsid w:val="00A142A7"/>
    <w:rsid w:val="00A171BE"/>
    <w:rsid w:val="00A17466"/>
    <w:rsid w:val="00A3653E"/>
    <w:rsid w:val="00A527C3"/>
    <w:rsid w:val="00A55F93"/>
    <w:rsid w:val="00A56F9E"/>
    <w:rsid w:val="00AC5EA5"/>
    <w:rsid w:val="00AC7805"/>
    <w:rsid w:val="00B261DE"/>
    <w:rsid w:val="00B62CCE"/>
    <w:rsid w:val="00B714DF"/>
    <w:rsid w:val="00B76F94"/>
    <w:rsid w:val="00B847DC"/>
    <w:rsid w:val="00BF6D6B"/>
    <w:rsid w:val="00C07006"/>
    <w:rsid w:val="00C643A7"/>
    <w:rsid w:val="00C67543"/>
    <w:rsid w:val="00D63AB6"/>
    <w:rsid w:val="00D926C5"/>
    <w:rsid w:val="00DA3D5C"/>
    <w:rsid w:val="00DF4BE6"/>
    <w:rsid w:val="00E95125"/>
    <w:rsid w:val="00EC66A8"/>
    <w:rsid w:val="00EF4920"/>
    <w:rsid w:val="00F80D2A"/>
    <w:rsid w:val="00FD5A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1002309-F1D4-4090-BFAF-7855CD40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646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6466"/>
    <w:pPr>
      <w:widowControl w:val="0"/>
      <w:autoSpaceDE w:val="0"/>
      <w:autoSpaceDN w:val="0"/>
      <w:adjustRightInd w:val="0"/>
    </w:pPr>
    <w:rPr>
      <w:rFonts w:ascii="標楷體" w:eastAsia="標楷體" w:hAnsi="Times New Roman" w:cs="標楷體"/>
      <w:color w:val="000000"/>
      <w:kern w:val="0"/>
      <w:szCs w:val="24"/>
    </w:rPr>
  </w:style>
  <w:style w:type="character" w:styleId="a3">
    <w:name w:val="annotation reference"/>
    <w:basedOn w:val="a0"/>
    <w:uiPriority w:val="99"/>
    <w:semiHidden/>
    <w:unhideWhenUsed/>
    <w:rsid w:val="002E6466"/>
    <w:rPr>
      <w:sz w:val="18"/>
      <w:szCs w:val="18"/>
    </w:rPr>
  </w:style>
  <w:style w:type="paragraph" w:styleId="a4">
    <w:name w:val="annotation text"/>
    <w:basedOn w:val="a"/>
    <w:link w:val="a5"/>
    <w:uiPriority w:val="99"/>
    <w:semiHidden/>
    <w:unhideWhenUsed/>
    <w:rsid w:val="002E6466"/>
  </w:style>
  <w:style w:type="character" w:customStyle="1" w:styleId="a5">
    <w:name w:val="註解文字 字元"/>
    <w:basedOn w:val="a0"/>
    <w:link w:val="a4"/>
    <w:uiPriority w:val="99"/>
    <w:semiHidden/>
    <w:rsid w:val="002E6466"/>
    <w:rPr>
      <w:rFonts w:ascii="Times New Roman" w:eastAsia="新細明體" w:hAnsi="Times New Roman" w:cs="Times New Roman"/>
      <w:szCs w:val="24"/>
    </w:rPr>
  </w:style>
  <w:style w:type="paragraph" w:styleId="a6">
    <w:name w:val="annotation subject"/>
    <w:basedOn w:val="a4"/>
    <w:next w:val="a4"/>
    <w:link w:val="a7"/>
    <w:uiPriority w:val="99"/>
    <w:semiHidden/>
    <w:unhideWhenUsed/>
    <w:rsid w:val="002E6466"/>
    <w:rPr>
      <w:b/>
      <w:bCs/>
    </w:rPr>
  </w:style>
  <w:style w:type="character" w:customStyle="1" w:styleId="a7">
    <w:name w:val="註解主旨 字元"/>
    <w:basedOn w:val="a5"/>
    <w:link w:val="a6"/>
    <w:uiPriority w:val="99"/>
    <w:semiHidden/>
    <w:rsid w:val="002E6466"/>
    <w:rPr>
      <w:rFonts w:ascii="Times New Roman" w:eastAsia="新細明體" w:hAnsi="Times New Roman" w:cs="Times New Roman"/>
      <w:b/>
      <w:bCs/>
      <w:szCs w:val="24"/>
    </w:rPr>
  </w:style>
  <w:style w:type="paragraph" w:styleId="a8">
    <w:name w:val="Balloon Text"/>
    <w:basedOn w:val="a"/>
    <w:link w:val="a9"/>
    <w:uiPriority w:val="99"/>
    <w:semiHidden/>
    <w:unhideWhenUsed/>
    <w:rsid w:val="002E646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E6466"/>
    <w:rPr>
      <w:rFonts w:asciiTheme="majorHAnsi" w:eastAsiaTheme="majorEastAsia" w:hAnsiTheme="majorHAnsi" w:cstheme="majorBidi"/>
      <w:sz w:val="18"/>
      <w:szCs w:val="18"/>
    </w:rPr>
  </w:style>
  <w:style w:type="paragraph" w:styleId="aa">
    <w:name w:val="header"/>
    <w:basedOn w:val="a"/>
    <w:link w:val="ab"/>
    <w:uiPriority w:val="99"/>
    <w:unhideWhenUsed/>
    <w:rsid w:val="005D6A75"/>
    <w:pPr>
      <w:tabs>
        <w:tab w:val="center" w:pos="4153"/>
        <w:tab w:val="right" w:pos="8306"/>
      </w:tabs>
      <w:snapToGrid w:val="0"/>
    </w:pPr>
    <w:rPr>
      <w:sz w:val="20"/>
      <w:szCs w:val="20"/>
    </w:rPr>
  </w:style>
  <w:style w:type="character" w:customStyle="1" w:styleId="ab">
    <w:name w:val="頁首 字元"/>
    <w:basedOn w:val="a0"/>
    <w:link w:val="aa"/>
    <w:uiPriority w:val="99"/>
    <w:rsid w:val="005D6A75"/>
    <w:rPr>
      <w:rFonts w:ascii="Times New Roman" w:eastAsia="新細明體" w:hAnsi="Times New Roman" w:cs="Times New Roman"/>
      <w:sz w:val="20"/>
      <w:szCs w:val="20"/>
    </w:rPr>
  </w:style>
  <w:style w:type="paragraph" w:styleId="ac">
    <w:name w:val="footer"/>
    <w:basedOn w:val="a"/>
    <w:link w:val="ad"/>
    <w:uiPriority w:val="99"/>
    <w:unhideWhenUsed/>
    <w:rsid w:val="005D6A75"/>
    <w:pPr>
      <w:tabs>
        <w:tab w:val="center" w:pos="4153"/>
        <w:tab w:val="right" w:pos="8306"/>
      </w:tabs>
      <w:snapToGrid w:val="0"/>
    </w:pPr>
    <w:rPr>
      <w:sz w:val="20"/>
      <w:szCs w:val="20"/>
    </w:rPr>
  </w:style>
  <w:style w:type="character" w:customStyle="1" w:styleId="ad">
    <w:name w:val="頁尾 字元"/>
    <w:basedOn w:val="a0"/>
    <w:link w:val="ac"/>
    <w:uiPriority w:val="99"/>
    <w:rsid w:val="005D6A75"/>
    <w:rPr>
      <w:rFonts w:ascii="Times New Roman" w:eastAsia="新細明體" w:hAnsi="Times New Roman" w:cs="Times New Roman"/>
      <w:sz w:val="20"/>
      <w:szCs w:val="20"/>
    </w:rPr>
  </w:style>
  <w:style w:type="paragraph" w:styleId="ae">
    <w:name w:val="List Paragraph"/>
    <w:basedOn w:val="a"/>
    <w:uiPriority w:val="34"/>
    <w:qFormat/>
    <w:rsid w:val="00B76F94"/>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BDA32-3B0B-42CB-ADE3-EDA6ACD5D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2018-02-23T06:40:00Z</cp:lastPrinted>
  <dcterms:created xsi:type="dcterms:W3CDTF">2021-09-16T04:04:00Z</dcterms:created>
  <dcterms:modified xsi:type="dcterms:W3CDTF">2022-11-29T06:13:00Z</dcterms:modified>
</cp:coreProperties>
</file>