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5C493" w14:textId="1444EAC3" w:rsidR="00F813B7" w:rsidRPr="00E023B2" w:rsidRDefault="00F813B7" w:rsidP="00F813B7">
      <w:pPr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E023B2">
        <w:rPr>
          <w:rFonts w:eastAsia="標楷體" w:hint="eastAsia"/>
          <w:b/>
          <w:sz w:val="32"/>
          <w:szCs w:val="32"/>
        </w:rPr>
        <w:t>陳素真</w:t>
      </w:r>
      <w:r w:rsidRPr="00E023B2">
        <w:rPr>
          <w:rFonts w:eastAsia="標楷體"/>
          <w:b/>
          <w:sz w:val="32"/>
          <w:szCs w:val="32"/>
        </w:rPr>
        <w:t>獎</w:t>
      </w:r>
      <w:r w:rsidRPr="00E023B2">
        <w:rPr>
          <w:rFonts w:eastAsia="標楷體" w:hint="eastAsia"/>
          <w:b/>
          <w:sz w:val="32"/>
          <w:szCs w:val="32"/>
        </w:rPr>
        <w:t>助</w:t>
      </w:r>
      <w:r w:rsidRPr="00E023B2">
        <w:rPr>
          <w:rFonts w:eastAsia="標楷體"/>
          <w:b/>
          <w:sz w:val="32"/>
          <w:szCs w:val="32"/>
        </w:rPr>
        <w:t>學金獎助要點</w:t>
      </w:r>
    </w:p>
    <w:p w14:paraId="39F328A6" w14:textId="77777777" w:rsidR="00F813B7" w:rsidRDefault="00F813B7" w:rsidP="00F813B7">
      <w:pPr>
        <w:kinsoku w:val="0"/>
        <w:snapToGrid w:val="0"/>
        <w:spacing w:line="276" w:lineRule="auto"/>
        <w:rPr>
          <w:rFonts w:ascii="標楷體" w:eastAsia="標楷體" w:hAnsi="標楷體"/>
          <w:b/>
          <w:bCs/>
          <w:sz w:val="22"/>
          <w:szCs w:val="22"/>
        </w:rPr>
      </w:pPr>
    </w:p>
    <w:p w14:paraId="406B3BDA" w14:textId="77777777" w:rsidR="00F813B7" w:rsidRDefault="00F813B7" w:rsidP="00F813B7">
      <w:pPr>
        <w:kinsoku w:val="0"/>
        <w:snapToGrid w:val="0"/>
        <w:spacing w:line="276" w:lineRule="auto"/>
        <w:jc w:val="right"/>
        <w:rPr>
          <w:rFonts w:eastAsia="標楷體"/>
          <w:sz w:val="20"/>
          <w:szCs w:val="20"/>
        </w:rPr>
      </w:pPr>
      <w:r w:rsidRPr="00220964">
        <w:rPr>
          <w:rFonts w:eastAsia="標楷體"/>
          <w:sz w:val="20"/>
          <w:szCs w:val="20"/>
        </w:rPr>
        <w:t>民國</w:t>
      </w:r>
      <w:r>
        <w:rPr>
          <w:rFonts w:eastAsia="標楷體" w:hint="eastAsia"/>
          <w:sz w:val="20"/>
          <w:szCs w:val="20"/>
        </w:rPr>
        <w:t>110</w:t>
      </w:r>
      <w:r w:rsidRPr="00220964">
        <w:rPr>
          <w:rFonts w:eastAsia="標楷體"/>
          <w:sz w:val="20"/>
          <w:szCs w:val="20"/>
        </w:rPr>
        <w:t>年</w:t>
      </w:r>
      <w:r>
        <w:rPr>
          <w:rFonts w:eastAsia="標楷體" w:hint="eastAsia"/>
          <w:sz w:val="20"/>
          <w:szCs w:val="20"/>
        </w:rPr>
        <w:t>03</w:t>
      </w:r>
      <w:r w:rsidRPr="00220964">
        <w:rPr>
          <w:rFonts w:eastAsia="標楷體"/>
          <w:sz w:val="20"/>
          <w:szCs w:val="20"/>
        </w:rPr>
        <w:t>月</w:t>
      </w:r>
      <w:r>
        <w:rPr>
          <w:rFonts w:eastAsia="標楷體" w:hint="eastAsia"/>
          <w:sz w:val="20"/>
          <w:szCs w:val="20"/>
        </w:rPr>
        <w:t>17</w:t>
      </w:r>
      <w:r w:rsidRPr="00220964">
        <w:rPr>
          <w:rFonts w:eastAsia="標楷體"/>
          <w:sz w:val="20"/>
          <w:szCs w:val="20"/>
        </w:rPr>
        <w:t>日</w:t>
      </w:r>
      <w:r>
        <w:rPr>
          <w:rFonts w:eastAsia="標楷體" w:hint="eastAsia"/>
          <w:sz w:val="20"/>
          <w:szCs w:val="20"/>
        </w:rPr>
        <w:t>獎助學金審查</w:t>
      </w:r>
      <w:r w:rsidRPr="00220964">
        <w:rPr>
          <w:rFonts w:eastAsia="標楷體"/>
          <w:sz w:val="20"/>
          <w:szCs w:val="20"/>
        </w:rPr>
        <w:t>會議通過</w:t>
      </w:r>
    </w:p>
    <w:p w14:paraId="6CE3E1F9" w14:textId="77777777" w:rsidR="00F813B7" w:rsidRPr="002523C3" w:rsidRDefault="00F813B7" w:rsidP="00F813B7">
      <w:pPr>
        <w:kinsoku w:val="0"/>
        <w:snapToGrid w:val="0"/>
        <w:jc w:val="right"/>
        <w:rPr>
          <w:rFonts w:ascii="標楷體" w:eastAsia="標楷體" w:hAnsi="標楷體"/>
          <w:b/>
          <w:bCs/>
          <w:sz w:val="22"/>
          <w:szCs w:val="22"/>
        </w:rPr>
      </w:pPr>
    </w:p>
    <w:p w14:paraId="7D610E1B" w14:textId="77777777" w:rsidR="00F813B7" w:rsidRPr="00E023B2" w:rsidRDefault="00F813B7" w:rsidP="00F813B7">
      <w:pPr>
        <w:pStyle w:val="2"/>
        <w:numPr>
          <w:ilvl w:val="1"/>
          <w:numId w:val="1"/>
        </w:numPr>
        <w:kinsoku w:val="0"/>
        <w:spacing w:after="0" w:line="276" w:lineRule="auto"/>
        <w:ind w:leftChars="0" w:left="567" w:hanging="567"/>
        <w:jc w:val="both"/>
        <w:rPr>
          <w:rFonts w:eastAsia="標楷體"/>
        </w:rPr>
      </w:pPr>
      <w:bookmarkStart w:id="0" w:name="_Ref62718961"/>
      <w:r w:rsidRPr="00E023B2">
        <w:rPr>
          <w:rFonts w:eastAsia="標楷體"/>
          <w:color w:val="000000"/>
        </w:rPr>
        <w:t>為鼓勵南</w:t>
      </w:r>
      <w:proofErr w:type="gramStart"/>
      <w:r w:rsidRPr="00E023B2">
        <w:rPr>
          <w:rFonts w:eastAsia="標楷體"/>
          <w:color w:val="000000"/>
        </w:rPr>
        <w:t>臺</w:t>
      </w:r>
      <w:proofErr w:type="gramEnd"/>
      <w:r w:rsidRPr="00E023B2">
        <w:rPr>
          <w:rFonts w:eastAsia="標楷體"/>
          <w:color w:val="000000"/>
        </w:rPr>
        <w:t>科技大學</w:t>
      </w:r>
      <w:r w:rsidRPr="00E023B2">
        <w:rPr>
          <w:rFonts w:eastAsia="標楷體"/>
          <w:color w:val="000000"/>
        </w:rPr>
        <w:t>(</w:t>
      </w:r>
      <w:r w:rsidRPr="00E023B2">
        <w:rPr>
          <w:rFonts w:eastAsia="標楷體"/>
          <w:color w:val="000000"/>
        </w:rPr>
        <w:t>以下簡稱本校</w:t>
      </w:r>
      <w:r w:rsidRPr="00E023B2">
        <w:rPr>
          <w:rFonts w:eastAsia="標楷體"/>
          <w:color w:val="000000"/>
        </w:rPr>
        <w:t>)</w:t>
      </w:r>
      <w:r w:rsidRPr="00E023B2">
        <w:rPr>
          <w:rFonts w:eastAsia="標楷體"/>
          <w:color w:val="000000"/>
        </w:rPr>
        <w:t>在校</w:t>
      </w:r>
      <w:bookmarkStart w:id="1" w:name="OLE_LINK13"/>
      <w:bookmarkStart w:id="2" w:name="OLE_LINK14"/>
      <w:bookmarkStart w:id="3" w:name="OLE_LINK15"/>
      <w:bookmarkStart w:id="4" w:name="OLE_LINK16"/>
      <w:bookmarkStart w:id="5" w:name="OLE_LINK17"/>
      <w:bookmarkStart w:id="6" w:name="OLE_LINK24"/>
      <w:bookmarkStart w:id="7" w:name="OLE_LINK25"/>
      <w:bookmarkStart w:id="8" w:name="OLE_LINK26"/>
      <w:r w:rsidRPr="00E023B2">
        <w:rPr>
          <w:rFonts w:eastAsia="標楷體"/>
          <w:color w:val="000000"/>
        </w:rPr>
        <w:t>弱勢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E023B2">
        <w:rPr>
          <w:rFonts w:eastAsia="標楷體"/>
          <w:color w:val="000000"/>
        </w:rPr>
        <w:t>學生完成學業，特訂定陳素真獎助學金獎助要點</w:t>
      </w:r>
      <w:r w:rsidRPr="00E023B2">
        <w:rPr>
          <w:rFonts w:eastAsia="標楷體"/>
          <w:color w:val="000000"/>
        </w:rPr>
        <w:t>(</w:t>
      </w:r>
      <w:r w:rsidRPr="00E023B2">
        <w:rPr>
          <w:rFonts w:eastAsia="標楷體"/>
          <w:color w:val="000000"/>
        </w:rPr>
        <w:t>以下簡稱本要點</w:t>
      </w:r>
      <w:r w:rsidRPr="00E023B2">
        <w:rPr>
          <w:rFonts w:eastAsia="標楷體"/>
          <w:color w:val="000000"/>
        </w:rPr>
        <w:t>)</w:t>
      </w:r>
      <w:r w:rsidRPr="00E023B2">
        <w:rPr>
          <w:rFonts w:eastAsia="標楷體"/>
          <w:color w:val="000000"/>
        </w:rPr>
        <w:t>。</w:t>
      </w:r>
      <w:bookmarkEnd w:id="0"/>
    </w:p>
    <w:p w14:paraId="0F671D5E" w14:textId="77777777" w:rsidR="00F813B7" w:rsidRPr="00E023B2" w:rsidRDefault="00F813B7" w:rsidP="00F813B7">
      <w:pPr>
        <w:pStyle w:val="2"/>
        <w:numPr>
          <w:ilvl w:val="1"/>
          <w:numId w:val="1"/>
        </w:numPr>
        <w:kinsoku w:val="0"/>
        <w:spacing w:after="0" w:line="276" w:lineRule="auto"/>
        <w:ind w:leftChars="0" w:left="567" w:hanging="567"/>
        <w:jc w:val="both"/>
        <w:rPr>
          <w:rFonts w:eastAsia="標楷體"/>
        </w:rPr>
      </w:pPr>
      <w:r w:rsidRPr="00E023B2">
        <w:rPr>
          <w:rFonts w:eastAsia="標楷體"/>
        </w:rPr>
        <w:t>余修賢醫師每年捐贈本校弱勢助學基金新台幣壹拾萬元整，作為獎助學金，並由本校設立之弱勢助學基金專戶管理。</w:t>
      </w:r>
    </w:p>
    <w:p w14:paraId="01DE66DC" w14:textId="77777777" w:rsidR="00F813B7" w:rsidRPr="00113625" w:rsidRDefault="00F813B7" w:rsidP="00F813B7">
      <w:pPr>
        <w:pStyle w:val="2"/>
        <w:numPr>
          <w:ilvl w:val="1"/>
          <w:numId w:val="1"/>
        </w:numPr>
        <w:kinsoku w:val="0"/>
        <w:spacing w:after="0" w:line="276" w:lineRule="auto"/>
        <w:ind w:leftChars="0" w:left="567" w:hanging="567"/>
        <w:jc w:val="both"/>
        <w:rPr>
          <w:rFonts w:eastAsia="標楷體"/>
        </w:rPr>
      </w:pPr>
      <w:r w:rsidRPr="00E023B2">
        <w:rPr>
          <w:rFonts w:eastAsia="標楷體"/>
          <w:color w:val="000000"/>
        </w:rPr>
        <w:t>申請</w:t>
      </w:r>
      <w:r w:rsidRPr="00E023B2">
        <w:rPr>
          <w:rFonts w:eastAsia="標楷體"/>
        </w:rPr>
        <w:t>資格：</w:t>
      </w:r>
      <w:r w:rsidRPr="00113625">
        <w:rPr>
          <w:rFonts w:ascii="標楷體" w:eastAsia="標楷體" w:hAnsi="標楷體"/>
        </w:rPr>
        <w:t>凡本校之在學學生，達下列之標準者，可申請弱勢學生獎助學金</w:t>
      </w:r>
      <w:r>
        <w:rPr>
          <w:rFonts w:ascii="標楷體" w:eastAsia="標楷體" w:hAnsi="標楷體" w:hint="eastAsia"/>
        </w:rPr>
        <w:t>。</w:t>
      </w:r>
    </w:p>
    <w:p w14:paraId="4C1CB2E1" w14:textId="77777777" w:rsidR="00F813B7" w:rsidRPr="00E023B2" w:rsidRDefault="00F813B7" w:rsidP="00F813B7">
      <w:pPr>
        <w:numPr>
          <w:ilvl w:val="2"/>
          <w:numId w:val="2"/>
        </w:numPr>
        <w:kinsoku w:val="0"/>
        <w:snapToGrid w:val="0"/>
        <w:spacing w:line="276" w:lineRule="auto"/>
        <w:ind w:left="993" w:hanging="622"/>
        <w:jc w:val="both"/>
        <w:rPr>
          <w:rFonts w:eastAsia="標楷體"/>
        </w:rPr>
      </w:pPr>
      <w:r w:rsidRPr="00E023B2">
        <w:rPr>
          <w:rFonts w:eastAsia="標楷體"/>
        </w:rPr>
        <w:t>家庭全年收入總額</w:t>
      </w:r>
      <w:r w:rsidRPr="00E023B2">
        <w:rPr>
          <w:rFonts w:eastAsia="標楷體"/>
        </w:rPr>
        <w:t>50</w:t>
      </w:r>
      <w:r w:rsidRPr="00E023B2">
        <w:rPr>
          <w:rFonts w:eastAsia="標楷體"/>
        </w:rPr>
        <w:t>萬元以下或</w:t>
      </w:r>
      <w:r w:rsidRPr="00E023B2">
        <w:rPr>
          <w:rFonts w:eastAsia="標楷體"/>
        </w:rPr>
        <w:t>(</w:t>
      </w:r>
      <w:r w:rsidRPr="00E023B2">
        <w:rPr>
          <w:rFonts w:eastAsia="標楷體"/>
        </w:rPr>
        <w:t>中</w:t>
      </w:r>
      <w:r w:rsidRPr="00E023B2">
        <w:rPr>
          <w:rFonts w:eastAsia="標楷體"/>
        </w:rPr>
        <w:t>)</w:t>
      </w:r>
      <w:r w:rsidRPr="00E023B2">
        <w:rPr>
          <w:rFonts w:eastAsia="標楷體"/>
        </w:rPr>
        <w:t>低收入戶學生</w:t>
      </w:r>
      <w:r>
        <w:rPr>
          <w:rFonts w:ascii="標楷體" w:eastAsia="標楷體" w:hAnsi="標楷體" w:hint="eastAsia"/>
        </w:rPr>
        <w:t>；</w:t>
      </w:r>
    </w:p>
    <w:p w14:paraId="04073AFC" w14:textId="77777777" w:rsidR="00F813B7" w:rsidRPr="00E023B2" w:rsidRDefault="00F813B7" w:rsidP="00F813B7">
      <w:pPr>
        <w:numPr>
          <w:ilvl w:val="2"/>
          <w:numId w:val="2"/>
        </w:numPr>
        <w:kinsoku w:val="0"/>
        <w:snapToGrid w:val="0"/>
        <w:spacing w:line="276" w:lineRule="auto"/>
        <w:ind w:left="993" w:hanging="622"/>
        <w:jc w:val="both"/>
        <w:rPr>
          <w:rFonts w:eastAsia="標楷體"/>
        </w:rPr>
      </w:pPr>
      <w:r w:rsidRPr="00E023B2">
        <w:rPr>
          <w:rFonts w:eastAsia="標楷體"/>
        </w:rPr>
        <w:t>前一學</w:t>
      </w:r>
      <w:r>
        <w:rPr>
          <w:rFonts w:eastAsia="標楷體" w:hint="eastAsia"/>
        </w:rPr>
        <w:t>期</w:t>
      </w:r>
      <w:r w:rsidRPr="00E023B2">
        <w:rPr>
          <w:rFonts w:eastAsia="標楷體"/>
        </w:rPr>
        <w:t>學業成績平均</w:t>
      </w:r>
      <w:r w:rsidRPr="00E023B2">
        <w:rPr>
          <w:rFonts w:eastAsia="標楷體"/>
        </w:rPr>
        <w:t>A-</w:t>
      </w:r>
      <w:r w:rsidRPr="00E023B2">
        <w:rPr>
          <w:rFonts w:eastAsia="標楷體"/>
        </w:rPr>
        <w:t>以上，且無任何</w:t>
      </w:r>
      <w:proofErr w:type="gramStart"/>
      <w:r w:rsidRPr="00E023B2">
        <w:rPr>
          <w:rFonts w:eastAsia="標楷體"/>
        </w:rPr>
        <w:t>一</w:t>
      </w:r>
      <w:proofErr w:type="gramEnd"/>
      <w:r w:rsidRPr="00E023B2">
        <w:rPr>
          <w:rFonts w:eastAsia="標楷體"/>
        </w:rPr>
        <w:t>科不及格</w:t>
      </w:r>
      <w:r>
        <w:rPr>
          <w:rFonts w:ascii="標楷體" w:eastAsia="標楷體" w:hAnsi="標楷體" w:hint="eastAsia"/>
        </w:rPr>
        <w:t>；</w:t>
      </w:r>
    </w:p>
    <w:p w14:paraId="246E867A" w14:textId="77777777" w:rsidR="00F813B7" w:rsidRPr="00E023B2" w:rsidRDefault="00F813B7" w:rsidP="00F813B7">
      <w:pPr>
        <w:numPr>
          <w:ilvl w:val="2"/>
          <w:numId w:val="2"/>
        </w:numPr>
        <w:kinsoku w:val="0"/>
        <w:snapToGrid w:val="0"/>
        <w:spacing w:line="276" w:lineRule="auto"/>
        <w:ind w:left="993" w:hanging="622"/>
        <w:jc w:val="both"/>
        <w:rPr>
          <w:rFonts w:eastAsia="標楷體"/>
        </w:rPr>
      </w:pPr>
      <w:r w:rsidRPr="00E023B2">
        <w:rPr>
          <w:rFonts w:eastAsia="標楷體"/>
        </w:rPr>
        <w:t>前一學</w:t>
      </w:r>
      <w:r>
        <w:rPr>
          <w:rFonts w:eastAsia="標楷體" w:hint="eastAsia"/>
        </w:rPr>
        <w:t>期</w:t>
      </w:r>
      <w:r w:rsidRPr="00E023B2">
        <w:rPr>
          <w:rFonts w:eastAsia="標楷體"/>
        </w:rPr>
        <w:t>操行成績等第</w:t>
      </w:r>
      <w:r w:rsidRPr="00E023B2">
        <w:rPr>
          <w:rFonts w:eastAsia="標楷體"/>
        </w:rPr>
        <w:t>A-</w:t>
      </w:r>
      <w:r w:rsidRPr="00E023B2">
        <w:rPr>
          <w:rFonts w:eastAsia="標楷體"/>
        </w:rPr>
        <w:t>以上，且無小過以上之處分。</w:t>
      </w:r>
    </w:p>
    <w:p w14:paraId="3F29C140" w14:textId="77777777" w:rsidR="00F813B7" w:rsidRPr="00E023B2" w:rsidRDefault="00F813B7" w:rsidP="00F813B7">
      <w:pPr>
        <w:pStyle w:val="2"/>
        <w:numPr>
          <w:ilvl w:val="1"/>
          <w:numId w:val="1"/>
        </w:numPr>
        <w:kinsoku w:val="0"/>
        <w:spacing w:after="0" w:line="276" w:lineRule="auto"/>
        <w:ind w:leftChars="0" w:left="567" w:hanging="567"/>
        <w:jc w:val="both"/>
        <w:rPr>
          <w:rFonts w:eastAsia="標楷體"/>
        </w:rPr>
      </w:pPr>
      <w:r w:rsidRPr="00D20A0D">
        <w:rPr>
          <w:rFonts w:eastAsia="標楷體"/>
        </w:rPr>
        <w:t>獎助金額及名額</w:t>
      </w:r>
      <w:r w:rsidRPr="00E023B2">
        <w:rPr>
          <w:rFonts w:eastAsia="標楷體"/>
        </w:rPr>
        <w:t>：</w:t>
      </w:r>
      <w:r w:rsidRPr="00D20A0D">
        <w:rPr>
          <w:rFonts w:eastAsia="標楷體"/>
        </w:rPr>
        <w:t>獎助金額</w:t>
      </w:r>
      <w:r w:rsidRPr="00E023B2">
        <w:rPr>
          <w:rFonts w:eastAsia="標楷體"/>
        </w:rPr>
        <w:t>每名新台幣壹萬元整。</w:t>
      </w:r>
      <w:r>
        <w:rPr>
          <w:rFonts w:eastAsia="標楷體" w:hint="eastAsia"/>
        </w:rPr>
        <w:t>分配</w:t>
      </w:r>
      <w:r w:rsidRPr="00D20A0D">
        <w:rPr>
          <w:rFonts w:eastAsia="標楷體"/>
        </w:rPr>
        <w:t>名額其中</w:t>
      </w:r>
      <w:r>
        <w:rPr>
          <w:rFonts w:eastAsia="標楷體" w:hint="eastAsia"/>
        </w:rPr>
        <w:t>學</w:t>
      </w:r>
      <w:proofErr w:type="gramStart"/>
      <w:r>
        <w:rPr>
          <w:rFonts w:eastAsia="標楷體" w:hint="eastAsia"/>
        </w:rPr>
        <w:t>務</w:t>
      </w:r>
      <w:proofErr w:type="gramEnd"/>
      <w:r>
        <w:rPr>
          <w:rFonts w:eastAsia="標楷體" w:hint="eastAsia"/>
        </w:rPr>
        <w:t>處推薦</w:t>
      </w:r>
      <w:r w:rsidRPr="00D20A0D">
        <w:rPr>
          <w:rFonts w:eastAsia="標楷體"/>
        </w:rPr>
        <w:t>學生保障錄取</w:t>
      </w:r>
      <w:r w:rsidRPr="00D20A0D">
        <w:rPr>
          <w:rFonts w:eastAsia="標楷體"/>
        </w:rPr>
        <w:t>2</w:t>
      </w:r>
      <w:r w:rsidRPr="00D20A0D">
        <w:rPr>
          <w:rFonts w:eastAsia="標楷體"/>
          <w:spacing w:val="-14"/>
        </w:rPr>
        <w:t>名</w:t>
      </w:r>
      <w:r w:rsidRPr="00D20A0D">
        <w:rPr>
          <w:rFonts w:eastAsia="標楷體"/>
          <w:spacing w:val="-12"/>
        </w:rPr>
        <w:t>，</w:t>
      </w:r>
      <w:r w:rsidRPr="00D20A0D">
        <w:rPr>
          <w:rFonts w:eastAsia="標楷體"/>
        </w:rPr>
        <w:t>另</w:t>
      </w:r>
      <w:r>
        <w:rPr>
          <w:rFonts w:eastAsia="標楷體" w:hint="eastAsia"/>
        </w:rPr>
        <w:t>8</w:t>
      </w:r>
      <w:r w:rsidRPr="00D20A0D">
        <w:rPr>
          <w:rFonts w:eastAsia="標楷體"/>
        </w:rPr>
        <w:t>名依各院學生所</w:t>
      </w:r>
      <w:proofErr w:type="gramStart"/>
      <w:r w:rsidRPr="00D20A0D">
        <w:rPr>
          <w:rFonts w:eastAsia="標楷體"/>
        </w:rPr>
        <w:t>佔</w:t>
      </w:r>
      <w:proofErr w:type="gramEnd"/>
      <w:r w:rsidRPr="00D20A0D">
        <w:rPr>
          <w:rFonts w:eastAsia="標楷體"/>
        </w:rPr>
        <w:t>全校總人數比率分</w:t>
      </w:r>
      <w:r w:rsidRPr="00D20A0D">
        <w:rPr>
          <w:rFonts w:eastAsia="標楷體"/>
          <w:spacing w:val="-2"/>
        </w:rPr>
        <w:t>配</w:t>
      </w:r>
      <w:r>
        <w:rPr>
          <w:rFonts w:eastAsia="標楷體" w:hint="eastAsia"/>
        </w:rPr>
        <w:t>，</w:t>
      </w:r>
      <w:proofErr w:type="gramStart"/>
      <w:r>
        <w:rPr>
          <w:rFonts w:eastAsia="標楷體" w:hint="eastAsia"/>
        </w:rPr>
        <w:t>每院至少</w:t>
      </w:r>
      <w:proofErr w:type="gramEnd"/>
      <w:r>
        <w:rPr>
          <w:rFonts w:eastAsia="標楷體" w:hint="eastAsia"/>
        </w:rPr>
        <w:t>1</w:t>
      </w:r>
      <w:r>
        <w:rPr>
          <w:rFonts w:eastAsia="標楷體" w:hint="eastAsia"/>
        </w:rPr>
        <w:t>名</w:t>
      </w:r>
      <w:r w:rsidRPr="00D20A0D">
        <w:rPr>
          <w:rFonts w:eastAsia="標楷體"/>
          <w:spacing w:val="-2"/>
        </w:rPr>
        <w:t>，</w:t>
      </w:r>
      <w:r w:rsidRPr="00D20A0D">
        <w:rPr>
          <w:rFonts w:eastAsia="標楷體"/>
        </w:rPr>
        <w:t>名單由各院推薦。</w:t>
      </w:r>
    </w:p>
    <w:p w14:paraId="3FE7804D" w14:textId="77777777" w:rsidR="00F813B7" w:rsidRDefault="00F813B7" w:rsidP="00F813B7">
      <w:pPr>
        <w:pStyle w:val="2"/>
        <w:numPr>
          <w:ilvl w:val="1"/>
          <w:numId w:val="1"/>
        </w:numPr>
        <w:kinsoku w:val="0"/>
        <w:spacing w:after="0" w:line="276" w:lineRule="auto"/>
        <w:ind w:leftChars="0" w:left="567" w:hanging="567"/>
        <w:jc w:val="both"/>
        <w:rPr>
          <w:rFonts w:eastAsia="標楷體"/>
        </w:rPr>
      </w:pPr>
      <w:r w:rsidRPr="00E023B2">
        <w:rPr>
          <w:rFonts w:eastAsia="標楷體"/>
          <w:color w:val="000000"/>
        </w:rPr>
        <w:t>申請</w:t>
      </w:r>
      <w:r w:rsidRPr="00E023B2">
        <w:rPr>
          <w:rFonts w:eastAsia="標楷體"/>
        </w:rPr>
        <w:t>手續：</w:t>
      </w:r>
    </w:p>
    <w:p w14:paraId="2F31F1D3" w14:textId="77777777" w:rsidR="00F813B7" w:rsidRPr="00113625" w:rsidRDefault="00F813B7" w:rsidP="00F813B7">
      <w:pPr>
        <w:pStyle w:val="2"/>
        <w:kinsoku w:val="0"/>
        <w:spacing w:after="0" w:line="276" w:lineRule="auto"/>
        <w:ind w:leftChars="0" w:left="567"/>
        <w:jc w:val="both"/>
        <w:rPr>
          <w:rFonts w:eastAsia="標楷體"/>
        </w:rPr>
      </w:pPr>
      <w:r w:rsidRPr="00113625">
        <w:rPr>
          <w:rFonts w:eastAsia="標楷體"/>
        </w:rPr>
        <w:t>依本要點申請弱勢學生獎助學金之學生，應將下列文件逐項詳填，於申請期限內送交本校學</w:t>
      </w:r>
      <w:proofErr w:type="gramStart"/>
      <w:r w:rsidRPr="00113625">
        <w:rPr>
          <w:rFonts w:eastAsia="標楷體"/>
        </w:rPr>
        <w:t>務</w:t>
      </w:r>
      <w:proofErr w:type="gramEnd"/>
      <w:r w:rsidRPr="00113625">
        <w:rPr>
          <w:rFonts w:eastAsia="標楷體"/>
        </w:rPr>
        <w:t>處課外活動組統一辦理；如有遺漏、手續不合規定者不予審查；另送交之各文件，不論申請合格與否概不發還。</w:t>
      </w:r>
    </w:p>
    <w:p w14:paraId="2A16FC0D" w14:textId="77777777" w:rsidR="00F813B7" w:rsidRPr="00E023B2" w:rsidRDefault="00F813B7" w:rsidP="00F813B7">
      <w:pPr>
        <w:numPr>
          <w:ilvl w:val="0"/>
          <w:numId w:val="3"/>
        </w:numPr>
        <w:kinsoku w:val="0"/>
        <w:snapToGrid w:val="0"/>
        <w:spacing w:line="276" w:lineRule="auto"/>
        <w:ind w:left="993" w:hanging="622"/>
        <w:jc w:val="both"/>
        <w:rPr>
          <w:rFonts w:eastAsia="標楷體"/>
        </w:rPr>
      </w:pPr>
      <w:r w:rsidRPr="00E023B2">
        <w:rPr>
          <w:rFonts w:eastAsia="標楷體"/>
        </w:rPr>
        <w:t>近一年家庭所得證明或</w:t>
      </w:r>
      <w:r w:rsidRPr="00E023B2">
        <w:rPr>
          <w:rFonts w:eastAsia="標楷體"/>
        </w:rPr>
        <w:t>(</w:t>
      </w:r>
      <w:r w:rsidRPr="00E023B2">
        <w:rPr>
          <w:rFonts w:eastAsia="標楷體"/>
        </w:rPr>
        <w:t>中</w:t>
      </w:r>
      <w:r w:rsidRPr="00E023B2">
        <w:rPr>
          <w:rFonts w:eastAsia="標楷體"/>
        </w:rPr>
        <w:t>)</w:t>
      </w:r>
      <w:r w:rsidRPr="00E023B2">
        <w:rPr>
          <w:rFonts w:eastAsia="標楷體"/>
        </w:rPr>
        <w:t>低收入戶文件</w:t>
      </w:r>
      <w:r>
        <w:rPr>
          <w:rFonts w:ascii="標楷體" w:eastAsia="標楷體" w:hAnsi="標楷體" w:hint="eastAsia"/>
        </w:rPr>
        <w:t>；</w:t>
      </w:r>
    </w:p>
    <w:p w14:paraId="4ED054BD" w14:textId="77777777" w:rsidR="00F813B7" w:rsidRPr="00E023B2" w:rsidRDefault="00F813B7" w:rsidP="00F813B7">
      <w:pPr>
        <w:numPr>
          <w:ilvl w:val="0"/>
          <w:numId w:val="3"/>
        </w:numPr>
        <w:kinsoku w:val="0"/>
        <w:snapToGrid w:val="0"/>
        <w:spacing w:line="276" w:lineRule="auto"/>
        <w:ind w:left="993" w:hanging="622"/>
        <w:jc w:val="both"/>
        <w:rPr>
          <w:rFonts w:eastAsia="標楷體"/>
        </w:rPr>
      </w:pPr>
      <w:r w:rsidRPr="00E023B2">
        <w:rPr>
          <w:rFonts w:eastAsia="標楷體"/>
        </w:rPr>
        <w:t>前一學</w:t>
      </w:r>
      <w:r>
        <w:rPr>
          <w:rFonts w:eastAsia="標楷體" w:hint="eastAsia"/>
        </w:rPr>
        <w:t>期</w:t>
      </w:r>
      <w:r w:rsidRPr="00E023B2">
        <w:rPr>
          <w:rFonts w:eastAsia="標楷體"/>
        </w:rPr>
        <w:t>學業及操行成績單</w:t>
      </w:r>
      <w:r>
        <w:rPr>
          <w:rFonts w:ascii="標楷體" w:eastAsia="標楷體" w:hAnsi="標楷體" w:hint="eastAsia"/>
        </w:rPr>
        <w:t>；(大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新生免附)</w:t>
      </w:r>
    </w:p>
    <w:p w14:paraId="294FC495" w14:textId="77777777" w:rsidR="00F813B7" w:rsidRPr="00E023B2" w:rsidRDefault="00F813B7" w:rsidP="00F813B7">
      <w:pPr>
        <w:numPr>
          <w:ilvl w:val="0"/>
          <w:numId w:val="3"/>
        </w:numPr>
        <w:kinsoku w:val="0"/>
        <w:snapToGrid w:val="0"/>
        <w:spacing w:line="276" w:lineRule="auto"/>
        <w:ind w:left="993" w:hanging="622"/>
        <w:jc w:val="both"/>
        <w:rPr>
          <w:rFonts w:eastAsia="標楷體"/>
        </w:rPr>
      </w:pPr>
      <w:r w:rsidRPr="00E023B2">
        <w:rPr>
          <w:rFonts w:eastAsia="標楷體"/>
        </w:rPr>
        <w:t>前一學</w:t>
      </w:r>
      <w:r>
        <w:rPr>
          <w:rFonts w:eastAsia="標楷體" w:hint="eastAsia"/>
        </w:rPr>
        <w:t>期</w:t>
      </w:r>
      <w:r w:rsidRPr="00E023B2">
        <w:rPr>
          <w:rFonts w:eastAsia="標楷體"/>
        </w:rPr>
        <w:t>獎懲紀錄</w:t>
      </w:r>
      <w:r>
        <w:rPr>
          <w:rFonts w:ascii="標楷體" w:eastAsia="標楷體" w:hAnsi="標楷體" w:hint="eastAsia"/>
        </w:rPr>
        <w:t>；(大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新生免附)</w:t>
      </w:r>
    </w:p>
    <w:p w14:paraId="74354D82" w14:textId="77777777" w:rsidR="00F813B7" w:rsidRPr="00E023B2" w:rsidRDefault="00F813B7" w:rsidP="00F813B7">
      <w:pPr>
        <w:numPr>
          <w:ilvl w:val="0"/>
          <w:numId w:val="3"/>
        </w:numPr>
        <w:kinsoku w:val="0"/>
        <w:snapToGrid w:val="0"/>
        <w:spacing w:line="276" w:lineRule="auto"/>
        <w:ind w:left="993" w:hanging="622"/>
        <w:jc w:val="both"/>
        <w:rPr>
          <w:rFonts w:eastAsia="標楷體"/>
        </w:rPr>
      </w:pPr>
      <w:r w:rsidRPr="00E023B2">
        <w:rPr>
          <w:rFonts w:eastAsia="標楷體"/>
        </w:rPr>
        <w:t>申請書</w:t>
      </w:r>
      <w:r>
        <w:rPr>
          <w:rFonts w:eastAsia="標楷體" w:hint="eastAsia"/>
        </w:rPr>
        <w:t>。</w:t>
      </w:r>
    </w:p>
    <w:p w14:paraId="3BEB7C12" w14:textId="77777777" w:rsidR="00F813B7" w:rsidRPr="00E023B2" w:rsidRDefault="00F813B7" w:rsidP="00F813B7">
      <w:pPr>
        <w:pStyle w:val="2"/>
        <w:numPr>
          <w:ilvl w:val="1"/>
          <w:numId w:val="1"/>
        </w:numPr>
        <w:kinsoku w:val="0"/>
        <w:spacing w:after="0" w:line="276" w:lineRule="auto"/>
        <w:ind w:leftChars="0" w:left="567" w:hanging="567"/>
        <w:jc w:val="both"/>
        <w:rPr>
          <w:rFonts w:eastAsia="標楷體"/>
          <w:color w:val="000000"/>
        </w:rPr>
      </w:pPr>
      <w:r w:rsidRPr="00E023B2">
        <w:rPr>
          <w:rFonts w:eastAsia="標楷體"/>
          <w:color w:val="000000"/>
        </w:rPr>
        <w:t>申請期限：</w:t>
      </w:r>
      <w:r w:rsidRPr="00DC196F">
        <w:rPr>
          <w:rFonts w:eastAsia="標楷體"/>
          <w:szCs w:val="28"/>
        </w:rPr>
        <w:t>於每學年第</w:t>
      </w:r>
      <w:r>
        <w:rPr>
          <w:rFonts w:eastAsia="標楷體" w:hint="eastAsia"/>
          <w:szCs w:val="28"/>
        </w:rPr>
        <w:t>一</w:t>
      </w:r>
      <w:r w:rsidRPr="00DC196F">
        <w:rPr>
          <w:rFonts w:eastAsia="標楷體"/>
          <w:szCs w:val="28"/>
        </w:rPr>
        <w:t>學期，依公告限期內辦理。</w:t>
      </w:r>
    </w:p>
    <w:p w14:paraId="5403A484" w14:textId="77777777" w:rsidR="00F813B7" w:rsidRPr="00E023B2" w:rsidRDefault="00F813B7" w:rsidP="00F813B7">
      <w:pPr>
        <w:pStyle w:val="2"/>
        <w:numPr>
          <w:ilvl w:val="1"/>
          <w:numId w:val="1"/>
        </w:numPr>
        <w:kinsoku w:val="0"/>
        <w:spacing w:after="0" w:line="276" w:lineRule="auto"/>
        <w:ind w:leftChars="0" w:left="567" w:hanging="567"/>
        <w:jc w:val="both"/>
        <w:rPr>
          <w:rFonts w:eastAsia="標楷體"/>
          <w:color w:val="000000"/>
        </w:rPr>
      </w:pPr>
      <w:r w:rsidRPr="00E023B2">
        <w:rPr>
          <w:rFonts w:eastAsia="標楷體"/>
          <w:color w:val="000000"/>
        </w:rPr>
        <w:t>審查：由本校獎助學金審查委員會審查辦理。</w:t>
      </w:r>
    </w:p>
    <w:p w14:paraId="2ACB3DF6" w14:textId="77777777" w:rsidR="00F813B7" w:rsidRPr="00E023B2" w:rsidRDefault="00F813B7" w:rsidP="00F813B7">
      <w:pPr>
        <w:pStyle w:val="2"/>
        <w:numPr>
          <w:ilvl w:val="1"/>
          <w:numId w:val="1"/>
        </w:numPr>
        <w:kinsoku w:val="0"/>
        <w:spacing w:after="0" w:line="276" w:lineRule="auto"/>
        <w:ind w:leftChars="0" w:left="567" w:hanging="567"/>
        <w:jc w:val="both"/>
        <w:rPr>
          <w:rFonts w:eastAsia="標楷體"/>
          <w:color w:val="000000"/>
        </w:rPr>
      </w:pPr>
      <w:r w:rsidRPr="00E023B2">
        <w:rPr>
          <w:rFonts w:eastAsia="標楷體"/>
          <w:color w:val="000000"/>
        </w:rPr>
        <w:t>依本要點申請獎助學金錄取之學生，不得兼領其他校內</w:t>
      </w:r>
      <w:r>
        <w:rPr>
          <w:rFonts w:eastAsia="標楷體" w:hint="eastAsia"/>
          <w:color w:val="000000"/>
        </w:rPr>
        <w:t>弱勢學生</w:t>
      </w:r>
      <w:r w:rsidRPr="00E023B2">
        <w:rPr>
          <w:rFonts w:eastAsia="標楷體"/>
          <w:color w:val="000000"/>
        </w:rPr>
        <w:t>獎助學金</w:t>
      </w:r>
      <w:r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如吳尊賢、吳俊傑、三家基金會兩家公司及</w:t>
      </w:r>
      <w:proofErr w:type="gramStart"/>
      <w:r>
        <w:rPr>
          <w:rFonts w:eastAsia="標楷體" w:hint="eastAsia"/>
          <w:color w:val="000000"/>
        </w:rPr>
        <w:t>亞德客有</w:t>
      </w:r>
      <w:proofErr w:type="gramEnd"/>
      <w:r>
        <w:rPr>
          <w:rFonts w:eastAsia="標楷體" w:hint="eastAsia"/>
          <w:color w:val="000000"/>
        </w:rPr>
        <w:t>美等弱勢學生獎助學金</w:t>
      </w:r>
      <w:r>
        <w:rPr>
          <w:rFonts w:eastAsia="標楷體" w:hint="eastAsia"/>
          <w:color w:val="000000"/>
        </w:rPr>
        <w:t>)</w:t>
      </w:r>
      <w:r w:rsidRPr="00E023B2">
        <w:rPr>
          <w:rFonts w:eastAsia="標楷體"/>
          <w:color w:val="000000"/>
        </w:rPr>
        <w:t>。領取獎助學金之學生，須參與學校弱勢助學輔導課程，並於通過考核後，檢附學習證明；未繳交者，不得申請次一學</w:t>
      </w:r>
      <w:r>
        <w:rPr>
          <w:rFonts w:eastAsia="標楷體" w:hint="eastAsia"/>
          <w:color w:val="000000"/>
        </w:rPr>
        <w:t>年</w:t>
      </w:r>
      <w:r w:rsidRPr="00E023B2">
        <w:rPr>
          <w:rFonts w:eastAsia="標楷體"/>
          <w:color w:val="000000"/>
        </w:rPr>
        <w:t>獎助學金。</w:t>
      </w:r>
    </w:p>
    <w:p w14:paraId="5214D052" w14:textId="77777777" w:rsidR="00F813B7" w:rsidRPr="00E023B2" w:rsidRDefault="00F813B7" w:rsidP="00F813B7">
      <w:pPr>
        <w:pStyle w:val="2"/>
        <w:numPr>
          <w:ilvl w:val="1"/>
          <w:numId w:val="1"/>
        </w:numPr>
        <w:kinsoku w:val="0"/>
        <w:spacing w:after="0" w:line="276" w:lineRule="auto"/>
        <w:ind w:leftChars="0" w:left="567" w:hanging="567"/>
        <w:jc w:val="both"/>
        <w:rPr>
          <w:rFonts w:eastAsia="標楷體"/>
          <w:color w:val="000000"/>
        </w:rPr>
      </w:pPr>
      <w:r w:rsidRPr="00E023B2">
        <w:rPr>
          <w:rFonts w:eastAsia="標楷體"/>
          <w:color w:val="000000"/>
        </w:rPr>
        <w:t>本要點經本校獎助學金審查委員會通過後施行，修正時亦同。</w:t>
      </w:r>
    </w:p>
    <w:p w14:paraId="0388BE59" w14:textId="77777777" w:rsidR="00F813B7" w:rsidRPr="00E023B2" w:rsidRDefault="00F813B7" w:rsidP="00F813B7">
      <w:pPr>
        <w:snapToGrid w:val="0"/>
        <w:jc w:val="center"/>
        <w:rPr>
          <w:rFonts w:eastAsia="標楷體"/>
          <w:sz w:val="28"/>
          <w:szCs w:val="28"/>
        </w:rPr>
      </w:pPr>
    </w:p>
    <w:p w14:paraId="290E1264" w14:textId="77777777" w:rsidR="00CF6A16" w:rsidRPr="00F813B7" w:rsidRDefault="00CF6A16"/>
    <w:sectPr w:rsidR="00CF6A16" w:rsidRPr="00F813B7" w:rsidSect="00F813B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C0A83" w14:textId="77777777" w:rsidR="003631D7" w:rsidRDefault="003631D7" w:rsidP="00AC30FE">
      <w:r>
        <w:separator/>
      </w:r>
    </w:p>
  </w:endnote>
  <w:endnote w:type="continuationSeparator" w:id="0">
    <w:p w14:paraId="03707C75" w14:textId="77777777" w:rsidR="003631D7" w:rsidRDefault="003631D7" w:rsidP="00AC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EAB03" w14:textId="77777777" w:rsidR="003631D7" w:rsidRDefault="003631D7" w:rsidP="00AC30FE">
      <w:r>
        <w:separator/>
      </w:r>
    </w:p>
  </w:footnote>
  <w:footnote w:type="continuationSeparator" w:id="0">
    <w:p w14:paraId="04516EDA" w14:textId="77777777" w:rsidR="003631D7" w:rsidRDefault="003631D7" w:rsidP="00AC3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1F3F21"/>
    <w:multiLevelType w:val="hybridMultilevel"/>
    <w:tmpl w:val="529CAFD4"/>
    <w:lvl w:ilvl="0" w:tplc="3CCE2ECC">
      <w:start w:val="1"/>
      <w:numFmt w:val="taiwaneseCountingThousand"/>
      <w:lvlText w:val="(%1)"/>
      <w:lvlJc w:val="left"/>
      <w:pPr>
        <w:ind w:left="1080" w:hanging="48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3CCE2ECC">
      <w:start w:val="1"/>
      <w:numFmt w:val="taiwaneseCountingThousand"/>
      <w:lvlText w:val="(%3)"/>
      <w:lvlJc w:val="left"/>
      <w:pPr>
        <w:ind w:left="2040" w:hanging="48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669A7C0F"/>
    <w:multiLevelType w:val="hybridMultilevel"/>
    <w:tmpl w:val="249831D8"/>
    <w:lvl w:ilvl="0" w:tplc="3CCE2ECC">
      <w:start w:val="1"/>
      <w:numFmt w:val="taiwaneseCountingThousand"/>
      <w:lvlText w:val="(%1)"/>
      <w:lvlJc w:val="left"/>
      <w:pPr>
        <w:ind w:left="2040" w:hanging="48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" w15:restartNumberingAfterBreak="0">
    <w:nsid w:val="7BBA6154"/>
    <w:multiLevelType w:val="hybridMultilevel"/>
    <w:tmpl w:val="A1805C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39BA2500">
      <w:start w:val="1"/>
      <w:numFmt w:val="taiwaneseCountingThousand"/>
      <w:lvlText w:val="(%3)"/>
      <w:lvlJc w:val="left"/>
      <w:pPr>
        <w:ind w:left="135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3B7"/>
    <w:rsid w:val="003631D7"/>
    <w:rsid w:val="00663901"/>
    <w:rsid w:val="00AC30FE"/>
    <w:rsid w:val="00B2780F"/>
    <w:rsid w:val="00C02C0B"/>
    <w:rsid w:val="00C36961"/>
    <w:rsid w:val="00CF6A16"/>
    <w:rsid w:val="00F447D6"/>
    <w:rsid w:val="00F544BE"/>
    <w:rsid w:val="00F8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8BEB6"/>
  <w15:chartTrackingRefBased/>
  <w15:docId w15:val="{8032176B-ECF7-41B8-BB83-9F74885E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3B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813B7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F813B7"/>
    <w:rPr>
      <w:rFonts w:ascii="Times New Roman" w:eastAsia="新細明體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AC30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30F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30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30F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啟賢 蕭</dc:creator>
  <cp:keywords/>
  <dc:description/>
  <cp:lastModifiedBy>啟賢 蕭</cp:lastModifiedBy>
  <cp:revision>2</cp:revision>
  <dcterms:created xsi:type="dcterms:W3CDTF">2021-03-17T08:32:00Z</dcterms:created>
  <dcterms:modified xsi:type="dcterms:W3CDTF">2021-03-17T08:37:00Z</dcterms:modified>
</cp:coreProperties>
</file>