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1A3" w:rsidRPr="008D21A3" w:rsidRDefault="008D21A3" w:rsidP="008D21A3">
      <w:pPr>
        <w:jc w:val="center"/>
        <w:rPr>
          <w:rFonts w:eastAsia="標楷體"/>
          <w:b/>
          <w:color w:val="000000" w:themeColor="text1"/>
          <w:sz w:val="32"/>
          <w:szCs w:val="32"/>
        </w:rPr>
      </w:pPr>
      <w:r w:rsidRPr="008D21A3">
        <w:rPr>
          <w:rFonts w:eastAsia="標楷體" w:hint="eastAsia"/>
          <w:b/>
          <w:color w:val="000000" w:themeColor="text1"/>
          <w:sz w:val="32"/>
          <w:szCs w:val="32"/>
        </w:rPr>
        <w:t>南</w:t>
      </w:r>
      <w:proofErr w:type="gramStart"/>
      <w:r w:rsidRPr="008D21A3">
        <w:rPr>
          <w:rFonts w:eastAsia="標楷體" w:hint="eastAsia"/>
          <w:b/>
          <w:color w:val="000000" w:themeColor="text1"/>
          <w:sz w:val="32"/>
          <w:szCs w:val="32"/>
        </w:rPr>
        <w:t>臺</w:t>
      </w:r>
      <w:proofErr w:type="gramEnd"/>
      <w:r w:rsidRPr="008D21A3">
        <w:rPr>
          <w:rFonts w:eastAsia="標楷體" w:hint="eastAsia"/>
          <w:b/>
          <w:color w:val="000000" w:themeColor="text1"/>
          <w:sz w:val="32"/>
          <w:szCs w:val="32"/>
        </w:rPr>
        <w:t>科技大學環境保護暨職業安全衛生管理要點</w:t>
      </w:r>
    </w:p>
    <w:p w:rsidR="008D21A3" w:rsidRPr="008D21A3" w:rsidRDefault="008D21A3" w:rsidP="008D21A3">
      <w:pPr>
        <w:snapToGrid w:val="0"/>
        <w:ind w:left="799" w:right="198"/>
        <w:jc w:val="right"/>
        <w:rPr>
          <w:rFonts w:eastAsia="標楷體"/>
          <w:color w:val="000000" w:themeColor="text1"/>
          <w:sz w:val="20"/>
        </w:rPr>
      </w:pPr>
      <w:r w:rsidRPr="008D21A3">
        <w:rPr>
          <w:rFonts w:eastAsia="標楷體"/>
          <w:color w:val="000000" w:themeColor="text1"/>
          <w:sz w:val="20"/>
        </w:rPr>
        <w:t>91</w:t>
      </w:r>
      <w:r w:rsidRPr="008D21A3">
        <w:rPr>
          <w:rFonts w:eastAsia="標楷體" w:hint="eastAsia"/>
          <w:color w:val="000000" w:themeColor="text1"/>
          <w:sz w:val="20"/>
        </w:rPr>
        <w:t>年</w:t>
      </w:r>
      <w:r w:rsidRPr="008D21A3">
        <w:rPr>
          <w:rFonts w:eastAsia="標楷體"/>
          <w:color w:val="000000" w:themeColor="text1"/>
          <w:sz w:val="20"/>
        </w:rPr>
        <w:t>1</w:t>
      </w:r>
      <w:r w:rsidRPr="008D21A3">
        <w:rPr>
          <w:rFonts w:eastAsia="標楷體" w:hint="eastAsia"/>
          <w:color w:val="000000" w:themeColor="text1"/>
          <w:sz w:val="20"/>
        </w:rPr>
        <w:t>月</w:t>
      </w:r>
      <w:r w:rsidRPr="008D21A3">
        <w:rPr>
          <w:rFonts w:eastAsia="標楷體"/>
          <w:color w:val="000000" w:themeColor="text1"/>
          <w:sz w:val="20"/>
        </w:rPr>
        <w:t>22</w:t>
      </w:r>
      <w:r w:rsidRPr="008D21A3">
        <w:rPr>
          <w:rFonts w:eastAsia="標楷體" w:hint="eastAsia"/>
          <w:color w:val="000000" w:themeColor="text1"/>
          <w:sz w:val="20"/>
        </w:rPr>
        <w:t>日行政會議通過</w:t>
      </w:r>
    </w:p>
    <w:p w:rsidR="008D21A3" w:rsidRPr="008D21A3" w:rsidRDefault="008D21A3" w:rsidP="008D21A3">
      <w:pPr>
        <w:snapToGrid w:val="0"/>
        <w:ind w:left="799" w:right="198"/>
        <w:jc w:val="right"/>
        <w:rPr>
          <w:rFonts w:eastAsia="標楷體"/>
          <w:color w:val="000000" w:themeColor="text1"/>
          <w:sz w:val="20"/>
        </w:rPr>
      </w:pPr>
      <w:r w:rsidRPr="008D21A3">
        <w:rPr>
          <w:rFonts w:eastAsia="標楷體" w:hint="eastAsia"/>
          <w:color w:val="000000" w:themeColor="text1"/>
          <w:sz w:val="20"/>
        </w:rPr>
        <w:t>民國</w:t>
      </w:r>
      <w:r w:rsidRPr="008D21A3">
        <w:rPr>
          <w:rFonts w:eastAsia="標楷體"/>
          <w:color w:val="000000" w:themeColor="text1"/>
          <w:sz w:val="20"/>
        </w:rPr>
        <w:t>94</w:t>
      </w:r>
      <w:r w:rsidRPr="008D21A3">
        <w:rPr>
          <w:rFonts w:eastAsia="標楷體" w:hint="eastAsia"/>
          <w:color w:val="000000" w:themeColor="text1"/>
          <w:sz w:val="20"/>
        </w:rPr>
        <w:t>年</w:t>
      </w:r>
      <w:r w:rsidRPr="008D21A3">
        <w:rPr>
          <w:rFonts w:eastAsia="標楷體"/>
          <w:color w:val="000000" w:themeColor="text1"/>
          <w:sz w:val="20"/>
        </w:rPr>
        <w:t>11</w:t>
      </w:r>
      <w:r w:rsidRPr="008D21A3">
        <w:rPr>
          <w:rFonts w:eastAsia="標楷體" w:hint="eastAsia"/>
          <w:color w:val="000000" w:themeColor="text1"/>
          <w:sz w:val="20"/>
        </w:rPr>
        <w:t>月</w:t>
      </w:r>
      <w:r w:rsidRPr="008D21A3">
        <w:rPr>
          <w:rFonts w:eastAsia="標楷體"/>
          <w:color w:val="000000" w:themeColor="text1"/>
          <w:sz w:val="20"/>
        </w:rPr>
        <w:t>14</w:t>
      </w:r>
      <w:r w:rsidRPr="008D21A3">
        <w:rPr>
          <w:rFonts w:eastAsia="標楷體" w:hint="eastAsia"/>
          <w:color w:val="000000" w:themeColor="text1"/>
          <w:sz w:val="20"/>
        </w:rPr>
        <w:t>日行政會議修正通過</w:t>
      </w:r>
    </w:p>
    <w:p w:rsidR="008D21A3" w:rsidRPr="008D21A3" w:rsidRDefault="008D21A3" w:rsidP="008D21A3">
      <w:pPr>
        <w:snapToGrid w:val="0"/>
        <w:ind w:left="799" w:right="198"/>
        <w:jc w:val="right"/>
        <w:rPr>
          <w:rFonts w:eastAsia="標楷體"/>
          <w:color w:val="000000" w:themeColor="text1"/>
          <w:sz w:val="20"/>
        </w:rPr>
      </w:pPr>
      <w:r w:rsidRPr="008D21A3">
        <w:rPr>
          <w:rFonts w:eastAsia="標楷體" w:hint="eastAsia"/>
          <w:color w:val="000000" w:themeColor="text1"/>
          <w:sz w:val="20"/>
        </w:rPr>
        <w:t>民國</w:t>
      </w:r>
      <w:r w:rsidRPr="008D21A3">
        <w:rPr>
          <w:rFonts w:eastAsia="標楷體"/>
          <w:color w:val="000000" w:themeColor="text1"/>
          <w:sz w:val="20"/>
        </w:rPr>
        <w:t>104</w:t>
      </w:r>
      <w:r w:rsidRPr="008D21A3">
        <w:rPr>
          <w:rFonts w:eastAsia="標楷體" w:hint="eastAsia"/>
          <w:color w:val="000000" w:themeColor="text1"/>
          <w:sz w:val="20"/>
        </w:rPr>
        <w:t>年</w:t>
      </w:r>
      <w:r w:rsidRPr="008D21A3">
        <w:rPr>
          <w:rFonts w:eastAsia="標楷體"/>
          <w:color w:val="000000" w:themeColor="text1"/>
          <w:sz w:val="20"/>
        </w:rPr>
        <w:t>7</w:t>
      </w:r>
      <w:r w:rsidRPr="008D21A3">
        <w:rPr>
          <w:rFonts w:eastAsia="標楷體" w:hint="eastAsia"/>
          <w:color w:val="000000" w:themeColor="text1"/>
          <w:sz w:val="20"/>
        </w:rPr>
        <w:t>月</w:t>
      </w:r>
      <w:r w:rsidRPr="008D21A3">
        <w:rPr>
          <w:rFonts w:eastAsia="標楷體"/>
          <w:color w:val="000000" w:themeColor="text1"/>
          <w:sz w:val="20"/>
        </w:rPr>
        <w:t>8</w:t>
      </w:r>
      <w:r w:rsidRPr="008D21A3">
        <w:rPr>
          <w:rFonts w:eastAsia="標楷體" w:hint="eastAsia"/>
          <w:color w:val="000000" w:themeColor="text1"/>
          <w:sz w:val="20"/>
        </w:rPr>
        <w:t>日行政會議修正通過</w:t>
      </w:r>
    </w:p>
    <w:p w:rsidR="008D21A3" w:rsidRPr="008D21A3" w:rsidRDefault="008D21A3" w:rsidP="008D21A3">
      <w:pPr>
        <w:snapToGrid w:val="0"/>
        <w:ind w:left="799" w:right="198"/>
        <w:jc w:val="right"/>
        <w:rPr>
          <w:rFonts w:eastAsia="標楷體"/>
          <w:color w:val="000000" w:themeColor="text1"/>
          <w:sz w:val="20"/>
        </w:rPr>
      </w:pPr>
      <w:r w:rsidRPr="008D21A3">
        <w:rPr>
          <w:rFonts w:eastAsia="標楷體" w:hint="eastAsia"/>
          <w:color w:val="000000" w:themeColor="text1"/>
          <w:sz w:val="20"/>
        </w:rPr>
        <w:t>民國</w:t>
      </w:r>
      <w:r w:rsidRPr="008D21A3">
        <w:rPr>
          <w:rFonts w:eastAsia="標楷體"/>
          <w:color w:val="000000" w:themeColor="text1"/>
          <w:sz w:val="20"/>
        </w:rPr>
        <w:t>11</w:t>
      </w:r>
      <w:r w:rsidRPr="008D21A3">
        <w:rPr>
          <w:rFonts w:eastAsia="標楷體" w:hint="eastAsia"/>
          <w:color w:val="000000" w:themeColor="text1"/>
          <w:sz w:val="20"/>
        </w:rPr>
        <w:t>1</w:t>
      </w:r>
      <w:r w:rsidRPr="008D21A3">
        <w:rPr>
          <w:rFonts w:eastAsia="標楷體" w:hint="eastAsia"/>
          <w:color w:val="000000" w:themeColor="text1"/>
          <w:sz w:val="20"/>
        </w:rPr>
        <w:t>年</w:t>
      </w:r>
      <w:r w:rsidRPr="008D21A3">
        <w:rPr>
          <w:rFonts w:eastAsia="標楷體" w:hint="eastAsia"/>
          <w:color w:val="000000" w:themeColor="text1"/>
          <w:sz w:val="20"/>
        </w:rPr>
        <w:t>5</w:t>
      </w:r>
      <w:r w:rsidRPr="008D21A3">
        <w:rPr>
          <w:rFonts w:eastAsia="標楷體" w:hint="eastAsia"/>
          <w:color w:val="000000" w:themeColor="text1"/>
          <w:sz w:val="20"/>
        </w:rPr>
        <w:t>月</w:t>
      </w:r>
      <w:r w:rsidRPr="008D21A3">
        <w:rPr>
          <w:rFonts w:eastAsia="標楷體" w:hint="eastAsia"/>
          <w:color w:val="000000" w:themeColor="text1"/>
          <w:sz w:val="20"/>
        </w:rPr>
        <w:t>25</w:t>
      </w:r>
      <w:r w:rsidRPr="008D21A3">
        <w:rPr>
          <w:rFonts w:eastAsia="標楷體" w:hint="eastAsia"/>
          <w:color w:val="000000" w:themeColor="text1"/>
          <w:sz w:val="20"/>
        </w:rPr>
        <w:t>日校務會議修正通過</w:t>
      </w:r>
    </w:p>
    <w:p w:rsidR="008D21A3" w:rsidRPr="008D21A3" w:rsidRDefault="008D21A3" w:rsidP="008D21A3">
      <w:pPr>
        <w:pStyle w:val="a3"/>
        <w:widowControl/>
        <w:numPr>
          <w:ilvl w:val="0"/>
          <w:numId w:val="1"/>
        </w:numPr>
        <w:ind w:leftChars="0" w:left="567" w:rightChars="118" w:right="283" w:hanging="567"/>
        <w:jc w:val="both"/>
        <w:rPr>
          <w:rFonts w:ascii="Times New Roman" w:eastAsia="標楷體" w:hAnsi="Times New Roman"/>
          <w:b/>
          <w:color w:val="000000" w:themeColor="text1"/>
          <w:sz w:val="28"/>
          <w:szCs w:val="28"/>
        </w:rPr>
      </w:pPr>
      <w:proofErr w:type="spellStart"/>
      <w:r w:rsidRPr="008D21A3">
        <w:rPr>
          <w:rFonts w:ascii="Times New Roman" w:eastAsia="標楷體" w:hAnsi="Times New Roman" w:hint="eastAsia"/>
          <w:b/>
          <w:color w:val="000000" w:themeColor="text1"/>
          <w:sz w:val="28"/>
          <w:szCs w:val="28"/>
        </w:rPr>
        <w:t>目的</w:t>
      </w:r>
      <w:proofErr w:type="spellEnd"/>
    </w:p>
    <w:p w:rsidR="008D21A3" w:rsidRPr="008D21A3" w:rsidRDefault="008D21A3" w:rsidP="008D21A3">
      <w:pPr>
        <w:tabs>
          <w:tab w:val="left" w:pos="993"/>
        </w:tabs>
        <w:ind w:leftChars="236" w:left="567" w:hanging="1"/>
        <w:jc w:val="both"/>
        <w:rPr>
          <w:rFonts w:eastAsia="標楷體"/>
          <w:color w:val="000000" w:themeColor="text1"/>
        </w:rPr>
      </w:pPr>
      <w:r w:rsidRPr="008D21A3">
        <w:rPr>
          <w:rFonts w:eastAsia="標楷體" w:hint="eastAsia"/>
          <w:color w:val="000000" w:themeColor="text1"/>
        </w:rPr>
        <w:t>南</w:t>
      </w:r>
      <w:proofErr w:type="gramStart"/>
      <w:r w:rsidRPr="008D21A3">
        <w:rPr>
          <w:rFonts w:eastAsia="標楷體" w:hint="eastAsia"/>
          <w:color w:val="000000" w:themeColor="text1"/>
        </w:rPr>
        <w:t>臺</w:t>
      </w:r>
      <w:proofErr w:type="gramEnd"/>
      <w:r w:rsidRPr="008D21A3">
        <w:rPr>
          <w:rFonts w:eastAsia="標楷體" w:hint="eastAsia"/>
          <w:color w:val="000000" w:themeColor="text1"/>
        </w:rPr>
        <w:t>科技大學</w:t>
      </w:r>
      <w:r w:rsidRPr="008D21A3">
        <w:rPr>
          <w:rFonts w:eastAsia="標楷體"/>
          <w:color w:val="000000" w:themeColor="text1"/>
        </w:rPr>
        <w:t>(</w:t>
      </w:r>
      <w:r w:rsidRPr="008D21A3">
        <w:rPr>
          <w:rFonts w:eastAsia="標楷體" w:hint="eastAsia"/>
          <w:color w:val="000000" w:themeColor="text1"/>
        </w:rPr>
        <w:t>以下簡稱本校</w:t>
      </w:r>
      <w:r w:rsidRPr="008D21A3">
        <w:rPr>
          <w:rFonts w:eastAsia="標楷體"/>
          <w:color w:val="000000" w:themeColor="text1"/>
        </w:rPr>
        <w:t>)</w:t>
      </w:r>
      <w:r w:rsidRPr="008D21A3">
        <w:rPr>
          <w:rFonts w:eastAsia="標楷體" w:hint="eastAsia"/>
          <w:color w:val="000000" w:themeColor="text1"/>
        </w:rPr>
        <w:t>為使在工作場所作業之本校教職員工</w:t>
      </w:r>
      <w:proofErr w:type="gramStart"/>
      <w:r w:rsidRPr="008D21A3">
        <w:rPr>
          <w:rFonts w:eastAsia="標楷體" w:hint="eastAsia"/>
          <w:color w:val="000000" w:themeColor="text1"/>
        </w:rPr>
        <w:t>生均能瞭解</w:t>
      </w:r>
      <w:proofErr w:type="gramEnd"/>
      <w:r w:rsidRPr="008D21A3">
        <w:rPr>
          <w:rFonts w:eastAsia="標楷體" w:hint="eastAsia"/>
          <w:color w:val="000000" w:themeColor="text1"/>
        </w:rPr>
        <w:t>所應負之環境保護及職業安全衛生</w:t>
      </w:r>
      <w:r w:rsidRPr="008D21A3">
        <w:rPr>
          <w:rFonts w:eastAsia="標楷體"/>
          <w:color w:val="000000" w:themeColor="text1"/>
        </w:rPr>
        <w:t>(</w:t>
      </w:r>
      <w:r w:rsidRPr="008D21A3">
        <w:rPr>
          <w:rFonts w:eastAsia="標楷體" w:hint="eastAsia"/>
          <w:color w:val="000000" w:themeColor="text1"/>
        </w:rPr>
        <w:t>以下簡稱環安衛</w:t>
      </w:r>
      <w:r w:rsidRPr="008D21A3">
        <w:rPr>
          <w:rFonts w:eastAsia="標楷體"/>
          <w:color w:val="000000" w:themeColor="text1"/>
        </w:rPr>
        <w:t>)</w:t>
      </w:r>
      <w:r w:rsidRPr="008D21A3">
        <w:rPr>
          <w:rFonts w:eastAsia="標楷體" w:hint="eastAsia"/>
          <w:color w:val="000000" w:themeColor="text1"/>
        </w:rPr>
        <w:t>權責，依勞動部「職業安全衛生管理辦法」</w:t>
      </w:r>
      <w:r w:rsidRPr="008D21A3">
        <w:rPr>
          <w:rFonts w:eastAsia="標楷體"/>
          <w:color w:val="000000" w:themeColor="text1"/>
        </w:rPr>
        <w:t>(</w:t>
      </w:r>
      <w:r w:rsidRPr="008D21A3">
        <w:rPr>
          <w:rFonts w:eastAsia="標楷體" w:hint="eastAsia"/>
          <w:color w:val="000000" w:themeColor="text1"/>
        </w:rPr>
        <w:t>以下</w:t>
      </w:r>
      <w:proofErr w:type="gramStart"/>
      <w:r w:rsidRPr="008D21A3">
        <w:rPr>
          <w:rFonts w:eastAsia="標楷體" w:hint="eastAsia"/>
          <w:color w:val="000000" w:themeColor="text1"/>
        </w:rPr>
        <w:t>簡稱職安管理</w:t>
      </w:r>
      <w:proofErr w:type="gramEnd"/>
      <w:r w:rsidRPr="008D21A3">
        <w:rPr>
          <w:rFonts w:eastAsia="標楷體" w:hint="eastAsia"/>
          <w:color w:val="000000" w:themeColor="text1"/>
        </w:rPr>
        <w:t>辦法</w:t>
      </w:r>
      <w:r w:rsidRPr="008D21A3">
        <w:rPr>
          <w:rFonts w:eastAsia="標楷體"/>
          <w:color w:val="000000" w:themeColor="text1"/>
        </w:rPr>
        <w:t>)</w:t>
      </w:r>
      <w:r w:rsidRPr="008D21A3">
        <w:rPr>
          <w:rFonts w:eastAsia="標楷體" w:hint="eastAsia"/>
          <w:color w:val="000000" w:themeColor="text1"/>
        </w:rPr>
        <w:t>規定，特訂定「南</w:t>
      </w:r>
      <w:proofErr w:type="gramStart"/>
      <w:r w:rsidRPr="008D21A3">
        <w:rPr>
          <w:rFonts w:eastAsia="標楷體" w:hint="eastAsia"/>
          <w:color w:val="000000" w:themeColor="text1"/>
        </w:rPr>
        <w:t>臺</w:t>
      </w:r>
      <w:proofErr w:type="gramEnd"/>
      <w:r w:rsidRPr="008D21A3">
        <w:rPr>
          <w:rFonts w:eastAsia="標楷體" w:hint="eastAsia"/>
          <w:color w:val="000000" w:themeColor="text1"/>
        </w:rPr>
        <w:t>科技大學環境保護暨職業安全衛生管理要點」</w:t>
      </w:r>
      <w:r w:rsidRPr="008D21A3">
        <w:rPr>
          <w:rFonts w:eastAsia="標楷體"/>
          <w:color w:val="000000" w:themeColor="text1"/>
        </w:rPr>
        <w:t>(</w:t>
      </w:r>
      <w:r w:rsidRPr="008D21A3">
        <w:rPr>
          <w:rFonts w:eastAsia="標楷體" w:hint="eastAsia"/>
          <w:color w:val="000000" w:themeColor="text1"/>
        </w:rPr>
        <w:t>以下簡稱本要點</w:t>
      </w:r>
      <w:r w:rsidRPr="008D21A3">
        <w:rPr>
          <w:rFonts w:eastAsia="標楷體"/>
          <w:color w:val="000000" w:themeColor="text1"/>
        </w:rPr>
        <w:t>)</w:t>
      </w:r>
      <w:r w:rsidRPr="008D21A3">
        <w:rPr>
          <w:rFonts w:eastAsia="標楷體" w:hint="eastAsia"/>
          <w:color w:val="000000" w:themeColor="text1"/>
        </w:rPr>
        <w:t>。</w:t>
      </w:r>
    </w:p>
    <w:p w:rsidR="008D21A3" w:rsidRPr="008D21A3" w:rsidRDefault="008D21A3" w:rsidP="008D21A3">
      <w:pPr>
        <w:pStyle w:val="a3"/>
        <w:widowControl/>
        <w:numPr>
          <w:ilvl w:val="0"/>
          <w:numId w:val="1"/>
        </w:numPr>
        <w:tabs>
          <w:tab w:val="left" w:pos="567"/>
        </w:tabs>
        <w:ind w:leftChars="0" w:left="482" w:hanging="482"/>
        <w:jc w:val="both"/>
        <w:rPr>
          <w:rFonts w:ascii="Times New Roman" w:eastAsia="標楷體" w:hAnsi="Times New Roman"/>
          <w:b/>
          <w:color w:val="000000" w:themeColor="text1"/>
          <w:sz w:val="28"/>
          <w:szCs w:val="28"/>
        </w:rPr>
      </w:pPr>
      <w:proofErr w:type="spellStart"/>
      <w:r w:rsidRPr="008D21A3">
        <w:rPr>
          <w:rFonts w:ascii="Times New Roman" w:eastAsia="標楷體" w:hAnsi="Times New Roman" w:hint="eastAsia"/>
          <w:b/>
          <w:color w:val="000000" w:themeColor="text1"/>
          <w:sz w:val="28"/>
          <w:szCs w:val="28"/>
        </w:rPr>
        <w:t>場所及人員定義</w:t>
      </w:r>
      <w:proofErr w:type="spellEnd"/>
    </w:p>
    <w:p w:rsidR="008D21A3" w:rsidRPr="008D21A3" w:rsidRDefault="008D21A3" w:rsidP="008D21A3">
      <w:pPr>
        <w:pStyle w:val="a3"/>
        <w:widowControl/>
        <w:numPr>
          <w:ilvl w:val="0"/>
          <w:numId w:val="2"/>
        </w:numPr>
        <w:tabs>
          <w:tab w:val="left" w:pos="993"/>
        </w:tabs>
        <w:ind w:leftChars="0" w:firstLine="87"/>
        <w:jc w:val="both"/>
        <w:rPr>
          <w:rFonts w:ascii="Times New Roman" w:eastAsia="標楷體" w:hAnsi="Times New Roman"/>
          <w:color w:val="000000" w:themeColor="text1"/>
        </w:rPr>
      </w:pPr>
      <w:proofErr w:type="spellStart"/>
      <w:r w:rsidRPr="008D21A3">
        <w:rPr>
          <w:rFonts w:ascii="Times New Roman" w:eastAsia="標楷體" w:hAnsi="Times New Roman" w:hint="eastAsia"/>
          <w:color w:val="000000" w:themeColor="text1"/>
        </w:rPr>
        <w:t>工作場所</w:t>
      </w:r>
      <w:proofErr w:type="spellEnd"/>
      <w:r w:rsidRPr="008D21A3">
        <w:rPr>
          <w:rFonts w:ascii="Times New Roman" w:eastAsia="標楷體" w:hAnsi="Times New Roman" w:hint="eastAsia"/>
          <w:color w:val="000000" w:themeColor="text1"/>
        </w:rPr>
        <w:t>：</w:t>
      </w:r>
    </w:p>
    <w:p w:rsidR="008D21A3" w:rsidRPr="008D21A3" w:rsidRDefault="008D21A3" w:rsidP="008D21A3">
      <w:pPr>
        <w:pStyle w:val="a3"/>
        <w:widowControl/>
        <w:numPr>
          <w:ilvl w:val="0"/>
          <w:numId w:val="3"/>
        </w:numPr>
        <w:ind w:leftChars="0" w:left="1276" w:hanging="284"/>
        <w:jc w:val="both"/>
        <w:rPr>
          <w:rFonts w:ascii="Times New Roman" w:eastAsia="標楷體" w:hAnsi="Times New Roman"/>
          <w:color w:val="000000" w:themeColor="text1"/>
        </w:rPr>
      </w:pPr>
      <w:proofErr w:type="spellStart"/>
      <w:r w:rsidRPr="008D21A3">
        <w:rPr>
          <w:rFonts w:ascii="Times New Roman" w:eastAsia="標楷體" w:hAnsi="Times New Roman" w:hint="eastAsia"/>
          <w:color w:val="000000" w:themeColor="text1"/>
        </w:rPr>
        <w:t>實驗場所：實</w:t>
      </w:r>
      <w:proofErr w:type="spellEnd"/>
      <w:r w:rsidRPr="008D21A3">
        <w:rPr>
          <w:rFonts w:ascii="Times New Roman" w:eastAsia="標楷體" w:hAnsi="Times New Roman"/>
          <w:color w:val="000000" w:themeColor="text1"/>
        </w:rPr>
        <w:t>(</w:t>
      </w:r>
      <w:r w:rsidRPr="008D21A3">
        <w:rPr>
          <w:rFonts w:ascii="Times New Roman" w:eastAsia="標楷體" w:hAnsi="Times New Roman" w:hint="eastAsia"/>
          <w:color w:val="000000" w:themeColor="text1"/>
        </w:rPr>
        <w:t>試</w:t>
      </w:r>
      <w:r w:rsidRPr="008D21A3">
        <w:rPr>
          <w:rFonts w:ascii="Times New Roman" w:eastAsia="標楷體" w:hAnsi="Times New Roman"/>
          <w:color w:val="000000" w:themeColor="text1"/>
        </w:rPr>
        <w:t>)</w:t>
      </w:r>
      <w:proofErr w:type="spellStart"/>
      <w:r w:rsidRPr="008D21A3">
        <w:rPr>
          <w:rFonts w:ascii="Times New Roman" w:eastAsia="標楷體" w:hAnsi="Times New Roman" w:hint="eastAsia"/>
          <w:color w:val="000000" w:themeColor="text1"/>
        </w:rPr>
        <w:t>驗室、實</w:t>
      </w:r>
      <w:proofErr w:type="spellEnd"/>
      <w:r w:rsidRPr="008D21A3">
        <w:rPr>
          <w:rFonts w:ascii="Times New Roman" w:eastAsia="標楷體" w:hAnsi="Times New Roman"/>
          <w:color w:val="000000" w:themeColor="text1"/>
        </w:rPr>
        <w:t>(</w:t>
      </w:r>
      <w:r w:rsidRPr="008D21A3">
        <w:rPr>
          <w:rFonts w:ascii="Times New Roman" w:eastAsia="標楷體" w:hAnsi="Times New Roman" w:hint="eastAsia"/>
          <w:color w:val="000000" w:themeColor="text1"/>
        </w:rPr>
        <w:t>試</w:t>
      </w:r>
      <w:r w:rsidRPr="008D21A3">
        <w:rPr>
          <w:rFonts w:ascii="Times New Roman" w:eastAsia="標楷體" w:hAnsi="Times New Roman"/>
          <w:color w:val="000000" w:themeColor="text1"/>
        </w:rPr>
        <w:t>)</w:t>
      </w:r>
      <w:proofErr w:type="spellStart"/>
      <w:r w:rsidRPr="008D21A3">
        <w:rPr>
          <w:rFonts w:ascii="Times New Roman" w:eastAsia="標楷體" w:hAnsi="Times New Roman" w:hint="eastAsia"/>
          <w:color w:val="000000" w:themeColor="text1"/>
        </w:rPr>
        <w:t>驗準備室、實習工廠、試驗工廠及設有研究設備或可從事實</w:t>
      </w:r>
      <w:proofErr w:type="spellEnd"/>
      <w:r w:rsidRPr="008D21A3">
        <w:rPr>
          <w:rFonts w:ascii="Times New Roman" w:eastAsia="標楷體" w:hAnsi="Times New Roman"/>
          <w:color w:val="000000" w:themeColor="text1"/>
        </w:rPr>
        <w:t>(</w:t>
      </w:r>
      <w:r w:rsidRPr="008D21A3">
        <w:rPr>
          <w:rFonts w:ascii="Times New Roman" w:eastAsia="標楷體" w:hAnsi="Times New Roman" w:hint="eastAsia"/>
          <w:color w:val="000000" w:themeColor="text1"/>
        </w:rPr>
        <w:t>試</w:t>
      </w:r>
      <w:r w:rsidRPr="008D21A3">
        <w:rPr>
          <w:rFonts w:ascii="Times New Roman" w:eastAsia="標楷體" w:hAnsi="Times New Roman"/>
          <w:color w:val="000000" w:themeColor="text1"/>
        </w:rPr>
        <w:t>)</w:t>
      </w:r>
      <w:proofErr w:type="spellStart"/>
      <w:r w:rsidRPr="008D21A3">
        <w:rPr>
          <w:rFonts w:ascii="Times New Roman" w:eastAsia="標楷體" w:hAnsi="Times New Roman" w:hint="eastAsia"/>
          <w:color w:val="000000" w:themeColor="text1"/>
        </w:rPr>
        <w:t>驗工作之研究室</w:t>
      </w:r>
      <w:proofErr w:type="spellEnd"/>
      <w:r w:rsidRPr="008D21A3">
        <w:rPr>
          <w:rFonts w:ascii="Times New Roman" w:eastAsia="標楷體" w:hAnsi="Times New Roman" w:hint="eastAsia"/>
          <w:color w:val="000000" w:themeColor="text1"/>
        </w:rPr>
        <w:t>。</w:t>
      </w:r>
    </w:p>
    <w:p w:rsidR="008D21A3" w:rsidRPr="008D21A3" w:rsidRDefault="008D21A3" w:rsidP="008D21A3">
      <w:pPr>
        <w:pStyle w:val="a3"/>
        <w:widowControl/>
        <w:numPr>
          <w:ilvl w:val="0"/>
          <w:numId w:val="3"/>
        </w:numPr>
        <w:ind w:leftChars="0" w:left="1276" w:hanging="284"/>
        <w:jc w:val="both"/>
        <w:rPr>
          <w:rFonts w:ascii="Times New Roman" w:eastAsia="標楷體" w:hAnsi="Times New Roman"/>
          <w:color w:val="000000" w:themeColor="text1"/>
        </w:rPr>
      </w:pPr>
      <w:proofErr w:type="spellStart"/>
      <w:r w:rsidRPr="008D21A3">
        <w:rPr>
          <w:rFonts w:ascii="Times New Roman" w:eastAsia="標楷體" w:hAnsi="Times New Roman" w:hint="eastAsia"/>
          <w:color w:val="000000" w:themeColor="text1"/>
        </w:rPr>
        <w:t>各單位辦公空間及其管理之空間</w:t>
      </w:r>
      <w:proofErr w:type="spellEnd"/>
      <w:r w:rsidRPr="008D21A3">
        <w:rPr>
          <w:rFonts w:ascii="Times New Roman" w:eastAsia="標楷體" w:hAnsi="Times New Roman" w:hint="eastAsia"/>
          <w:color w:val="000000" w:themeColor="text1"/>
        </w:rPr>
        <w:t>。</w:t>
      </w:r>
    </w:p>
    <w:p w:rsidR="008D21A3" w:rsidRPr="008D21A3" w:rsidRDefault="008D21A3" w:rsidP="008D21A3">
      <w:pPr>
        <w:pStyle w:val="a3"/>
        <w:widowControl/>
        <w:numPr>
          <w:ilvl w:val="0"/>
          <w:numId w:val="3"/>
        </w:numPr>
        <w:ind w:leftChars="0" w:left="1276" w:hanging="284"/>
        <w:jc w:val="both"/>
        <w:rPr>
          <w:rFonts w:ascii="Times New Roman" w:eastAsia="標楷體" w:hAnsi="Times New Roman"/>
          <w:color w:val="000000" w:themeColor="text1"/>
        </w:rPr>
      </w:pPr>
      <w:proofErr w:type="spellStart"/>
      <w:r w:rsidRPr="008D21A3">
        <w:rPr>
          <w:rFonts w:ascii="Times New Roman" w:eastAsia="標楷體" w:hAnsi="Times New Roman" w:hint="eastAsia"/>
          <w:color w:val="000000" w:themeColor="text1"/>
        </w:rPr>
        <w:t>其他經中央主管機關指定之工作場所</w:t>
      </w:r>
      <w:proofErr w:type="spellEnd"/>
      <w:r w:rsidRPr="008D21A3">
        <w:rPr>
          <w:rFonts w:ascii="Times New Roman" w:eastAsia="標楷體" w:hAnsi="Times New Roman" w:hint="eastAsia"/>
          <w:color w:val="000000" w:themeColor="text1"/>
        </w:rPr>
        <w:t>。</w:t>
      </w:r>
    </w:p>
    <w:p w:rsidR="008D21A3" w:rsidRPr="008D21A3" w:rsidRDefault="008D21A3" w:rsidP="008D21A3">
      <w:pPr>
        <w:pStyle w:val="a3"/>
        <w:widowControl/>
        <w:numPr>
          <w:ilvl w:val="0"/>
          <w:numId w:val="4"/>
        </w:numPr>
        <w:tabs>
          <w:tab w:val="left" w:pos="993"/>
        </w:tabs>
        <w:ind w:leftChars="0" w:firstLine="87"/>
        <w:jc w:val="both"/>
        <w:rPr>
          <w:rFonts w:ascii="Times New Roman" w:eastAsia="標楷體" w:hAnsi="Times New Roman"/>
          <w:color w:val="000000" w:themeColor="text1"/>
        </w:rPr>
      </w:pPr>
      <w:proofErr w:type="spellStart"/>
      <w:r w:rsidRPr="008D21A3">
        <w:rPr>
          <w:rFonts w:ascii="Times New Roman" w:eastAsia="標楷體" w:hAnsi="Times New Roman" w:hint="eastAsia"/>
          <w:color w:val="000000" w:themeColor="text1"/>
        </w:rPr>
        <w:t>人員</w:t>
      </w:r>
      <w:proofErr w:type="spellEnd"/>
      <w:r w:rsidR="00516BD1" w:rsidRPr="008D21A3">
        <w:rPr>
          <w:rFonts w:ascii="Times New Roman" w:eastAsia="標楷體" w:hAnsi="Times New Roman" w:hint="eastAsia"/>
          <w:color w:val="000000" w:themeColor="text1"/>
        </w:rPr>
        <w:t>：</w:t>
      </w:r>
    </w:p>
    <w:p w:rsidR="008D21A3" w:rsidRPr="008D21A3" w:rsidRDefault="008D21A3" w:rsidP="008D21A3">
      <w:pPr>
        <w:pStyle w:val="a3"/>
        <w:widowControl/>
        <w:numPr>
          <w:ilvl w:val="0"/>
          <w:numId w:val="20"/>
        </w:numPr>
        <w:tabs>
          <w:tab w:val="left" w:pos="993"/>
          <w:tab w:val="left" w:pos="1276"/>
        </w:tabs>
        <w:ind w:leftChars="0" w:hanging="54"/>
        <w:jc w:val="both"/>
        <w:rPr>
          <w:rFonts w:ascii="Times New Roman" w:eastAsia="標楷體" w:hAnsi="Times New Roman"/>
          <w:color w:val="000000" w:themeColor="text1"/>
        </w:rPr>
      </w:pPr>
      <w:proofErr w:type="spellStart"/>
      <w:r w:rsidRPr="008D21A3">
        <w:rPr>
          <w:rFonts w:ascii="Times New Roman" w:eastAsia="標楷體" w:hAnsi="Times New Roman" w:hint="eastAsia"/>
          <w:color w:val="000000" w:themeColor="text1"/>
        </w:rPr>
        <w:t>雇主︰指本校校長</w:t>
      </w:r>
      <w:proofErr w:type="spellEnd"/>
      <w:r w:rsidRPr="008D21A3">
        <w:rPr>
          <w:rFonts w:ascii="Times New Roman" w:eastAsia="標楷體" w:hAnsi="Times New Roman" w:hint="eastAsia"/>
          <w:color w:val="000000" w:themeColor="text1"/>
        </w:rPr>
        <w:t>。</w:t>
      </w:r>
    </w:p>
    <w:p w:rsidR="008D21A3" w:rsidRPr="008D21A3" w:rsidRDefault="008D21A3" w:rsidP="008D21A3">
      <w:pPr>
        <w:pStyle w:val="a3"/>
        <w:widowControl/>
        <w:numPr>
          <w:ilvl w:val="0"/>
          <w:numId w:val="20"/>
        </w:numPr>
        <w:tabs>
          <w:tab w:val="left" w:pos="1276"/>
          <w:tab w:val="left" w:pos="1560"/>
        </w:tabs>
        <w:ind w:leftChars="0" w:left="1276" w:hanging="283"/>
        <w:jc w:val="both"/>
        <w:rPr>
          <w:rFonts w:ascii="Times New Roman" w:eastAsia="標楷體" w:hAnsi="Times New Roman"/>
          <w:color w:val="000000" w:themeColor="text1"/>
        </w:rPr>
      </w:pPr>
      <w:proofErr w:type="spellStart"/>
      <w:r w:rsidRPr="008D21A3">
        <w:rPr>
          <w:rFonts w:ascii="Times New Roman" w:eastAsia="標楷體" w:hAnsi="Times New Roman" w:hint="eastAsia"/>
          <w:color w:val="000000" w:themeColor="text1"/>
        </w:rPr>
        <w:t>勞工︰指受僱於本校從事工作獲致工資之人員，如本校之教職員工、博士級研究員、支薪學生及助理等</w:t>
      </w:r>
      <w:proofErr w:type="spellEnd"/>
      <w:r w:rsidRPr="008D21A3">
        <w:rPr>
          <w:rFonts w:ascii="Times New Roman" w:eastAsia="標楷體" w:hAnsi="Times New Roman" w:hint="eastAsia"/>
          <w:color w:val="000000" w:themeColor="text1"/>
        </w:rPr>
        <w:t>。</w:t>
      </w:r>
    </w:p>
    <w:p w:rsidR="008D21A3" w:rsidRPr="008D21A3" w:rsidRDefault="008D21A3" w:rsidP="008D21A3">
      <w:pPr>
        <w:pStyle w:val="a3"/>
        <w:widowControl/>
        <w:numPr>
          <w:ilvl w:val="0"/>
          <w:numId w:val="20"/>
        </w:numPr>
        <w:tabs>
          <w:tab w:val="left" w:pos="1276"/>
          <w:tab w:val="left" w:pos="1560"/>
        </w:tabs>
        <w:ind w:leftChars="0" w:left="1276" w:hanging="283"/>
        <w:jc w:val="both"/>
        <w:rPr>
          <w:rFonts w:ascii="Times New Roman" w:eastAsia="標楷體" w:hAnsi="Times New Roman"/>
          <w:color w:val="000000" w:themeColor="text1"/>
        </w:rPr>
      </w:pPr>
      <w:proofErr w:type="spellStart"/>
      <w:r w:rsidRPr="008D21A3">
        <w:rPr>
          <w:rFonts w:ascii="Times New Roman" w:eastAsia="標楷體" w:hAnsi="Times New Roman" w:hint="eastAsia"/>
          <w:color w:val="000000" w:themeColor="text1"/>
        </w:rPr>
        <w:t>工作者︰受工作場所負責人指揮或監督從事勞動之人員，包括勞工、志工、於實驗場所從事非教學活動之學生等</w:t>
      </w:r>
      <w:proofErr w:type="spellEnd"/>
      <w:r w:rsidRPr="008D21A3">
        <w:rPr>
          <w:rFonts w:ascii="Times New Roman" w:eastAsia="標楷體" w:hAnsi="Times New Roman" w:hint="eastAsia"/>
          <w:color w:val="000000" w:themeColor="text1"/>
        </w:rPr>
        <w:t>。</w:t>
      </w:r>
    </w:p>
    <w:p w:rsidR="008D21A3" w:rsidRPr="008D21A3" w:rsidRDefault="008D21A3" w:rsidP="008D21A3">
      <w:pPr>
        <w:pStyle w:val="a3"/>
        <w:widowControl/>
        <w:numPr>
          <w:ilvl w:val="0"/>
          <w:numId w:val="1"/>
        </w:numPr>
        <w:tabs>
          <w:tab w:val="left" w:pos="567"/>
        </w:tabs>
        <w:ind w:leftChars="0" w:left="482" w:hanging="482"/>
        <w:jc w:val="both"/>
        <w:rPr>
          <w:rFonts w:ascii="Times New Roman" w:eastAsia="標楷體" w:hAnsi="Times New Roman"/>
          <w:b/>
          <w:color w:val="000000" w:themeColor="text1"/>
          <w:sz w:val="28"/>
          <w:szCs w:val="28"/>
        </w:rPr>
      </w:pPr>
      <w:proofErr w:type="spellStart"/>
      <w:r w:rsidRPr="008D21A3">
        <w:rPr>
          <w:rFonts w:ascii="Times New Roman" w:eastAsia="標楷體" w:hAnsi="Times New Roman" w:hint="eastAsia"/>
          <w:b/>
          <w:color w:val="000000" w:themeColor="text1"/>
          <w:sz w:val="28"/>
          <w:szCs w:val="28"/>
        </w:rPr>
        <w:t>權責單位及人員職責</w:t>
      </w:r>
      <w:proofErr w:type="spellEnd"/>
    </w:p>
    <w:p w:rsidR="008D21A3" w:rsidRPr="008D21A3" w:rsidRDefault="008D21A3" w:rsidP="008D21A3">
      <w:pPr>
        <w:pStyle w:val="a3"/>
        <w:widowControl/>
        <w:numPr>
          <w:ilvl w:val="0"/>
          <w:numId w:val="5"/>
        </w:numPr>
        <w:tabs>
          <w:tab w:val="left" w:pos="993"/>
        </w:tabs>
        <w:ind w:leftChars="0" w:firstLine="87"/>
        <w:jc w:val="both"/>
        <w:rPr>
          <w:rFonts w:ascii="Times New Roman" w:eastAsia="標楷體" w:hAnsi="Times New Roman"/>
          <w:color w:val="000000" w:themeColor="text1"/>
        </w:rPr>
      </w:pPr>
      <w:proofErr w:type="spellStart"/>
      <w:r w:rsidRPr="008D21A3">
        <w:rPr>
          <w:rFonts w:ascii="Times New Roman" w:eastAsia="標楷體" w:hAnsi="Times New Roman" w:hint="eastAsia"/>
          <w:color w:val="000000" w:themeColor="text1"/>
        </w:rPr>
        <w:t>本校之職業安全衛生管理</w:t>
      </w:r>
      <w:r w:rsidRPr="008D21A3">
        <w:rPr>
          <w:rFonts w:ascii="Times New Roman" w:eastAsia="標楷體" w:hAnsi="Times New Roman" w:hint="eastAsia"/>
          <w:color w:val="000000" w:themeColor="text1"/>
          <w:lang w:eastAsia="zh-TW"/>
        </w:rPr>
        <w:t>組織</w:t>
      </w:r>
      <w:proofErr w:type="spellEnd"/>
    </w:p>
    <w:p w:rsidR="008D21A3" w:rsidRPr="008D21A3" w:rsidRDefault="008D21A3" w:rsidP="008D21A3">
      <w:pPr>
        <w:ind w:firstLineChars="413" w:firstLine="991"/>
        <w:jc w:val="both"/>
        <w:rPr>
          <w:rFonts w:eastAsia="標楷體"/>
          <w:color w:val="000000" w:themeColor="text1"/>
        </w:rPr>
      </w:pPr>
      <w:r w:rsidRPr="008D21A3">
        <w:rPr>
          <w:rFonts w:eastAsia="標楷體"/>
          <w:color w:val="000000" w:themeColor="text1"/>
        </w:rPr>
        <w:object w:dxaOrig="8595" w:dyaOrig="5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261pt" o:ole="">
            <v:imagedata r:id="rId5" o:title=""/>
          </v:shape>
          <o:OLEObject Type="Embed" ProgID="Visio.Drawing.11" ShapeID="_x0000_i1025" DrawAspect="Content" ObjectID="_1715062645" r:id="rId6"/>
        </w:object>
      </w:r>
    </w:p>
    <w:p w:rsidR="008D21A3" w:rsidRPr="008D21A3" w:rsidRDefault="008D21A3" w:rsidP="008D21A3">
      <w:pPr>
        <w:jc w:val="both"/>
        <w:rPr>
          <w:rFonts w:eastAsia="標楷體"/>
          <w:color w:val="000000" w:themeColor="text1"/>
        </w:rPr>
      </w:pPr>
    </w:p>
    <w:p w:rsidR="008D21A3" w:rsidRPr="00516BD1" w:rsidRDefault="008D21A3" w:rsidP="008D21A3">
      <w:pPr>
        <w:pStyle w:val="a3"/>
        <w:widowControl/>
        <w:numPr>
          <w:ilvl w:val="0"/>
          <w:numId w:val="5"/>
        </w:numPr>
        <w:tabs>
          <w:tab w:val="left" w:pos="993"/>
        </w:tabs>
        <w:ind w:leftChars="0" w:firstLine="87"/>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t>本校依職安管理辦法規定設置之職業安全衛生組織為</w:t>
      </w:r>
      <w:proofErr w:type="spellEnd"/>
      <w:r w:rsidRPr="00516BD1">
        <w:rPr>
          <w:rFonts w:ascii="Times New Roman" w:eastAsia="標楷體" w:hAnsi="Times New Roman" w:hint="eastAsia"/>
          <w:color w:val="000000" w:themeColor="text1"/>
        </w:rPr>
        <w:t>：</w:t>
      </w:r>
    </w:p>
    <w:p w:rsidR="008D21A3" w:rsidRPr="00516BD1" w:rsidRDefault="008D21A3" w:rsidP="008D21A3">
      <w:pPr>
        <w:pStyle w:val="a3"/>
        <w:widowControl/>
        <w:numPr>
          <w:ilvl w:val="0"/>
          <w:numId w:val="6"/>
        </w:numPr>
        <w:tabs>
          <w:tab w:val="left" w:pos="993"/>
          <w:tab w:val="left" w:pos="1276"/>
        </w:tabs>
        <w:ind w:leftChars="0" w:hanging="54"/>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t>環境安全衛生委員會</w:t>
      </w:r>
      <w:proofErr w:type="spellEnd"/>
      <w:r w:rsidRPr="00516BD1">
        <w:rPr>
          <w:rFonts w:ascii="Times New Roman" w:eastAsia="標楷體" w:hAnsi="Times New Roman"/>
          <w:color w:val="000000" w:themeColor="text1"/>
        </w:rPr>
        <w:t>(</w:t>
      </w:r>
      <w:proofErr w:type="spellStart"/>
      <w:r w:rsidRPr="00516BD1">
        <w:rPr>
          <w:rFonts w:ascii="Times New Roman" w:eastAsia="標楷體" w:hAnsi="Times New Roman" w:hint="eastAsia"/>
          <w:color w:val="000000" w:themeColor="text1"/>
        </w:rPr>
        <w:t>以下簡稱環安委員會</w:t>
      </w:r>
      <w:proofErr w:type="spellEnd"/>
      <w:r w:rsidRPr="00516BD1">
        <w:rPr>
          <w:rFonts w:ascii="Times New Roman" w:eastAsia="標楷體" w:hAnsi="Times New Roman"/>
          <w:color w:val="000000" w:themeColor="text1"/>
        </w:rPr>
        <w:t>)</w:t>
      </w:r>
      <w:r w:rsidRPr="00516BD1">
        <w:rPr>
          <w:rFonts w:ascii="Times New Roman" w:eastAsia="標楷體" w:hAnsi="Times New Roman" w:hint="eastAsia"/>
          <w:color w:val="000000" w:themeColor="text1"/>
        </w:rPr>
        <w:t>。</w:t>
      </w:r>
    </w:p>
    <w:p w:rsidR="008D21A3" w:rsidRPr="00516BD1" w:rsidRDefault="008D21A3" w:rsidP="008D21A3">
      <w:pPr>
        <w:pStyle w:val="a3"/>
        <w:widowControl/>
        <w:numPr>
          <w:ilvl w:val="0"/>
          <w:numId w:val="6"/>
        </w:numPr>
        <w:tabs>
          <w:tab w:val="left" w:pos="993"/>
          <w:tab w:val="left" w:pos="1276"/>
        </w:tabs>
        <w:ind w:leftChars="0" w:hanging="54"/>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t>環境安全衛生</w:t>
      </w:r>
      <w:proofErr w:type="spellEnd"/>
      <w:r w:rsidRPr="00516BD1">
        <w:rPr>
          <w:rFonts w:ascii="Times New Roman" w:eastAsia="標楷體" w:hAnsi="Times New Roman" w:hint="eastAsia"/>
          <w:color w:val="000000" w:themeColor="text1"/>
        </w:rPr>
        <w:t>室</w:t>
      </w:r>
      <w:r w:rsidRPr="00516BD1">
        <w:rPr>
          <w:rFonts w:ascii="Times New Roman" w:eastAsia="標楷體" w:hAnsi="Times New Roman"/>
          <w:color w:val="000000" w:themeColor="text1"/>
        </w:rPr>
        <w:t>(</w:t>
      </w:r>
      <w:proofErr w:type="spellStart"/>
      <w:r w:rsidRPr="00516BD1">
        <w:rPr>
          <w:rFonts w:ascii="Times New Roman" w:eastAsia="標楷體" w:hAnsi="Times New Roman" w:hint="eastAsia"/>
          <w:color w:val="000000" w:themeColor="text1"/>
        </w:rPr>
        <w:t>以下簡稱環安室</w:t>
      </w:r>
      <w:proofErr w:type="spellEnd"/>
      <w:r w:rsidRPr="00516BD1">
        <w:rPr>
          <w:rFonts w:ascii="Times New Roman" w:eastAsia="標楷體" w:hAnsi="Times New Roman"/>
          <w:color w:val="000000" w:themeColor="text1"/>
        </w:rPr>
        <w:t>)</w:t>
      </w:r>
      <w:r w:rsidRPr="00516BD1">
        <w:rPr>
          <w:rFonts w:ascii="Times New Roman" w:eastAsia="標楷體" w:hAnsi="Times New Roman" w:hint="eastAsia"/>
          <w:color w:val="000000" w:themeColor="text1"/>
        </w:rPr>
        <w:t>。</w:t>
      </w:r>
    </w:p>
    <w:p w:rsidR="008D21A3" w:rsidRPr="00516BD1" w:rsidRDefault="008D21A3" w:rsidP="008D21A3">
      <w:pPr>
        <w:pStyle w:val="a3"/>
        <w:widowControl/>
        <w:numPr>
          <w:ilvl w:val="0"/>
          <w:numId w:val="5"/>
        </w:numPr>
        <w:tabs>
          <w:tab w:val="left" w:pos="993"/>
        </w:tabs>
        <w:ind w:leftChars="0" w:left="993" w:hanging="426"/>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t>環境安全衛生委員會為本校審議、建議及協調環安衛相關業務之組織，其成員與職掌如本校「環境安全衛生委員會設置辦法」之規定</w:t>
      </w:r>
      <w:proofErr w:type="spellEnd"/>
      <w:r w:rsidRPr="00516BD1">
        <w:rPr>
          <w:rFonts w:ascii="Times New Roman" w:eastAsia="標楷體" w:hAnsi="Times New Roman" w:hint="eastAsia"/>
          <w:color w:val="000000" w:themeColor="text1"/>
        </w:rPr>
        <w:t>。</w:t>
      </w:r>
    </w:p>
    <w:p w:rsidR="008D21A3" w:rsidRPr="00DA4389" w:rsidRDefault="008D21A3" w:rsidP="008D21A3">
      <w:pPr>
        <w:pStyle w:val="a3"/>
        <w:widowControl/>
        <w:numPr>
          <w:ilvl w:val="0"/>
          <w:numId w:val="5"/>
        </w:numPr>
        <w:tabs>
          <w:tab w:val="left" w:pos="993"/>
        </w:tabs>
        <w:ind w:leftChars="0" w:left="993" w:hanging="426"/>
        <w:jc w:val="both"/>
        <w:rPr>
          <w:rFonts w:ascii="Times New Roman" w:eastAsia="標楷體" w:hAnsi="Times New Roman"/>
          <w:color w:val="000000" w:themeColor="text1"/>
        </w:rPr>
      </w:pPr>
      <w:r w:rsidRPr="00DA4389">
        <w:rPr>
          <w:rFonts w:ascii="Times New Roman" w:eastAsia="標楷體" w:hAnsi="Times New Roman" w:hint="eastAsia"/>
          <w:color w:val="000000" w:themeColor="text1"/>
        </w:rPr>
        <w:t>環安室為本校之環保與職業安全衛生行政管理權責單位，置主任一人，職業安全衛生管理人員若干人。其成員與職掌如本校「環境安全衛生室設置辦法」之規定。</w:t>
      </w:r>
    </w:p>
    <w:p w:rsidR="008D21A3" w:rsidRPr="00516BD1" w:rsidRDefault="008D21A3" w:rsidP="008D21A3">
      <w:pPr>
        <w:pStyle w:val="a3"/>
        <w:widowControl/>
        <w:numPr>
          <w:ilvl w:val="0"/>
          <w:numId w:val="5"/>
        </w:numPr>
        <w:tabs>
          <w:tab w:val="left" w:pos="993"/>
        </w:tabs>
        <w:ind w:leftChars="0" w:left="993" w:hanging="426"/>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t>各行政單位、學院、系、所及附設單位之工作場所與該單位所管理空間之環安衛相關工作由該單位主管負責</w:t>
      </w:r>
      <w:proofErr w:type="spellEnd"/>
      <w:r w:rsidRPr="00516BD1">
        <w:rPr>
          <w:rFonts w:ascii="Times New Roman" w:eastAsia="標楷體" w:hAnsi="Times New Roman" w:hint="eastAsia"/>
          <w:color w:val="000000" w:themeColor="text1"/>
        </w:rPr>
        <w:t>。</w:t>
      </w:r>
    </w:p>
    <w:p w:rsidR="008D21A3" w:rsidRPr="00516BD1" w:rsidRDefault="008D21A3" w:rsidP="008D21A3">
      <w:pPr>
        <w:pStyle w:val="a3"/>
        <w:tabs>
          <w:tab w:val="left" w:pos="993"/>
        </w:tabs>
        <w:ind w:leftChars="0" w:left="993"/>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t>學校公共使用空間之環安衛相關工作由總務處負責</w:t>
      </w:r>
      <w:proofErr w:type="spellEnd"/>
      <w:r w:rsidRPr="00516BD1">
        <w:rPr>
          <w:rFonts w:ascii="Times New Roman" w:eastAsia="標楷體" w:hAnsi="Times New Roman" w:hint="eastAsia"/>
          <w:color w:val="000000" w:themeColor="text1"/>
        </w:rPr>
        <w:t>。</w:t>
      </w:r>
    </w:p>
    <w:p w:rsidR="008D21A3" w:rsidRPr="00516BD1" w:rsidRDefault="008D21A3" w:rsidP="008D21A3">
      <w:pPr>
        <w:tabs>
          <w:tab w:val="left" w:pos="313"/>
          <w:tab w:val="left" w:pos="454"/>
          <w:tab w:val="left" w:pos="1276"/>
        </w:tabs>
        <w:ind w:firstLineChars="413" w:firstLine="991"/>
        <w:jc w:val="both"/>
        <w:rPr>
          <w:rFonts w:eastAsia="標楷體"/>
          <w:color w:val="000000" w:themeColor="text1"/>
        </w:rPr>
      </w:pPr>
      <w:r w:rsidRPr="00516BD1">
        <w:rPr>
          <w:rFonts w:eastAsia="標楷體" w:hint="eastAsia"/>
          <w:color w:val="000000" w:themeColor="text1"/>
        </w:rPr>
        <w:t>實驗場所之環安衛相關工作由實驗場所負責人負責。</w:t>
      </w:r>
    </w:p>
    <w:p w:rsidR="008D21A3" w:rsidRPr="00516BD1" w:rsidRDefault="008D21A3" w:rsidP="008D21A3">
      <w:pPr>
        <w:pStyle w:val="a3"/>
        <w:widowControl/>
        <w:numPr>
          <w:ilvl w:val="0"/>
          <w:numId w:val="5"/>
        </w:numPr>
        <w:tabs>
          <w:tab w:val="left" w:pos="993"/>
        </w:tabs>
        <w:ind w:leftChars="0" w:left="993" w:hanging="426"/>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t>設有實驗場所之系所單位，應指派一名專任教師或職員擔任安全衛生管理人，協助環安衛業務之推動</w:t>
      </w:r>
      <w:proofErr w:type="spellEnd"/>
      <w:r w:rsidRPr="00516BD1">
        <w:rPr>
          <w:rFonts w:ascii="Times New Roman" w:eastAsia="標楷體" w:hAnsi="Times New Roman" w:hint="eastAsia"/>
          <w:color w:val="000000" w:themeColor="text1"/>
        </w:rPr>
        <w:t>。</w:t>
      </w:r>
    </w:p>
    <w:p w:rsidR="008D21A3" w:rsidRPr="00516BD1" w:rsidRDefault="008D21A3" w:rsidP="008D21A3">
      <w:pPr>
        <w:pStyle w:val="a3"/>
        <w:widowControl/>
        <w:numPr>
          <w:ilvl w:val="0"/>
          <w:numId w:val="5"/>
        </w:numPr>
        <w:tabs>
          <w:tab w:val="left" w:pos="993"/>
        </w:tabs>
        <w:ind w:leftChars="0" w:left="993" w:hanging="426"/>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t>校長之職責</w:t>
      </w:r>
      <w:proofErr w:type="spellEnd"/>
      <w:r w:rsidRPr="00516BD1">
        <w:rPr>
          <w:rFonts w:ascii="Times New Roman" w:eastAsia="標楷體" w:hAnsi="Times New Roman" w:hint="eastAsia"/>
          <w:color w:val="000000" w:themeColor="text1"/>
        </w:rPr>
        <w:t>：</w:t>
      </w:r>
    </w:p>
    <w:p w:rsidR="008D21A3" w:rsidRPr="00516BD1" w:rsidRDefault="008D21A3" w:rsidP="008D21A3">
      <w:pPr>
        <w:pStyle w:val="a3"/>
        <w:widowControl/>
        <w:numPr>
          <w:ilvl w:val="0"/>
          <w:numId w:val="7"/>
        </w:numPr>
        <w:tabs>
          <w:tab w:val="left" w:pos="993"/>
          <w:tab w:val="left" w:pos="1276"/>
        </w:tabs>
        <w:ind w:leftChars="0" w:hanging="54"/>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t>綜理本校環安衛業務</w:t>
      </w:r>
      <w:proofErr w:type="spellEnd"/>
      <w:r w:rsidRPr="00516BD1">
        <w:rPr>
          <w:rFonts w:ascii="Times New Roman" w:eastAsia="標楷體" w:hAnsi="Times New Roman" w:hint="eastAsia"/>
          <w:color w:val="000000" w:themeColor="text1"/>
        </w:rPr>
        <w:t>。</w:t>
      </w:r>
    </w:p>
    <w:p w:rsidR="008D21A3" w:rsidRPr="00516BD1" w:rsidRDefault="008D21A3" w:rsidP="008D21A3">
      <w:pPr>
        <w:pStyle w:val="a3"/>
        <w:widowControl/>
        <w:numPr>
          <w:ilvl w:val="0"/>
          <w:numId w:val="7"/>
        </w:numPr>
        <w:tabs>
          <w:tab w:val="left" w:pos="993"/>
          <w:tab w:val="left" w:pos="1276"/>
        </w:tabs>
        <w:ind w:leftChars="0" w:hanging="54"/>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t>督導環安室辦理及達成所肩負之環安衛業務</w:t>
      </w:r>
      <w:proofErr w:type="spellEnd"/>
      <w:r w:rsidRPr="00516BD1">
        <w:rPr>
          <w:rFonts w:ascii="Times New Roman" w:eastAsia="標楷體" w:hAnsi="Times New Roman" w:hint="eastAsia"/>
          <w:color w:val="000000" w:themeColor="text1"/>
        </w:rPr>
        <w:t>。</w:t>
      </w:r>
    </w:p>
    <w:p w:rsidR="008D21A3" w:rsidRPr="00516BD1" w:rsidRDefault="008D21A3" w:rsidP="008D21A3">
      <w:pPr>
        <w:pStyle w:val="a3"/>
        <w:widowControl/>
        <w:numPr>
          <w:ilvl w:val="0"/>
          <w:numId w:val="7"/>
        </w:numPr>
        <w:tabs>
          <w:tab w:val="left" w:pos="993"/>
          <w:tab w:val="left" w:pos="1276"/>
        </w:tabs>
        <w:ind w:leftChars="0" w:hanging="54"/>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t>指揮處理重大環安衛事故</w:t>
      </w:r>
      <w:proofErr w:type="spellEnd"/>
      <w:r w:rsidRPr="00516BD1">
        <w:rPr>
          <w:rFonts w:ascii="Times New Roman" w:eastAsia="標楷體" w:hAnsi="Times New Roman" w:hint="eastAsia"/>
          <w:color w:val="000000" w:themeColor="text1"/>
        </w:rPr>
        <w:t>。</w:t>
      </w:r>
    </w:p>
    <w:p w:rsidR="008D21A3" w:rsidRPr="00516BD1" w:rsidRDefault="008D21A3" w:rsidP="008D21A3">
      <w:pPr>
        <w:pStyle w:val="a3"/>
        <w:widowControl/>
        <w:numPr>
          <w:ilvl w:val="0"/>
          <w:numId w:val="5"/>
        </w:numPr>
        <w:tabs>
          <w:tab w:val="left" w:pos="993"/>
        </w:tabs>
        <w:ind w:leftChars="0" w:firstLine="87"/>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t>各院院長及中心主任之職責</w:t>
      </w:r>
      <w:proofErr w:type="spellEnd"/>
      <w:r w:rsidRPr="00516BD1">
        <w:rPr>
          <w:rFonts w:ascii="Times New Roman" w:eastAsia="標楷體" w:hAnsi="Times New Roman" w:hint="eastAsia"/>
          <w:color w:val="000000" w:themeColor="text1"/>
        </w:rPr>
        <w:t>：</w:t>
      </w:r>
    </w:p>
    <w:p w:rsidR="008D21A3" w:rsidRPr="00516BD1" w:rsidRDefault="008D21A3" w:rsidP="008D21A3">
      <w:pPr>
        <w:pStyle w:val="a3"/>
        <w:widowControl/>
        <w:numPr>
          <w:ilvl w:val="0"/>
          <w:numId w:val="8"/>
        </w:numPr>
        <w:ind w:leftChars="0" w:left="1276" w:hanging="284"/>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t>綜理該院</w:t>
      </w:r>
      <w:proofErr w:type="spellEnd"/>
      <w:r w:rsidRPr="00516BD1">
        <w:rPr>
          <w:rFonts w:ascii="Times New Roman" w:eastAsia="標楷體" w:hAnsi="Times New Roman" w:hint="eastAsia"/>
          <w:color w:val="000000" w:themeColor="text1"/>
        </w:rPr>
        <w:t>(</w:t>
      </w:r>
      <w:proofErr w:type="spellStart"/>
      <w:r w:rsidRPr="00516BD1">
        <w:rPr>
          <w:rFonts w:ascii="Times New Roman" w:eastAsia="標楷體" w:hAnsi="Times New Roman" w:hint="eastAsia"/>
          <w:color w:val="000000" w:themeColor="text1"/>
        </w:rPr>
        <w:t>中心</w:t>
      </w:r>
      <w:proofErr w:type="spellEnd"/>
      <w:r w:rsidRPr="00516BD1">
        <w:rPr>
          <w:rFonts w:ascii="Times New Roman" w:eastAsia="標楷體" w:hAnsi="Times New Roman" w:hint="eastAsia"/>
          <w:color w:val="000000" w:themeColor="text1"/>
        </w:rPr>
        <w:t>)</w:t>
      </w:r>
      <w:proofErr w:type="spellStart"/>
      <w:r w:rsidRPr="00516BD1">
        <w:rPr>
          <w:rFonts w:ascii="Times New Roman" w:eastAsia="標楷體" w:hAnsi="Times New Roman" w:hint="eastAsia"/>
          <w:color w:val="000000" w:themeColor="text1"/>
        </w:rPr>
        <w:t>環安衛相關工作</w:t>
      </w:r>
      <w:proofErr w:type="spellEnd"/>
      <w:r w:rsidRPr="00516BD1">
        <w:rPr>
          <w:rFonts w:ascii="Times New Roman" w:eastAsia="標楷體" w:hAnsi="Times New Roman" w:hint="eastAsia"/>
          <w:color w:val="000000" w:themeColor="text1"/>
        </w:rPr>
        <w:t>。</w:t>
      </w:r>
    </w:p>
    <w:p w:rsidR="008D21A3" w:rsidRPr="00516BD1" w:rsidRDefault="008D21A3" w:rsidP="008D21A3">
      <w:pPr>
        <w:pStyle w:val="a3"/>
        <w:widowControl/>
        <w:numPr>
          <w:ilvl w:val="0"/>
          <w:numId w:val="8"/>
        </w:numPr>
        <w:snapToGrid w:val="0"/>
        <w:ind w:leftChars="0" w:left="1276" w:hanging="284"/>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t>督導所屬系所執行環安衛相關工作，並定期考核</w:t>
      </w:r>
      <w:proofErr w:type="spellEnd"/>
      <w:r w:rsidRPr="00516BD1">
        <w:rPr>
          <w:rFonts w:ascii="Times New Roman" w:eastAsia="標楷體" w:hAnsi="Times New Roman" w:hint="eastAsia"/>
          <w:color w:val="000000" w:themeColor="text1"/>
        </w:rPr>
        <w:t>。</w:t>
      </w:r>
    </w:p>
    <w:p w:rsidR="008D21A3" w:rsidRPr="00516BD1" w:rsidRDefault="008D21A3" w:rsidP="008D21A3">
      <w:pPr>
        <w:pStyle w:val="a3"/>
        <w:widowControl/>
        <w:numPr>
          <w:ilvl w:val="0"/>
          <w:numId w:val="5"/>
        </w:numPr>
        <w:tabs>
          <w:tab w:val="left" w:pos="993"/>
        </w:tabs>
        <w:ind w:leftChars="0" w:firstLine="87"/>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t>各行政單位一級主管及學術單位系、所主管之職責</w:t>
      </w:r>
      <w:proofErr w:type="spellEnd"/>
      <w:r w:rsidRPr="00516BD1">
        <w:rPr>
          <w:rFonts w:ascii="Times New Roman" w:eastAsia="標楷體" w:hAnsi="Times New Roman" w:hint="eastAsia"/>
          <w:color w:val="000000" w:themeColor="text1"/>
        </w:rPr>
        <w:t>：</w:t>
      </w:r>
    </w:p>
    <w:p w:rsidR="008D21A3" w:rsidRPr="00516BD1" w:rsidRDefault="008D21A3" w:rsidP="008D21A3">
      <w:pPr>
        <w:pStyle w:val="a3"/>
        <w:widowControl/>
        <w:numPr>
          <w:ilvl w:val="0"/>
          <w:numId w:val="9"/>
        </w:numPr>
        <w:ind w:leftChars="0" w:left="1276" w:hanging="284"/>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t>指揮、督導該單位工作場所之環安衛相關工作</w:t>
      </w:r>
      <w:proofErr w:type="spellEnd"/>
      <w:r w:rsidRPr="00516BD1">
        <w:rPr>
          <w:rFonts w:ascii="Times New Roman" w:eastAsia="標楷體" w:hAnsi="Times New Roman" w:hint="eastAsia"/>
          <w:color w:val="000000" w:themeColor="text1"/>
        </w:rPr>
        <w:t>。</w:t>
      </w:r>
    </w:p>
    <w:p w:rsidR="008D21A3" w:rsidRPr="00516BD1" w:rsidRDefault="008D21A3" w:rsidP="008D21A3">
      <w:pPr>
        <w:pStyle w:val="a3"/>
        <w:widowControl/>
        <w:numPr>
          <w:ilvl w:val="0"/>
          <w:numId w:val="9"/>
        </w:numPr>
        <w:ind w:leftChars="0" w:left="1276" w:hanging="284"/>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t>巡視該單位之之工作場所，並考核其環安衛相關工作</w:t>
      </w:r>
      <w:proofErr w:type="spellEnd"/>
      <w:r w:rsidRPr="00516BD1">
        <w:rPr>
          <w:rFonts w:ascii="Times New Roman" w:eastAsia="標楷體" w:hAnsi="Times New Roman" w:hint="eastAsia"/>
          <w:color w:val="000000" w:themeColor="text1"/>
        </w:rPr>
        <w:t>。</w:t>
      </w:r>
    </w:p>
    <w:p w:rsidR="008D21A3" w:rsidRPr="00516BD1" w:rsidRDefault="008D21A3" w:rsidP="008D21A3">
      <w:pPr>
        <w:pStyle w:val="a3"/>
        <w:widowControl/>
        <w:numPr>
          <w:ilvl w:val="0"/>
          <w:numId w:val="9"/>
        </w:numPr>
        <w:ind w:leftChars="0" w:left="1276" w:hanging="284"/>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t>配合環安室執行單位內環安衛教育訓練</w:t>
      </w:r>
      <w:proofErr w:type="spellEnd"/>
      <w:r w:rsidRPr="00516BD1">
        <w:rPr>
          <w:rFonts w:ascii="Times New Roman" w:eastAsia="標楷體" w:hAnsi="Times New Roman" w:hint="eastAsia"/>
          <w:color w:val="000000" w:themeColor="text1"/>
        </w:rPr>
        <w:t>。</w:t>
      </w:r>
    </w:p>
    <w:p w:rsidR="008D21A3" w:rsidRPr="00516BD1" w:rsidRDefault="008D21A3" w:rsidP="008D21A3">
      <w:pPr>
        <w:pStyle w:val="a3"/>
        <w:widowControl/>
        <w:numPr>
          <w:ilvl w:val="0"/>
          <w:numId w:val="5"/>
        </w:numPr>
        <w:tabs>
          <w:tab w:val="left" w:pos="993"/>
          <w:tab w:val="left" w:pos="1276"/>
        </w:tabs>
        <w:ind w:leftChars="0" w:firstLine="87"/>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lastRenderedPageBreak/>
        <w:t>安全衛生管理人之職責</w:t>
      </w:r>
      <w:proofErr w:type="spellEnd"/>
      <w:r w:rsidRPr="00516BD1">
        <w:rPr>
          <w:rFonts w:ascii="Times New Roman" w:eastAsia="標楷體" w:hAnsi="Times New Roman" w:hint="eastAsia"/>
          <w:color w:val="000000" w:themeColor="text1"/>
        </w:rPr>
        <w:t>：</w:t>
      </w:r>
    </w:p>
    <w:p w:rsidR="008D21A3" w:rsidRPr="00516BD1" w:rsidRDefault="008D21A3" w:rsidP="008D21A3">
      <w:pPr>
        <w:pStyle w:val="a3"/>
        <w:widowControl/>
        <w:numPr>
          <w:ilvl w:val="0"/>
          <w:numId w:val="10"/>
        </w:numPr>
        <w:tabs>
          <w:tab w:val="left" w:pos="886"/>
          <w:tab w:val="left" w:pos="1276"/>
        </w:tabs>
        <w:ind w:leftChars="0" w:left="4023" w:hanging="3030"/>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t>辦理單位環安衛緊急應變演練</w:t>
      </w:r>
      <w:proofErr w:type="spellEnd"/>
      <w:r w:rsidRPr="00516BD1">
        <w:rPr>
          <w:rFonts w:ascii="Times New Roman" w:eastAsia="標楷體" w:hAnsi="Times New Roman" w:hint="eastAsia"/>
          <w:color w:val="000000" w:themeColor="text1"/>
        </w:rPr>
        <w:t>。</w:t>
      </w:r>
    </w:p>
    <w:p w:rsidR="008D21A3" w:rsidRPr="00516BD1" w:rsidRDefault="008D21A3" w:rsidP="008D21A3">
      <w:pPr>
        <w:pStyle w:val="a3"/>
        <w:widowControl/>
        <w:numPr>
          <w:ilvl w:val="0"/>
          <w:numId w:val="10"/>
        </w:numPr>
        <w:tabs>
          <w:tab w:val="left" w:pos="886"/>
          <w:tab w:val="left" w:pos="1276"/>
        </w:tabs>
        <w:ind w:leftChars="0" w:left="4023" w:hanging="3030"/>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t>協助單位工作場所負責人執行環安衛管理工作</w:t>
      </w:r>
      <w:proofErr w:type="spellEnd"/>
      <w:r w:rsidRPr="00516BD1">
        <w:rPr>
          <w:rFonts w:ascii="Times New Roman" w:eastAsia="標楷體" w:hAnsi="Times New Roman" w:hint="eastAsia"/>
          <w:color w:val="000000" w:themeColor="text1"/>
        </w:rPr>
        <w:t>。</w:t>
      </w:r>
    </w:p>
    <w:p w:rsidR="008D21A3" w:rsidRPr="00516BD1" w:rsidRDefault="008D21A3" w:rsidP="008D21A3">
      <w:pPr>
        <w:pStyle w:val="a3"/>
        <w:widowControl/>
        <w:numPr>
          <w:ilvl w:val="0"/>
          <w:numId w:val="10"/>
        </w:numPr>
        <w:tabs>
          <w:tab w:val="left" w:pos="886"/>
          <w:tab w:val="left" w:pos="1276"/>
        </w:tabs>
        <w:ind w:leftChars="0" w:left="4023" w:hanging="3030"/>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t>推動、宣導環安衛法規之規定有關事項</w:t>
      </w:r>
      <w:proofErr w:type="spellEnd"/>
      <w:r w:rsidRPr="00516BD1">
        <w:rPr>
          <w:rFonts w:ascii="Times New Roman" w:eastAsia="標楷體" w:hAnsi="Times New Roman" w:hint="eastAsia"/>
          <w:color w:val="000000" w:themeColor="text1"/>
        </w:rPr>
        <w:t>。</w:t>
      </w:r>
    </w:p>
    <w:p w:rsidR="008D21A3" w:rsidRPr="00516BD1" w:rsidRDefault="008D21A3" w:rsidP="008D21A3">
      <w:pPr>
        <w:pStyle w:val="a3"/>
        <w:widowControl/>
        <w:numPr>
          <w:ilvl w:val="0"/>
          <w:numId w:val="10"/>
        </w:numPr>
        <w:tabs>
          <w:tab w:val="left" w:pos="886"/>
          <w:tab w:val="left" w:pos="1276"/>
        </w:tabs>
        <w:ind w:leftChars="0" w:left="4023" w:hanging="3030"/>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t>辦理單位主管交付之環安衛相關工作</w:t>
      </w:r>
      <w:proofErr w:type="spellEnd"/>
      <w:r w:rsidRPr="00516BD1">
        <w:rPr>
          <w:rFonts w:ascii="Times New Roman" w:eastAsia="標楷體" w:hAnsi="Times New Roman" w:hint="eastAsia"/>
          <w:color w:val="000000" w:themeColor="text1"/>
        </w:rPr>
        <w:t>。</w:t>
      </w:r>
    </w:p>
    <w:p w:rsidR="008D21A3" w:rsidRPr="00516BD1" w:rsidRDefault="008D21A3" w:rsidP="008D21A3">
      <w:pPr>
        <w:pStyle w:val="a3"/>
        <w:widowControl/>
        <w:numPr>
          <w:ilvl w:val="0"/>
          <w:numId w:val="5"/>
        </w:numPr>
        <w:tabs>
          <w:tab w:val="left" w:pos="993"/>
          <w:tab w:val="left" w:pos="1276"/>
        </w:tabs>
        <w:ind w:leftChars="0" w:firstLine="87"/>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t>各單位實驗場所負責人之職責</w:t>
      </w:r>
      <w:proofErr w:type="spellEnd"/>
      <w:r w:rsidRPr="00516BD1">
        <w:rPr>
          <w:rFonts w:ascii="Times New Roman" w:eastAsia="標楷體" w:hAnsi="Times New Roman" w:hint="eastAsia"/>
          <w:color w:val="000000" w:themeColor="text1"/>
        </w:rPr>
        <w:t>：</w:t>
      </w:r>
    </w:p>
    <w:p w:rsidR="008D21A3" w:rsidRPr="00516BD1" w:rsidRDefault="008D21A3" w:rsidP="008D21A3">
      <w:pPr>
        <w:pStyle w:val="a3"/>
        <w:widowControl/>
        <w:numPr>
          <w:ilvl w:val="0"/>
          <w:numId w:val="11"/>
        </w:numPr>
        <w:tabs>
          <w:tab w:val="left" w:pos="886"/>
          <w:tab w:val="left" w:pos="1276"/>
        </w:tabs>
        <w:ind w:leftChars="0" w:firstLine="513"/>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t>擬訂工作場所安全衛生工作守則及自動檢查計畫</w:t>
      </w:r>
      <w:proofErr w:type="spellEnd"/>
      <w:r w:rsidRPr="00516BD1">
        <w:rPr>
          <w:rFonts w:ascii="Times New Roman" w:eastAsia="標楷體" w:hAnsi="Times New Roman" w:hint="eastAsia"/>
          <w:color w:val="000000" w:themeColor="text1"/>
        </w:rPr>
        <w:t>。</w:t>
      </w:r>
    </w:p>
    <w:p w:rsidR="008D21A3" w:rsidRPr="00516BD1" w:rsidRDefault="008D21A3" w:rsidP="008D21A3">
      <w:pPr>
        <w:pStyle w:val="a3"/>
        <w:widowControl/>
        <w:numPr>
          <w:ilvl w:val="0"/>
          <w:numId w:val="11"/>
        </w:numPr>
        <w:tabs>
          <w:tab w:val="left" w:pos="886"/>
          <w:tab w:val="left" w:pos="1276"/>
        </w:tabs>
        <w:ind w:leftChars="0" w:firstLine="513"/>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t>督導在該場所內之作業人員遵守安全衛生工作守則規定事項</w:t>
      </w:r>
      <w:proofErr w:type="spellEnd"/>
      <w:r w:rsidRPr="00516BD1">
        <w:rPr>
          <w:rFonts w:ascii="Times New Roman" w:eastAsia="標楷體" w:hAnsi="Times New Roman" w:hint="eastAsia"/>
          <w:color w:val="000000" w:themeColor="text1"/>
        </w:rPr>
        <w:t>。</w:t>
      </w:r>
    </w:p>
    <w:p w:rsidR="008D21A3" w:rsidRPr="00516BD1" w:rsidRDefault="008D21A3" w:rsidP="008D21A3">
      <w:pPr>
        <w:pStyle w:val="a3"/>
        <w:widowControl/>
        <w:numPr>
          <w:ilvl w:val="0"/>
          <w:numId w:val="11"/>
        </w:numPr>
        <w:tabs>
          <w:tab w:val="left" w:pos="886"/>
          <w:tab w:val="left" w:pos="1276"/>
        </w:tabs>
        <w:ind w:leftChars="0" w:firstLine="513"/>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t>對該場所人員實施環安衛教育訓練</w:t>
      </w:r>
      <w:proofErr w:type="spellEnd"/>
      <w:r w:rsidRPr="00516BD1">
        <w:rPr>
          <w:rFonts w:ascii="Times New Roman" w:eastAsia="標楷體" w:hAnsi="Times New Roman" w:hint="eastAsia"/>
          <w:color w:val="000000" w:themeColor="text1"/>
        </w:rPr>
        <w:t>。</w:t>
      </w:r>
    </w:p>
    <w:p w:rsidR="008D21A3" w:rsidRPr="00516BD1" w:rsidRDefault="008D21A3" w:rsidP="008D21A3">
      <w:pPr>
        <w:pStyle w:val="a3"/>
        <w:widowControl/>
        <w:numPr>
          <w:ilvl w:val="0"/>
          <w:numId w:val="11"/>
        </w:numPr>
        <w:tabs>
          <w:tab w:val="left" w:pos="886"/>
          <w:tab w:val="left" w:pos="1276"/>
        </w:tabs>
        <w:ind w:leftChars="0" w:firstLine="513"/>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t>實施場所之危害鑑別與風險評估，若發現潛在安全衛生問題立即向上陳報</w:t>
      </w:r>
      <w:proofErr w:type="spellEnd"/>
      <w:r w:rsidRPr="00516BD1">
        <w:rPr>
          <w:rFonts w:ascii="Times New Roman" w:eastAsia="標楷體" w:hAnsi="Times New Roman" w:hint="eastAsia"/>
          <w:color w:val="000000" w:themeColor="text1"/>
        </w:rPr>
        <w:t>。</w:t>
      </w:r>
    </w:p>
    <w:p w:rsidR="008D21A3" w:rsidRPr="00516BD1" w:rsidRDefault="008D21A3" w:rsidP="008D21A3">
      <w:pPr>
        <w:pStyle w:val="a3"/>
        <w:widowControl/>
        <w:numPr>
          <w:ilvl w:val="0"/>
          <w:numId w:val="11"/>
        </w:numPr>
        <w:tabs>
          <w:tab w:val="left" w:pos="886"/>
          <w:tab w:val="left" w:pos="1276"/>
        </w:tabs>
        <w:ind w:leftChars="0" w:left="1276" w:hanging="283"/>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t>定期檢查或檢點該場所內之環境、儀器、機械、設備之安全衛生狀況，並作紀錄，若發現危害因素應研擬改善後方可繼續使用</w:t>
      </w:r>
      <w:proofErr w:type="spellEnd"/>
      <w:r w:rsidRPr="00516BD1">
        <w:rPr>
          <w:rFonts w:ascii="Times New Roman" w:eastAsia="標楷體" w:hAnsi="Times New Roman" w:hint="eastAsia"/>
          <w:color w:val="000000" w:themeColor="text1"/>
        </w:rPr>
        <w:t>。</w:t>
      </w:r>
    </w:p>
    <w:p w:rsidR="008D21A3" w:rsidRPr="00516BD1" w:rsidRDefault="008D21A3" w:rsidP="008D21A3">
      <w:pPr>
        <w:pStyle w:val="a3"/>
        <w:numPr>
          <w:ilvl w:val="0"/>
          <w:numId w:val="11"/>
        </w:numPr>
        <w:ind w:leftChars="0" w:left="1276" w:hanging="283"/>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t>經常巡視實驗場所，當有立即發生危險之虞，應即要求該場所內人員停止作業，並退避至安全處所</w:t>
      </w:r>
      <w:proofErr w:type="spellEnd"/>
      <w:r w:rsidRPr="00516BD1">
        <w:rPr>
          <w:rFonts w:ascii="Times New Roman" w:eastAsia="標楷體" w:hAnsi="Times New Roman" w:hint="eastAsia"/>
          <w:color w:val="000000" w:themeColor="text1"/>
        </w:rPr>
        <w:t>。</w:t>
      </w:r>
    </w:p>
    <w:p w:rsidR="008D21A3" w:rsidRPr="00516BD1" w:rsidRDefault="008D21A3" w:rsidP="008D21A3">
      <w:pPr>
        <w:pStyle w:val="a3"/>
        <w:widowControl/>
        <w:numPr>
          <w:ilvl w:val="0"/>
          <w:numId w:val="11"/>
        </w:numPr>
        <w:tabs>
          <w:tab w:val="left" w:pos="886"/>
          <w:tab w:val="left" w:pos="1276"/>
        </w:tabs>
        <w:ind w:leftChars="0" w:firstLine="513"/>
        <w:jc w:val="both"/>
        <w:rPr>
          <w:rFonts w:ascii="Times New Roman" w:eastAsia="標楷體" w:hAnsi="Times New Roman"/>
          <w:color w:val="000000" w:themeColor="text1"/>
        </w:rPr>
      </w:pPr>
      <w:r w:rsidRPr="00DA4389">
        <w:rPr>
          <w:rFonts w:ascii="Times New Roman" w:eastAsia="標楷體" w:hAnsi="Times New Roman" w:hint="eastAsia"/>
          <w:color w:val="000000" w:themeColor="text1"/>
          <w:lang w:eastAsia="zh-TW"/>
        </w:rPr>
        <w:t>協助</w:t>
      </w:r>
      <w:proofErr w:type="spellStart"/>
      <w:r w:rsidRPr="00516BD1">
        <w:rPr>
          <w:rFonts w:ascii="Times New Roman" w:eastAsia="標楷體" w:hAnsi="Times New Roman" w:hint="eastAsia"/>
          <w:color w:val="000000" w:themeColor="text1"/>
        </w:rPr>
        <w:t>提供適當之個人防護器具，並指導作業人員正確穿戴</w:t>
      </w:r>
      <w:proofErr w:type="spellEnd"/>
      <w:r w:rsidRPr="00516BD1">
        <w:rPr>
          <w:rFonts w:ascii="Times New Roman" w:eastAsia="標楷體" w:hAnsi="Times New Roman" w:hint="eastAsia"/>
          <w:color w:val="000000" w:themeColor="text1"/>
        </w:rPr>
        <w:t>。</w:t>
      </w:r>
    </w:p>
    <w:p w:rsidR="008D21A3" w:rsidRPr="00516BD1" w:rsidRDefault="008D21A3" w:rsidP="008D21A3">
      <w:pPr>
        <w:pStyle w:val="a3"/>
        <w:numPr>
          <w:ilvl w:val="0"/>
          <w:numId w:val="11"/>
        </w:numPr>
        <w:ind w:leftChars="0" w:left="1276" w:hanging="283"/>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t>應採用經審驗符合安全標準之產品，並具</w:t>
      </w:r>
      <w:r w:rsidRPr="00516BD1">
        <w:rPr>
          <w:rFonts w:ascii="Times New Roman" w:eastAsia="標楷體" w:hAnsi="Times New Roman" w:hint="eastAsia"/>
          <w:color w:val="000000" w:themeColor="text1"/>
        </w:rPr>
        <w:t>TS</w:t>
      </w:r>
      <w:r w:rsidRPr="00516BD1">
        <w:rPr>
          <w:rFonts w:ascii="Times New Roman" w:eastAsia="標楷體" w:hAnsi="Times New Roman" w:hint="eastAsia"/>
          <w:color w:val="000000" w:themeColor="text1"/>
        </w:rPr>
        <w:t>安全標示或驗證合格標章之機械、設備及器具，以符合源頭管理及職安法相關規定</w:t>
      </w:r>
      <w:proofErr w:type="spellEnd"/>
      <w:r w:rsidRPr="00516BD1">
        <w:rPr>
          <w:rFonts w:ascii="Times New Roman" w:eastAsia="標楷體" w:hAnsi="Times New Roman" w:hint="eastAsia"/>
          <w:color w:val="000000" w:themeColor="text1"/>
        </w:rPr>
        <w:t>。</w:t>
      </w:r>
    </w:p>
    <w:p w:rsidR="008D21A3" w:rsidRPr="00516BD1" w:rsidRDefault="008D21A3" w:rsidP="008D21A3">
      <w:pPr>
        <w:pStyle w:val="a3"/>
        <w:widowControl/>
        <w:numPr>
          <w:ilvl w:val="0"/>
          <w:numId w:val="11"/>
        </w:numPr>
        <w:tabs>
          <w:tab w:val="left" w:pos="886"/>
          <w:tab w:val="left" w:pos="1276"/>
        </w:tabs>
        <w:ind w:leftChars="0" w:firstLine="513"/>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t>發生職業災害時，應立即通報，並作必要之處置與配合事故調查</w:t>
      </w:r>
      <w:proofErr w:type="spellEnd"/>
      <w:r w:rsidRPr="00516BD1">
        <w:rPr>
          <w:rFonts w:ascii="Times New Roman" w:eastAsia="標楷體" w:hAnsi="Times New Roman" w:hint="eastAsia"/>
          <w:color w:val="000000" w:themeColor="text1"/>
        </w:rPr>
        <w:t>。</w:t>
      </w:r>
    </w:p>
    <w:p w:rsidR="008D21A3" w:rsidRPr="00516BD1" w:rsidRDefault="008D21A3" w:rsidP="008D21A3">
      <w:pPr>
        <w:pStyle w:val="a3"/>
        <w:widowControl/>
        <w:numPr>
          <w:ilvl w:val="0"/>
          <w:numId w:val="5"/>
        </w:numPr>
        <w:tabs>
          <w:tab w:val="left" w:pos="993"/>
          <w:tab w:val="left" w:pos="1276"/>
        </w:tabs>
        <w:ind w:leftChars="0" w:firstLine="87"/>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t>工作者之職責</w:t>
      </w:r>
      <w:proofErr w:type="spellEnd"/>
      <w:r w:rsidRPr="00516BD1">
        <w:rPr>
          <w:rFonts w:ascii="Times New Roman" w:eastAsia="標楷體" w:hAnsi="Times New Roman" w:hint="eastAsia"/>
          <w:color w:val="000000" w:themeColor="text1"/>
        </w:rPr>
        <w:t>：</w:t>
      </w:r>
    </w:p>
    <w:p w:rsidR="008D21A3" w:rsidRPr="00516BD1" w:rsidRDefault="008D21A3" w:rsidP="008D21A3">
      <w:pPr>
        <w:pStyle w:val="a3"/>
        <w:widowControl/>
        <w:numPr>
          <w:ilvl w:val="0"/>
          <w:numId w:val="12"/>
        </w:numPr>
        <w:tabs>
          <w:tab w:val="left" w:pos="886"/>
          <w:tab w:val="left" w:pos="1276"/>
        </w:tabs>
        <w:ind w:leftChars="0" w:firstLine="513"/>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t>遵守環安衛相關法令規章及本校安全衛生工作守則之規定</w:t>
      </w:r>
      <w:proofErr w:type="spellEnd"/>
      <w:r w:rsidRPr="00516BD1">
        <w:rPr>
          <w:rFonts w:ascii="Times New Roman" w:eastAsia="標楷體" w:hAnsi="Times New Roman" w:hint="eastAsia"/>
          <w:color w:val="000000" w:themeColor="text1"/>
        </w:rPr>
        <w:t>。</w:t>
      </w:r>
    </w:p>
    <w:p w:rsidR="008D21A3" w:rsidRPr="00516BD1" w:rsidRDefault="008D21A3" w:rsidP="008D21A3">
      <w:pPr>
        <w:pStyle w:val="a3"/>
        <w:widowControl/>
        <w:numPr>
          <w:ilvl w:val="0"/>
          <w:numId w:val="12"/>
        </w:numPr>
        <w:tabs>
          <w:tab w:val="left" w:pos="886"/>
          <w:tab w:val="left" w:pos="1276"/>
        </w:tabs>
        <w:ind w:leftChars="0" w:firstLine="513"/>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t>作業前確實檢點作業環境與設備，有異常應立即停止作業並報告主管</w:t>
      </w:r>
      <w:proofErr w:type="spellEnd"/>
      <w:r w:rsidRPr="00516BD1">
        <w:rPr>
          <w:rFonts w:ascii="Times New Roman" w:eastAsia="標楷體" w:hAnsi="Times New Roman" w:hint="eastAsia"/>
          <w:color w:val="000000" w:themeColor="text1"/>
        </w:rPr>
        <w:t>。</w:t>
      </w:r>
    </w:p>
    <w:p w:rsidR="008D21A3" w:rsidRPr="00516BD1" w:rsidRDefault="008D21A3" w:rsidP="008D21A3">
      <w:pPr>
        <w:pStyle w:val="a3"/>
        <w:widowControl/>
        <w:numPr>
          <w:ilvl w:val="0"/>
          <w:numId w:val="12"/>
        </w:numPr>
        <w:tabs>
          <w:tab w:val="left" w:pos="886"/>
          <w:tab w:val="left" w:pos="1276"/>
        </w:tabs>
        <w:ind w:leftChars="0" w:firstLine="513"/>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t>遵循標準作業程序</w:t>
      </w:r>
      <w:proofErr w:type="spellEnd"/>
      <w:r w:rsidRPr="00516BD1">
        <w:rPr>
          <w:rFonts w:ascii="Times New Roman" w:eastAsia="標楷體" w:hAnsi="Times New Roman" w:hint="eastAsia"/>
          <w:color w:val="000000" w:themeColor="text1"/>
        </w:rPr>
        <w:t>。</w:t>
      </w:r>
    </w:p>
    <w:p w:rsidR="008D21A3" w:rsidRPr="00516BD1" w:rsidRDefault="008D21A3" w:rsidP="008D21A3">
      <w:pPr>
        <w:pStyle w:val="a3"/>
        <w:widowControl/>
        <w:numPr>
          <w:ilvl w:val="0"/>
          <w:numId w:val="12"/>
        </w:numPr>
        <w:tabs>
          <w:tab w:val="left" w:pos="886"/>
          <w:tab w:val="left" w:pos="1276"/>
        </w:tabs>
        <w:ind w:leftChars="0" w:firstLine="513"/>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t>從事作業穿戴適用之個人防護具，並保持工作場所整潔</w:t>
      </w:r>
      <w:proofErr w:type="spellEnd"/>
      <w:r w:rsidRPr="00516BD1">
        <w:rPr>
          <w:rFonts w:ascii="Times New Roman" w:eastAsia="標楷體" w:hAnsi="Times New Roman" w:hint="eastAsia"/>
          <w:color w:val="000000" w:themeColor="text1"/>
        </w:rPr>
        <w:t>。</w:t>
      </w:r>
    </w:p>
    <w:p w:rsidR="008D21A3" w:rsidRPr="00516BD1" w:rsidRDefault="008D21A3" w:rsidP="008D21A3">
      <w:pPr>
        <w:pStyle w:val="a3"/>
        <w:widowControl/>
        <w:numPr>
          <w:ilvl w:val="0"/>
          <w:numId w:val="12"/>
        </w:numPr>
        <w:tabs>
          <w:tab w:val="left" w:pos="886"/>
          <w:tab w:val="left" w:pos="1276"/>
        </w:tabs>
        <w:ind w:leftChars="0" w:firstLine="513"/>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t>作業中嚴禁從各種機具、設備上移除防護設備、標籤或標示</w:t>
      </w:r>
      <w:proofErr w:type="spellEnd"/>
      <w:r w:rsidRPr="00516BD1">
        <w:rPr>
          <w:rFonts w:ascii="Times New Roman" w:eastAsia="標楷體" w:hAnsi="Times New Roman" w:hint="eastAsia"/>
          <w:color w:val="000000" w:themeColor="text1"/>
        </w:rPr>
        <w:t>。</w:t>
      </w:r>
    </w:p>
    <w:p w:rsidR="008D21A3" w:rsidRPr="00516BD1" w:rsidRDefault="008D21A3" w:rsidP="008D21A3">
      <w:pPr>
        <w:pStyle w:val="a3"/>
        <w:widowControl/>
        <w:numPr>
          <w:ilvl w:val="0"/>
          <w:numId w:val="12"/>
        </w:numPr>
        <w:tabs>
          <w:tab w:val="left" w:pos="886"/>
          <w:tab w:val="left" w:pos="1276"/>
        </w:tabs>
        <w:ind w:leftChars="0" w:firstLine="513"/>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t>嚴禁使用不安全的工具及機具、設備從事作業</w:t>
      </w:r>
      <w:proofErr w:type="spellEnd"/>
      <w:r w:rsidRPr="00516BD1">
        <w:rPr>
          <w:rFonts w:ascii="Times New Roman" w:eastAsia="標楷體" w:hAnsi="Times New Roman" w:hint="eastAsia"/>
          <w:color w:val="000000" w:themeColor="text1"/>
        </w:rPr>
        <w:t>。</w:t>
      </w:r>
    </w:p>
    <w:p w:rsidR="008D21A3" w:rsidRPr="00516BD1" w:rsidRDefault="008D21A3" w:rsidP="008D21A3">
      <w:pPr>
        <w:pStyle w:val="a3"/>
        <w:widowControl/>
        <w:numPr>
          <w:ilvl w:val="0"/>
          <w:numId w:val="12"/>
        </w:numPr>
        <w:tabs>
          <w:tab w:val="left" w:pos="886"/>
          <w:tab w:val="left" w:pos="1276"/>
        </w:tabs>
        <w:ind w:leftChars="0" w:firstLine="513"/>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t>工作中不得有嬉戲或妨害秩序之行為</w:t>
      </w:r>
      <w:proofErr w:type="spellEnd"/>
      <w:r w:rsidRPr="00516BD1">
        <w:rPr>
          <w:rFonts w:ascii="Times New Roman" w:eastAsia="標楷體" w:hAnsi="Times New Roman" w:hint="eastAsia"/>
          <w:color w:val="000000" w:themeColor="text1"/>
        </w:rPr>
        <w:t>。</w:t>
      </w:r>
    </w:p>
    <w:p w:rsidR="008D21A3" w:rsidRPr="00516BD1" w:rsidRDefault="008D21A3" w:rsidP="008D21A3">
      <w:pPr>
        <w:pStyle w:val="a3"/>
        <w:widowControl/>
        <w:numPr>
          <w:ilvl w:val="0"/>
          <w:numId w:val="12"/>
        </w:numPr>
        <w:tabs>
          <w:tab w:val="left" w:pos="886"/>
          <w:tab w:val="left" w:pos="1276"/>
        </w:tabs>
        <w:ind w:leftChars="0" w:firstLine="513"/>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t>意外事故發生時，協助處理及配合職業災害調查</w:t>
      </w:r>
      <w:proofErr w:type="spellEnd"/>
      <w:r w:rsidRPr="00516BD1">
        <w:rPr>
          <w:rFonts w:ascii="Times New Roman" w:eastAsia="標楷體" w:hAnsi="Times New Roman" w:hint="eastAsia"/>
          <w:color w:val="000000" w:themeColor="text1"/>
        </w:rPr>
        <w:t>。</w:t>
      </w:r>
    </w:p>
    <w:p w:rsidR="008D21A3" w:rsidRPr="00516BD1" w:rsidRDefault="008D21A3" w:rsidP="008D21A3">
      <w:pPr>
        <w:pStyle w:val="a3"/>
        <w:widowControl/>
        <w:numPr>
          <w:ilvl w:val="0"/>
          <w:numId w:val="1"/>
        </w:numPr>
        <w:tabs>
          <w:tab w:val="left" w:pos="567"/>
        </w:tabs>
        <w:ind w:leftChars="0" w:left="482" w:hanging="482"/>
        <w:jc w:val="both"/>
        <w:rPr>
          <w:rFonts w:ascii="Times New Roman" w:eastAsia="標楷體" w:hAnsi="Times New Roman"/>
          <w:b/>
          <w:color w:val="000000" w:themeColor="text1"/>
          <w:sz w:val="28"/>
          <w:szCs w:val="28"/>
        </w:rPr>
      </w:pPr>
      <w:proofErr w:type="spellStart"/>
      <w:r w:rsidRPr="00516BD1">
        <w:rPr>
          <w:rFonts w:ascii="Times New Roman" w:eastAsia="標楷體" w:hAnsi="Times New Roman" w:hint="eastAsia"/>
          <w:b/>
          <w:color w:val="000000" w:themeColor="text1"/>
          <w:sz w:val="28"/>
          <w:szCs w:val="28"/>
        </w:rPr>
        <w:t>其他應遵守事項</w:t>
      </w:r>
      <w:proofErr w:type="spellEnd"/>
    </w:p>
    <w:p w:rsidR="008D21A3" w:rsidRPr="00516BD1" w:rsidRDefault="008D21A3" w:rsidP="008D21A3">
      <w:pPr>
        <w:pStyle w:val="a3"/>
        <w:widowControl/>
        <w:numPr>
          <w:ilvl w:val="0"/>
          <w:numId w:val="13"/>
        </w:numPr>
        <w:tabs>
          <w:tab w:val="left" w:pos="567"/>
          <w:tab w:val="left" w:pos="993"/>
        </w:tabs>
        <w:ind w:leftChars="0" w:firstLine="87"/>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t>自動檢查之實施</w:t>
      </w:r>
      <w:proofErr w:type="spellEnd"/>
    </w:p>
    <w:p w:rsidR="008D21A3" w:rsidRPr="00516BD1" w:rsidRDefault="008D21A3" w:rsidP="008D21A3">
      <w:pPr>
        <w:pStyle w:val="a3"/>
        <w:widowControl/>
        <w:numPr>
          <w:ilvl w:val="0"/>
          <w:numId w:val="14"/>
        </w:numPr>
        <w:tabs>
          <w:tab w:val="left" w:pos="851"/>
          <w:tab w:val="left" w:pos="993"/>
        </w:tabs>
        <w:ind w:leftChars="0" w:left="1276" w:hanging="283"/>
        <w:jc w:val="both"/>
        <w:rPr>
          <w:rFonts w:ascii="Times New Roman" w:eastAsia="標楷體" w:hAnsi="Times New Roman"/>
          <w:color w:val="000000" w:themeColor="text1"/>
        </w:rPr>
      </w:pPr>
      <w:r w:rsidRPr="00516BD1">
        <w:rPr>
          <w:rFonts w:ascii="Times New Roman" w:eastAsia="標楷體" w:hAnsi="Times New Roman" w:hint="eastAsia"/>
          <w:color w:val="000000" w:themeColor="text1"/>
        </w:rPr>
        <w:t>本校工作場所使用之機械、設備、儀器及車輛，各工作場所負責人應依職安管理辦法之規定實施定期檢查或作業前檢點，如發現有危害之虞時，應立即停止作業。</w:t>
      </w:r>
    </w:p>
    <w:p w:rsidR="008D21A3" w:rsidRPr="00516BD1" w:rsidRDefault="008D21A3" w:rsidP="008D21A3">
      <w:pPr>
        <w:pStyle w:val="a3"/>
        <w:widowControl/>
        <w:numPr>
          <w:ilvl w:val="0"/>
          <w:numId w:val="14"/>
        </w:numPr>
        <w:tabs>
          <w:tab w:val="left" w:pos="851"/>
          <w:tab w:val="left" w:pos="993"/>
        </w:tabs>
        <w:ind w:leftChars="0" w:left="1276" w:hanging="283"/>
        <w:jc w:val="both"/>
        <w:rPr>
          <w:rFonts w:ascii="Times New Roman" w:eastAsia="標楷體" w:hAnsi="Times New Roman"/>
          <w:color w:val="000000" w:themeColor="text1"/>
        </w:rPr>
      </w:pPr>
      <w:r w:rsidRPr="00516BD1">
        <w:rPr>
          <w:rFonts w:ascii="Times New Roman" w:eastAsia="標楷體" w:hAnsi="Times New Roman" w:hint="eastAsia"/>
          <w:color w:val="000000" w:themeColor="text1"/>
        </w:rPr>
        <w:t>從事危險機具作業應採用經審驗符合安全標準之產品，並具</w:t>
      </w:r>
      <w:r w:rsidRPr="00516BD1">
        <w:rPr>
          <w:rFonts w:ascii="Times New Roman" w:eastAsia="標楷體" w:hAnsi="Times New Roman"/>
          <w:color w:val="000000" w:themeColor="text1"/>
        </w:rPr>
        <w:t>TS</w:t>
      </w:r>
      <w:r w:rsidRPr="00516BD1">
        <w:rPr>
          <w:rFonts w:ascii="Times New Roman" w:eastAsia="標楷體" w:hAnsi="Times New Roman" w:hint="eastAsia"/>
          <w:color w:val="000000" w:themeColor="text1"/>
        </w:rPr>
        <w:t>安全標示或驗證合格標章之機械、設備及器具，以符合源頭管理及職安法相關規定。</w:t>
      </w:r>
    </w:p>
    <w:p w:rsidR="008D21A3" w:rsidRPr="00516BD1" w:rsidRDefault="008D21A3" w:rsidP="008D21A3">
      <w:pPr>
        <w:pStyle w:val="a3"/>
        <w:widowControl/>
        <w:numPr>
          <w:ilvl w:val="0"/>
          <w:numId w:val="14"/>
        </w:numPr>
        <w:tabs>
          <w:tab w:val="left" w:pos="851"/>
          <w:tab w:val="left" w:pos="993"/>
        </w:tabs>
        <w:ind w:leftChars="0" w:left="1276" w:hanging="283"/>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t>實施自主管理與檢查，以維護工作者之安全，如發現異常狀況，應執行檢修或採取必要措施</w:t>
      </w:r>
      <w:proofErr w:type="spellEnd"/>
      <w:r w:rsidRPr="00516BD1">
        <w:rPr>
          <w:rFonts w:ascii="Times New Roman" w:eastAsia="標楷體" w:hAnsi="Times New Roman" w:hint="eastAsia"/>
          <w:color w:val="000000" w:themeColor="text1"/>
        </w:rPr>
        <w:t>。</w:t>
      </w:r>
    </w:p>
    <w:p w:rsidR="008D21A3" w:rsidRPr="00516BD1" w:rsidRDefault="008D21A3" w:rsidP="008D21A3">
      <w:pPr>
        <w:pStyle w:val="a3"/>
        <w:widowControl/>
        <w:numPr>
          <w:ilvl w:val="0"/>
          <w:numId w:val="14"/>
        </w:numPr>
        <w:tabs>
          <w:tab w:val="left" w:pos="851"/>
          <w:tab w:val="left" w:pos="993"/>
        </w:tabs>
        <w:ind w:leftChars="0" w:left="1276" w:hanging="283"/>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t>維持各工作場所之整理、整頓、清潔及紀律</w:t>
      </w:r>
      <w:proofErr w:type="spellEnd"/>
      <w:r w:rsidRPr="00516BD1">
        <w:rPr>
          <w:rFonts w:ascii="Times New Roman" w:eastAsia="標楷體" w:hAnsi="Times New Roman" w:hint="eastAsia"/>
          <w:color w:val="000000" w:themeColor="text1"/>
        </w:rPr>
        <w:t>。</w:t>
      </w:r>
    </w:p>
    <w:p w:rsidR="008D21A3" w:rsidRPr="00516BD1" w:rsidRDefault="008D21A3" w:rsidP="008D21A3">
      <w:pPr>
        <w:pStyle w:val="a3"/>
        <w:widowControl/>
        <w:numPr>
          <w:ilvl w:val="0"/>
          <w:numId w:val="13"/>
        </w:numPr>
        <w:tabs>
          <w:tab w:val="left" w:pos="993"/>
        </w:tabs>
        <w:ind w:leftChars="0" w:firstLine="87"/>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t>健康檢查</w:t>
      </w:r>
      <w:proofErr w:type="spellEnd"/>
    </w:p>
    <w:p w:rsidR="008D21A3" w:rsidRPr="00516BD1" w:rsidRDefault="008D21A3" w:rsidP="008D21A3">
      <w:pPr>
        <w:pStyle w:val="a3"/>
        <w:widowControl/>
        <w:numPr>
          <w:ilvl w:val="0"/>
          <w:numId w:val="15"/>
        </w:numPr>
        <w:ind w:leftChars="0" w:left="1276" w:hanging="283"/>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t>新進教職員工應實施體格檢查</w:t>
      </w:r>
      <w:proofErr w:type="spellEnd"/>
      <w:r w:rsidRPr="00516BD1">
        <w:rPr>
          <w:rFonts w:ascii="Times New Roman" w:eastAsia="標楷體" w:hAnsi="Times New Roman" w:hint="eastAsia"/>
          <w:color w:val="000000" w:themeColor="text1"/>
        </w:rPr>
        <w:t>。</w:t>
      </w:r>
    </w:p>
    <w:p w:rsidR="008D21A3" w:rsidRPr="00516BD1" w:rsidRDefault="008D21A3" w:rsidP="008D21A3">
      <w:pPr>
        <w:pStyle w:val="a3"/>
        <w:widowControl/>
        <w:numPr>
          <w:ilvl w:val="0"/>
          <w:numId w:val="15"/>
        </w:numPr>
        <w:ind w:leftChars="0" w:left="1276" w:hanging="283"/>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lastRenderedPageBreak/>
        <w:t>在職勞工應依勞動部「勞工健康保護規則」規定，實施定期一般健康檢查及特殊健康檢查，並配合檢查結果建議事項實施健康管理</w:t>
      </w:r>
      <w:proofErr w:type="spellEnd"/>
      <w:r w:rsidRPr="00516BD1">
        <w:rPr>
          <w:rFonts w:ascii="Times New Roman" w:eastAsia="標楷體" w:hAnsi="Times New Roman" w:hint="eastAsia"/>
          <w:color w:val="000000" w:themeColor="text1"/>
        </w:rPr>
        <w:t>。</w:t>
      </w:r>
    </w:p>
    <w:p w:rsidR="008D21A3" w:rsidRPr="00516BD1" w:rsidRDefault="008D21A3" w:rsidP="008D21A3">
      <w:pPr>
        <w:pStyle w:val="a3"/>
        <w:widowControl/>
        <w:numPr>
          <w:ilvl w:val="0"/>
          <w:numId w:val="13"/>
        </w:numPr>
        <w:tabs>
          <w:tab w:val="left" w:pos="993"/>
        </w:tabs>
        <w:ind w:leftChars="0" w:firstLine="87"/>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t>環安衛教育訓練</w:t>
      </w:r>
      <w:proofErr w:type="spellEnd"/>
    </w:p>
    <w:p w:rsidR="008D21A3" w:rsidRPr="00516BD1" w:rsidRDefault="008D21A3" w:rsidP="008D21A3">
      <w:pPr>
        <w:pStyle w:val="a3"/>
        <w:tabs>
          <w:tab w:val="left" w:pos="171"/>
          <w:tab w:val="left" w:pos="313"/>
          <w:tab w:val="left" w:pos="993"/>
          <w:tab w:val="left" w:pos="1276"/>
        </w:tabs>
        <w:ind w:leftChars="0" w:left="993" w:hanging="2"/>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t>依勞動部「職業安全衛生教育訓練規則」規定，工作者有接受必要之安全衛生教育訓練義務</w:t>
      </w:r>
      <w:proofErr w:type="spellEnd"/>
      <w:r w:rsidRPr="00516BD1">
        <w:rPr>
          <w:rFonts w:ascii="Times New Roman" w:eastAsia="標楷體" w:hAnsi="Times New Roman" w:hint="eastAsia"/>
          <w:color w:val="000000" w:themeColor="text1"/>
        </w:rPr>
        <w:t>。</w:t>
      </w:r>
    </w:p>
    <w:p w:rsidR="008D21A3" w:rsidRPr="00516BD1" w:rsidRDefault="008D21A3" w:rsidP="008D21A3">
      <w:pPr>
        <w:pStyle w:val="a3"/>
        <w:widowControl/>
        <w:numPr>
          <w:ilvl w:val="0"/>
          <w:numId w:val="13"/>
        </w:numPr>
        <w:tabs>
          <w:tab w:val="left" w:pos="993"/>
        </w:tabs>
        <w:ind w:leftChars="0" w:firstLine="87"/>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t>災害通報與處理</w:t>
      </w:r>
      <w:proofErr w:type="spellEnd"/>
    </w:p>
    <w:p w:rsidR="008D21A3" w:rsidRPr="00516BD1" w:rsidRDefault="008D21A3" w:rsidP="008D21A3">
      <w:pPr>
        <w:pStyle w:val="a3"/>
        <w:numPr>
          <w:ilvl w:val="0"/>
          <w:numId w:val="16"/>
        </w:numPr>
        <w:tabs>
          <w:tab w:val="left" w:pos="587"/>
          <w:tab w:val="left" w:pos="1276"/>
          <w:tab w:val="left" w:pos="1843"/>
          <w:tab w:val="left" w:pos="2694"/>
        </w:tabs>
        <w:ind w:leftChars="0" w:left="1276" w:hanging="283"/>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szCs w:val="28"/>
        </w:rPr>
        <w:t>本校</w:t>
      </w:r>
      <w:r w:rsidRPr="00516BD1">
        <w:rPr>
          <w:rFonts w:ascii="Times New Roman" w:eastAsia="標楷體" w:hAnsi="Times New Roman" w:hint="eastAsia"/>
          <w:color w:val="000000" w:themeColor="text1"/>
        </w:rPr>
        <w:t>工作場所內發生下列職安法規定職業災害之一時，發現者或知悉者應立即通報校安中心</w:t>
      </w:r>
      <w:proofErr w:type="spellEnd"/>
      <w:r w:rsidRPr="00516BD1">
        <w:rPr>
          <w:rFonts w:ascii="Times New Roman" w:eastAsia="標楷體" w:hAnsi="Times New Roman" w:hint="eastAsia"/>
          <w:color w:val="000000" w:themeColor="text1"/>
        </w:rPr>
        <w:t>：</w:t>
      </w:r>
    </w:p>
    <w:p w:rsidR="008D21A3" w:rsidRPr="00516BD1" w:rsidRDefault="008D21A3" w:rsidP="00516BD1">
      <w:pPr>
        <w:pStyle w:val="a3"/>
        <w:widowControl/>
        <w:numPr>
          <w:ilvl w:val="0"/>
          <w:numId w:val="17"/>
        </w:numPr>
        <w:tabs>
          <w:tab w:val="left" w:pos="587"/>
          <w:tab w:val="left" w:pos="1276"/>
          <w:tab w:val="left" w:pos="1560"/>
        </w:tabs>
        <w:ind w:leftChars="0" w:hanging="197"/>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t>發生死亡災害者</w:t>
      </w:r>
      <w:proofErr w:type="spellEnd"/>
      <w:r w:rsidRPr="00516BD1">
        <w:rPr>
          <w:rFonts w:ascii="Times New Roman" w:eastAsia="標楷體" w:hAnsi="Times New Roman" w:hint="eastAsia"/>
          <w:color w:val="000000" w:themeColor="text1"/>
        </w:rPr>
        <w:t>。</w:t>
      </w:r>
    </w:p>
    <w:p w:rsidR="008D21A3" w:rsidRPr="00516BD1" w:rsidRDefault="008D21A3" w:rsidP="008D21A3">
      <w:pPr>
        <w:pStyle w:val="a3"/>
        <w:widowControl/>
        <w:numPr>
          <w:ilvl w:val="0"/>
          <w:numId w:val="17"/>
        </w:numPr>
        <w:tabs>
          <w:tab w:val="left" w:pos="587"/>
          <w:tab w:val="left" w:pos="1276"/>
          <w:tab w:val="left" w:pos="1560"/>
        </w:tabs>
        <w:ind w:leftChars="0" w:hanging="197"/>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t>發生災害之罹災人數三人以上者</w:t>
      </w:r>
      <w:proofErr w:type="spellEnd"/>
      <w:r w:rsidRPr="00516BD1">
        <w:rPr>
          <w:rFonts w:ascii="Times New Roman" w:eastAsia="標楷體" w:hAnsi="Times New Roman" w:hint="eastAsia"/>
          <w:color w:val="000000" w:themeColor="text1"/>
        </w:rPr>
        <w:t>。</w:t>
      </w:r>
    </w:p>
    <w:p w:rsidR="008D21A3" w:rsidRPr="00516BD1" w:rsidRDefault="008D21A3" w:rsidP="008D21A3">
      <w:pPr>
        <w:pStyle w:val="a3"/>
        <w:widowControl/>
        <w:numPr>
          <w:ilvl w:val="0"/>
          <w:numId w:val="17"/>
        </w:numPr>
        <w:tabs>
          <w:tab w:val="left" w:pos="587"/>
          <w:tab w:val="left" w:pos="1276"/>
          <w:tab w:val="left" w:pos="1560"/>
        </w:tabs>
        <w:ind w:leftChars="0" w:hanging="197"/>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szCs w:val="28"/>
        </w:rPr>
        <w:t>發生災害之罹災人數在一人以上，且須住院治療</w:t>
      </w:r>
      <w:proofErr w:type="spellEnd"/>
      <w:r w:rsidRPr="00516BD1">
        <w:rPr>
          <w:rFonts w:ascii="Times New Roman" w:eastAsia="標楷體" w:hAnsi="Times New Roman" w:hint="eastAsia"/>
          <w:color w:val="000000" w:themeColor="text1"/>
          <w:szCs w:val="28"/>
        </w:rPr>
        <w:t>。</w:t>
      </w:r>
    </w:p>
    <w:p w:rsidR="008D21A3" w:rsidRPr="00516BD1" w:rsidRDefault="008D21A3" w:rsidP="008D21A3">
      <w:pPr>
        <w:pStyle w:val="a3"/>
        <w:widowControl/>
        <w:numPr>
          <w:ilvl w:val="0"/>
          <w:numId w:val="17"/>
        </w:numPr>
        <w:tabs>
          <w:tab w:val="left" w:pos="587"/>
          <w:tab w:val="left" w:pos="1276"/>
          <w:tab w:val="left" w:pos="1560"/>
        </w:tabs>
        <w:ind w:leftChars="0" w:hanging="197"/>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szCs w:val="28"/>
        </w:rPr>
        <w:t>其他經中央主管機關指定公告之災害</w:t>
      </w:r>
      <w:proofErr w:type="spellEnd"/>
      <w:r w:rsidRPr="00516BD1">
        <w:rPr>
          <w:rFonts w:ascii="Times New Roman" w:eastAsia="標楷體" w:hAnsi="Times New Roman" w:hint="eastAsia"/>
          <w:color w:val="000000" w:themeColor="text1"/>
          <w:szCs w:val="28"/>
        </w:rPr>
        <w:t>。</w:t>
      </w:r>
    </w:p>
    <w:p w:rsidR="008D21A3" w:rsidRPr="00516BD1" w:rsidRDefault="008D21A3" w:rsidP="008D21A3">
      <w:pPr>
        <w:pStyle w:val="a3"/>
        <w:widowControl/>
        <w:numPr>
          <w:ilvl w:val="0"/>
          <w:numId w:val="16"/>
        </w:numPr>
        <w:tabs>
          <w:tab w:val="left" w:pos="1276"/>
        </w:tabs>
        <w:ind w:leftChars="0" w:left="1276" w:hanging="283"/>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t>發生職業災害時，除必要之急救和搶救外，非經司法機關或檢查機構許可，不得移動或破壞現場</w:t>
      </w:r>
      <w:proofErr w:type="spellEnd"/>
      <w:r w:rsidRPr="00516BD1">
        <w:rPr>
          <w:rFonts w:ascii="Times New Roman" w:eastAsia="標楷體" w:hAnsi="Times New Roman" w:hint="eastAsia"/>
          <w:color w:val="000000" w:themeColor="text1"/>
        </w:rPr>
        <w:t>。</w:t>
      </w:r>
    </w:p>
    <w:p w:rsidR="008D21A3" w:rsidRPr="00516BD1" w:rsidRDefault="008D21A3" w:rsidP="008D21A3">
      <w:pPr>
        <w:pStyle w:val="a3"/>
        <w:widowControl/>
        <w:numPr>
          <w:ilvl w:val="0"/>
          <w:numId w:val="16"/>
        </w:numPr>
        <w:tabs>
          <w:tab w:val="left" w:pos="1276"/>
        </w:tabs>
        <w:ind w:leftChars="0" w:left="1276" w:hanging="283"/>
        <w:jc w:val="both"/>
        <w:rPr>
          <w:rFonts w:ascii="Times New Roman" w:eastAsia="標楷體" w:hAnsi="Times New Roman"/>
          <w:color w:val="000000" w:themeColor="text1"/>
        </w:rPr>
      </w:pPr>
      <w:r w:rsidRPr="00516BD1">
        <w:rPr>
          <w:rFonts w:ascii="Times New Roman" w:eastAsia="標楷體" w:hAnsi="Times New Roman" w:hint="eastAsia"/>
          <w:color w:val="000000" w:themeColor="text1"/>
        </w:rPr>
        <w:t>發生職業災害或虛驚事故時，工作場所負責人應於事件發生二日內填報本校「作業</w:t>
      </w:r>
      <w:r w:rsidRPr="00516BD1">
        <w:rPr>
          <w:rFonts w:ascii="Times New Roman" w:eastAsia="標楷體" w:hAnsi="Times New Roman"/>
          <w:color w:val="000000" w:themeColor="text1"/>
        </w:rPr>
        <w:t>(</w:t>
      </w:r>
      <w:r w:rsidRPr="00516BD1">
        <w:rPr>
          <w:rFonts w:ascii="Times New Roman" w:eastAsia="標楷體" w:hAnsi="Times New Roman" w:hint="eastAsia"/>
          <w:color w:val="000000" w:themeColor="text1"/>
        </w:rPr>
        <w:t>實驗</w:t>
      </w:r>
      <w:r w:rsidRPr="00516BD1">
        <w:rPr>
          <w:rFonts w:ascii="Times New Roman" w:eastAsia="標楷體" w:hAnsi="Times New Roman"/>
          <w:color w:val="000000" w:themeColor="text1"/>
        </w:rPr>
        <w:t>)</w:t>
      </w:r>
      <w:r w:rsidRPr="00516BD1">
        <w:rPr>
          <w:rFonts w:ascii="Times New Roman" w:eastAsia="標楷體" w:hAnsi="Times New Roman" w:hint="eastAsia"/>
          <w:color w:val="000000" w:themeColor="text1"/>
        </w:rPr>
        <w:t>場所職災事故通報表」，完成報告事故之調查、紀錄簽認。</w:t>
      </w:r>
    </w:p>
    <w:p w:rsidR="008D21A3" w:rsidRPr="00516BD1" w:rsidRDefault="008D21A3" w:rsidP="008D21A3">
      <w:pPr>
        <w:pStyle w:val="a3"/>
        <w:widowControl/>
        <w:numPr>
          <w:ilvl w:val="0"/>
          <w:numId w:val="1"/>
        </w:numPr>
        <w:tabs>
          <w:tab w:val="left" w:pos="567"/>
        </w:tabs>
        <w:ind w:leftChars="0" w:left="482" w:hanging="482"/>
        <w:jc w:val="both"/>
        <w:rPr>
          <w:rFonts w:ascii="Times New Roman" w:eastAsia="標楷體" w:hAnsi="Times New Roman"/>
          <w:b/>
          <w:color w:val="000000" w:themeColor="text1"/>
          <w:sz w:val="28"/>
          <w:szCs w:val="28"/>
        </w:rPr>
      </w:pPr>
      <w:proofErr w:type="spellStart"/>
      <w:r w:rsidRPr="00516BD1">
        <w:rPr>
          <w:rFonts w:ascii="Times New Roman" w:eastAsia="標楷體" w:hAnsi="Times New Roman" w:hint="eastAsia"/>
          <w:b/>
          <w:color w:val="000000" w:themeColor="text1"/>
          <w:sz w:val="28"/>
          <w:szCs w:val="28"/>
        </w:rPr>
        <w:t>罰則</w:t>
      </w:r>
      <w:proofErr w:type="spellEnd"/>
    </w:p>
    <w:p w:rsidR="008D21A3" w:rsidRPr="00516BD1" w:rsidRDefault="008D21A3" w:rsidP="008D21A3">
      <w:pPr>
        <w:pStyle w:val="a3"/>
        <w:widowControl/>
        <w:numPr>
          <w:ilvl w:val="0"/>
          <w:numId w:val="18"/>
        </w:numPr>
        <w:tabs>
          <w:tab w:val="left" w:pos="886"/>
          <w:tab w:val="left" w:pos="993"/>
        </w:tabs>
        <w:ind w:leftChars="0" w:left="993" w:hanging="426"/>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t>本校工作場所內之工作人員有下列情形之一時，得提報教師評審委員會及職工人事評議委員會會議議處</w:t>
      </w:r>
      <w:proofErr w:type="spellEnd"/>
      <w:r w:rsidRPr="00516BD1">
        <w:rPr>
          <w:rFonts w:ascii="Times New Roman" w:eastAsia="標楷體" w:hAnsi="Times New Roman" w:hint="eastAsia"/>
          <w:color w:val="000000" w:themeColor="text1"/>
        </w:rPr>
        <w:t>：</w:t>
      </w:r>
    </w:p>
    <w:p w:rsidR="008D21A3" w:rsidRPr="00516BD1" w:rsidRDefault="008D21A3" w:rsidP="008D21A3">
      <w:pPr>
        <w:pStyle w:val="a3"/>
        <w:widowControl/>
        <w:numPr>
          <w:ilvl w:val="0"/>
          <w:numId w:val="19"/>
        </w:numPr>
        <w:tabs>
          <w:tab w:val="left" w:pos="567"/>
          <w:tab w:val="left" w:pos="851"/>
          <w:tab w:val="left" w:pos="993"/>
          <w:tab w:val="left" w:pos="1134"/>
          <w:tab w:val="left" w:pos="1276"/>
        </w:tabs>
        <w:ind w:leftChars="0" w:firstLine="513"/>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t>不遵守本校所訂定之工作場所安全衛生工作守則者</w:t>
      </w:r>
      <w:proofErr w:type="spellEnd"/>
      <w:r w:rsidRPr="00516BD1">
        <w:rPr>
          <w:rFonts w:ascii="Times New Roman" w:eastAsia="標楷體" w:hAnsi="Times New Roman" w:hint="eastAsia"/>
          <w:color w:val="000000" w:themeColor="text1"/>
        </w:rPr>
        <w:t>。</w:t>
      </w:r>
    </w:p>
    <w:p w:rsidR="008D21A3" w:rsidRPr="00516BD1" w:rsidRDefault="008D21A3" w:rsidP="008D21A3">
      <w:pPr>
        <w:pStyle w:val="a3"/>
        <w:widowControl/>
        <w:numPr>
          <w:ilvl w:val="0"/>
          <w:numId w:val="19"/>
        </w:numPr>
        <w:tabs>
          <w:tab w:val="left" w:pos="567"/>
          <w:tab w:val="left" w:pos="851"/>
          <w:tab w:val="left" w:pos="993"/>
          <w:tab w:val="left" w:pos="1134"/>
          <w:tab w:val="left" w:pos="1276"/>
        </w:tabs>
        <w:ind w:leftChars="0" w:firstLine="513"/>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t>無故不接受必要之健康檢查者</w:t>
      </w:r>
      <w:proofErr w:type="spellEnd"/>
      <w:r w:rsidRPr="00516BD1">
        <w:rPr>
          <w:rFonts w:ascii="Times New Roman" w:eastAsia="標楷體" w:hAnsi="Times New Roman" w:hint="eastAsia"/>
          <w:color w:val="000000" w:themeColor="text1"/>
        </w:rPr>
        <w:t>。</w:t>
      </w:r>
    </w:p>
    <w:p w:rsidR="008D21A3" w:rsidRPr="00516BD1" w:rsidRDefault="008D21A3" w:rsidP="008D21A3">
      <w:pPr>
        <w:pStyle w:val="a3"/>
        <w:widowControl/>
        <w:numPr>
          <w:ilvl w:val="0"/>
          <w:numId w:val="19"/>
        </w:numPr>
        <w:tabs>
          <w:tab w:val="left" w:pos="567"/>
          <w:tab w:val="left" w:pos="851"/>
          <w:tab w:val="left" w:pos="993"/>
          <w:tab w:val="left" w:pos="1134"/>
          <w:tab w:val="left" w:pos="1276"/>
        </w:tabs>
        <w:ind w:leftChars="0" w:firstLine="513"/>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t>無故不接受必要之安全衛生教育訓練者</w:t>
      </w:r>
      <w:proofErr w:type="spellEnd"/>
      <w:r w:rsidRPr="00516BD1">
        <w:rPr>
          <w:rFonts w:ascii="Times New Roman" w:eastAsia="標楷體" w:hAnsi="Times New Roman" w:hint="eastAsia"/>
          <w:color w:val="000000" w:themeColor="text1"/>
        </w:rPr>
        <w:t>。</w:t>
      </w:r>
    </w:p>
    <w:p w:rsidR="008D21A3" w:rsidRPr="00516BD1" w:rsidRDefault="008D21A3" w:rsidP="008D21A3">
      <w:pPr>
        <w:pStyle w:val="a3"/>
        <w:widowControl/>
        <w:numPr>
          <w:ilvl w:val="0"/>
          <w:numId w:val="18"/>
        </w:numPr>
        <w:tabs>
          <w:tab w:val="left" w:pos="886"/>
          <w:tab w:val="left" w:pos="993"/>
        </w:tabs>
        <w:ind w:leftChars="0" w:left="993" w:hanging="426"/>
        <w:jc w:val="both"/>
        <w:rPr>
          <w:rFonts w:ascii="Times New Roman" w:eastAsia="標楷體" w:hAnsi="Times New Roman"/>
          <w:color w:val="000000" w:themeColor="text1"/>
        </w:rPr>
      </w:pPr>
      <w:r w:rsidRPr="00516BD1">
        <w:rPr>
          <w:rFonts w:ascii="Times New Roman" w:eastAsia="標楷體" w:hAnsi="Times New Roman" w:hint="eastAsia"/>
          <w:color w:val="000000" w:themeColor="text1"/>
        </w:rPr>
        <w:t>工作場所負責人負有實質監督、執行安全衛生管理之職責。如因工作場所負責人管理疏失而導致人員災害、事故、財產損失或經主管檢查機關稽查受處罰金或罰鍰，校方得依情節輕重對工作場所負責人予以處分，如涉有行政或法律責任者</w:t>
      </w:r>
      <w:r w:rsidRPr="00516BD1">
        <w:rPr>
          <w:rFonts w:ascii="Times New Roman" w:eastAsia="標楷體" w:hAnsi="Times New Roman"/>
          <w:color w:val="000000" w:themeColor="text1"/>
        </w:rPr>
        <w:t>(</w:t>
      </w:r>
      <w:r w:rsidRPr="00516BD1">
        <w:rPr>
          <w:rFonts w:ascii="Times New Roman" w:eastAsia="標楷體" w:hAnsi="Times New Roman" w:hint="eastAsia"/>
          <w:color w:val="000000" w:themeColor="text1"/>
        </w:rPr>
        <w:t>民事及刑事責任</w:t>
      </w:r>
      <w:r w:rsidRPr="00516BD1">
        <w:rPr>
          <w:rFonts w:ascii="Times New Roman" w:eastAsia="標楷體" w:hAnsi="Times New Roman"/>
          <w:color w:val="000000" w:themeColor="text1"/>
        </w:rPr>
        <w:t>)</w:t>
      </w:r>
      <w:r w:rsidRPr="00516BD1">
        <w:rPr>
          <w:rFonts w:ascii="Times New Roman" w:eastAsia="標楷體" w:hAnsi="Times New Roman" w:hint="eastAsia"/>
          <w:color w:val="000000" w:themeColor="text1"/>
        </w:rPr>
        <w:t>，另由司法機關依法處理。</w:t>
      </w:r>
    </w:p>
    <w:p w:rsidR="008D21A3" w:rsidRPr="00516BD1" w:rsidRDefault="008D21A3" w:rsidP="008D21A3">
      <w:pPr>
        <w:pStyle w:val="a3"/>
        <w:widowControl/>
        <w:numPr>
          <w:ilvl w:val="0"/>
          <w:numId w:val="1"/>
        </w:numPr>
        <w:tabs>
          <w:tab w:val="left" w:pos="567"/>
        </w:tabs>
        <w:ind w:leftChars="0" w:left="482" w:hanging="482"/>
        <w:jc w:val="both"/>
        <w:rPr>
          <w:rFonts w:ascii="Times New Roman" w:eastAsia="標楷體" w:hAnsi="Times New Roman"/>
          <w:b/>
          <w:color w:val="000000" w:themeColor="text1"/>
          <w:sz w:val="28"/>
          <w:szCs w:val="28"/>
        </w:rPr>
      </w:pPr>
      <w:proofErr w:type="spellStart"/>
      <w:r w:rsidRPr="00516BD1">
        <w:rPr>
          <w:rFonts w:ascii="Times New Roman" w:eastAsia="標楷體" w:hAnsi="Times New Roman" w:hint="eastAsia"/>
          <w:b/>
          <w:color w:val="000000" w:themeColor="text1"/>
          <w:sz w:val="28"/>
          <w:szCs w:val="28"/>
        </w:rPr>
        <w:t>頒布實行及修正</w:t>
      </w:r>
      <w:proofErr w:type="spellEnd"/>
    </w:p>
    <w:p w:rsidR="008D21A3" w:rsidRPr="00516BD1" w:rsidRDefault="008D21A3" w:rsidP="008D21A3">
      <w:pPr>
        <w:pStyle w:val="a3"/>
        <w:numPr>
          <w:ilvl w:val="0"/>
          <w:numId w:val="21"/>
        </w:numPr>
        <w:tabs>
          <w:tab w:val="left" w:pos="886"/>
          <w:tab w:val="left" w:pos="993"/>
        </w:tabs>
        <w:ind w:leftChars="0"/>
        <w:jc w:val="both"/>
        <w:rPr>
          <w:rFonts w:ascii="Times New Roman" w:eastAsia="標楷體" w:hAnsi="Times New Roman"/>
          <w:color w:val="000000" w:themeColor="text1"/>
        </w:rPr>
      </w:pPr>
      <w:proofErr w:type="spellStart"/>
      <w:r w:rsidRPr="00516BD1">
        <w:rPr>
          <w:rFonts w:ascii="Times New Roman" w:eastAsia="標楷體" w:hAnsi="Times New Roman" w:hint="eastAsia"/>
          <w:color w:val="000000" w:themeColor="text1"/>
        </w:rPr>
        <w:t>本要點經校務會議審議通過，陳請校長核定後公布施行，修正時亦同</w:t>
      </w:r>
      <w:proofErr w:type="spellEnd"/>
      <w:r w:rsidRPr="00516BD1">
        <w:rPr>
          <w:rFonts w:ascii="Times New Roman" w:eastAsia="標楷體" w:hAnsi="Times New Roman" w:hint="eastAsia"/>
          <w:color w:val="000000" w:themeColor="text1"/>
        </w:rPr>
        <w:t>。</w:t>
      </w:r>
    </w:p>
    <w:p w:rsidR="00EE102D" w:rsidRPr="00DA4389" w:rsidRDefault="008D21A3" w:rsidP="00DA4389">
      <w:pPr>
        <w:pStyle w:val="a3"/>
        <w:numPr>
          <w:ilvl w:val="0"/>
          <w:numId w:val="21"/>
        </w:numPr>
        <w:tabs>
          <w:tab w:val="left" w:pos="886"/>
          <w:tab w:val="left" w:pos="993"/>
        </w:tabs>
        <w:ind w:leftChars="0"/>
        <w:jc w:val="both"/>
        <w:rPr>
          <w:rFonts w:ascii="Times New Roman" w:eastAsia="標楷體" w:hAnsi="Times New Roman" w:hint="eastAsia"/>
          <w:color w:val="000000" w:themeColor="text1"/>
        </w:rPr>
      </w:pPr>
      <w:proofErr w:type="spellStart"/>
      <w:r w:rsidRPr="00516BD1">
        <w:rPr>
          <w:rFonts w:ascii="Times New Roman" w:eastAsia="標楷體" w:hAnsi="Times New Roman" w:hint="eastAsia"/>
          <w:color w:val="000000" w:themeColor="text1"/>
        </w:rPr>
        <w:t>本要點未規定事項，依職安法相關法規辦理</w:t>
      </w:r>
      <w:proofErr w:type="spellEnd"/>
      <w:r w:rsidRPr="00516BD1">
        <w:rPr>
          <w:rFonts w:ascii="Times New Roman" w:eastAsia="標楷體" w:hAnsi="Times New Roman" w:hint="eastAsia"/>
          <w:color w:val="000000" w:themeColor="text1"/>
        </w:rPr>
        <w:t>。</w:t>
      </w:r>
      <w:bookmarkStart w:id="0" w:name="_GoBack"/>
      <w:bookmarkEnd w:id="0"/>
    </w:p>
    <w:sectPr w:rsidR="00EE102D" w:rsidRPr="00DA4389" w:rsidSect="00C30EE6">
      <w:pgSz w:w="11906" w:h="16838" w:code="9"/>
      <w:pgMar w:top="1134" w:right="1134" w:bottom="1134" w:left="1134" w:header="0" w:footer="284"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056AA"/>
    <w:multiLevelType w:val="hybridMultilevel"/>
    <w:tmpl w:val="36D622F4"/>
    <w:lvl w:ilvl="0" w:tplc="644E690C">
      <w:start w:val="1"/>
      <w:numFmt w:val="decimal"/>
      <w:lvlText w:val="%1."/>
      <w:lvlJc w:val="left"/>
      <w:pPr>
        <w:ind w:left="480" w:hanging="480"/>
      </w:pPr>
      <w:rPr>
        <w:rFonts w:ascii="Times New Roman" w:hAnsi="Times New Roman" w:cs="Times New Roman" w:hint="default"/>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4844A0"/>
    <w:multiLevelType w:val="hybridMultilevel"/>
    <w:tmpl w:val="F2CC417E"/>
    <w:lvl w:ilvl="0" w:tplc="0F50C8AC">
      <w:start w:val="1"/>
      <w:numFmt w:val="decimal"/>
      <w:lvlText w:val="%1."/>
      <w:lvlJc w:val="left"/>
      <w:pPr>
        <w:ind w:left="480" w:hanging="480"/>
      </w:pPr>
      <w:rPr>
        <w:rFonts w:ascii="Times New Roman" w:hAnsi="Times New Roman" w:cs="Times New Roman" w:hint="default"/>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8302AC5"/>
    <w:multiLevelType w:val="hybridMultilevel"/>
    <w:tmpl w:val="D8723D2C"/>
    <w:lvl w:ilvl="0" w:tplc="1658876C">
      <w:start w:val="1"/>
      <w:numFmt w:val="decimal"/>
      <w:lvlText w:val="%1."/>
      <w:lvlJc w:val="left"/>
      <w:pPr>
        <w:ind w:left="1047" w:hanging="480"/>
      </w:pPr>
      <w:rPr>
        <w:rFonts w:ascii="Times New Roman" w:hAnsi="Times New Roman" w:cs="Times New Roman" w:hint="default"/>
        <w:u w:val="none"/>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19A4588B"/>
    <w:multiLevelType w:val="hybridMultilevel"/>
    <w:tmpl w:val="0130D696"/>
    <w:lvl w:ilvl="0" w:tplc="D3364EE0">
      <w:start w:val="1"/>
      <w:numFmt w:val="decimal"/>
      <w:lvlText w:val="(%1)"/>
      <w:lvlJc w:val="left"/>
      <w:pPr>
        <w:ind w:left="1473" w:hanging="480"/>
      </w:pPr>
      <w:rPr>
        <w:rFonts w:ascii="Times New Roman" w:hAnsi="Times New Roman" w:cs="Times New Roman" w:hint="default"/>
        <w:color w:val="000000" w:themeColor="text1"/>
        <w:u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 w15:restartNumberingAfterBreak="0">
    <w:nsid w:val="1B984C41"/>
    <w:multiLevelType w:val="hybridMultilevel"/>
    <w:tmpl w:val="4538F0EC"/>
    <w:lvl w:ilvl="0" w:tplc="141CDE92">
      <w:start w:val="1"/>
      <w:numFmt w:val="taiwaneseCountingThousand"/>
      <w:lvlText w:val="(%1)"/>
      <w:lvlJc w:val="left"/>
      <w:pPr>
        <w:ind w:left="480" w:hanging="480"/>
      </w:pPr>
      <w:rPr>
        <w:rFonts w:ascii="Times New Roman" w:hAnsi="Times New Roman" w:cs="Times New Roman" w:hint="default"/>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C18074A"/>
    <w:multiLevelType w:val="hybridMultilevel"/>
    <w:tmpl w:val="E3F4C65E"/>
    <w:lvl w:ilvl="0" w:tplc="B0680886">
      <w:start w:val="1"/>
      <w:numFmt w:val="taiwaneseCountingThousand"/>
      <w:lvlText w:val="(%1)"/>
      <w:lvlJc w:val="left"/>
      <w:pPr>
        <w:ind w:left="956" w:hanging="390"/>
      </w:pPr>
      <w:rPr>
        <w:rFonts w:hint="default"/>
        <w:color w:val="000000" w:themeColor="text1"/>
        <w:u w:val="none"/>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6" w15:restartNumberingAfterBreak="0">
    <w:nsid w:val="24BE581C"/>
    <w:multiLevelType w:val="hybridMultilevel"/>
    <w:tmpl w:val="8174AE04"/>
    <w:lvl w:ilvl="0" w:tplc="5E02CA96">
      <w:start w:val="1"/>
      <w:numFmt w:val="taiwaneseCountingThousand"/>
      <w:lvlText w:val="(%1)"/>
      <w:lvlJc w:val="left"/>
      <w:pPr>
        <w:ind w:left="480" w:hanging="480"/>
      </w:pPr>
      <w:rPr>
        <w:rFonts w:ascii="Times New Roman" w:hAnsi="Times New Roman" w:cs="Times New Roman" w:hint="default"/>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9F086E"/>
    <w:multiLevelType w:val="hybridMultilevel"/>
    <w:tmpl w:val="A8BA5C04"/>
    <w:lvl w:ilvl="0" w:tplc="61240444">
      <w:start w:val="2"/>
      <w:numFmt w:val="taiwaneseCountingThousand"/>
      <w:lvlText w:val="(%1)"/>
      <w:lvlJc w:val="left"/>
      <w:pPr>
        <w:ind w:left="480" w:hanging="480"/>
      </w:pPr>
      <w:rPr>
        <w:rFonts w:ascii="Times New Roman" w:hAnsi="Times New Roman" w:cs="Times New Roman" w:hint="default"/>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7B96A9D"/>
    <w:multiLevelType w:val="hybridMultilevel"/>
    <w:tmpl w:val="3CAE2D38"/>
    <w:lvl w:ilvl="0" w:tplc="46521A38">
      <w:start w:val="1"/>
      <w:numFmt w:val="decimal"/>
      <w:lvlText w:val="%1."/>
      <w:lvlJc w:val="left"/>
      <w:pPr>
        <w:ind w:left="1352" w:hanging="360"/>
      </w:pPr>
      <w:rPr>
        <w:color w:val="000000" w:themeColor="text1"/>
        <w:u w:val="none"/>
      </w:rPr>
    </w:lvl>
    <w:lvl w:ilvl="1" w:tplc="04090019">
      <w:start w:val="1"/>
      <w:numFmt w:val="ideographTraditional"/>
      <w:lvlText w:val="%2、"/>
      <w:lvlJc w:val="left"/>
      <w:pPr>
        <w:ind w:left="1952" w:hanging="480"/>
      </w:pPr>
    </w:lvl>
    <w:lvl w:ilvl="2" w:tplc="0409001B">
      <w:start w:val="1"/>
      <w:numFmt w:val="lowerRoman"/>
      <w:lvlText w:val="%3."/>
      <w:lvlJc w:val="right"/>
      <w:pPr>
        <w:ind w:left="2432" w:hanging="480"/>
      </w:pPr>
    </w:lvl>
    <w:lvl w:ilvl="3" w:tplc="0409000F">
      <w:start w:val="1"/>
      <w:numFmt w:val="decimal"/>
      <w:lvlText w:val="%4."/>
      <w:lvlJc w:val="left"/>
      <w:pPr>
        <w:ind w:left="2912" w:hanging="480"/>
      </w:pPr>
    </w:lvl>
    <w:lvl w:ilvl="4" w:tplc="04090019">
      <w:start w:val="1"/>
      <w:numFmt w:val="ideographTraditional"/>
      <w:lvlText w:val="%5、"/>
      <w:lvlJc w:val="left"/>
      <w:pPr>
        <w:ind w:left="3392" w:hanging="480"/>
      </w:pPr>
    </w:lvl>
    <w:lvl w:ilvl="5" w:tplc="0409001B">
      <w:start w:val="1"/>
      <w:numFmt w:val="lowerRoman"/>
      <w:lvlText w:val="%6."/>
      <w:lvlJc w:val="right"/>
      <w:pPr>
        <w:ind w:left="3872" w:hanging="480"/>
      </w:pPr>
    </w:lvl>
    <w:lvl w:ilvl="6" w:tplc="0409000F">
      <w:start w:val="1"/>
      <w:numFmt w:val="decimal"/>
      <w:lvlText w:val="%7."/>
      <w:lvlJc w:val="left"/>
      <w:pPr>
        <w:ind w:left="4352" w:hanging="480"/>
      </w:pPr>
    </w:lvl>
    <w:lvl w:ilvl="7" w:tplc="04090019">
      <w:start w:val="1"/>
      <w:numFmt w:val="ideographTraditional"/>
      <w:lvlText w:val="%8、"/>
      <w:lvlJc w:val="left"/>
      <w:pPr>
        <w:ind w:left="4832" w:hanging="480"/>
      </w:pPr>
    </w:lvl>
    <w:lvl w:ilvl="8" w:tplc="0409001B">
      <w:start w:val="1"/>
      <w:numFmt w:val="lowerRoman"/>
      <w:lvlText w:val="%9."/>
      <w:lvlJc w:val="right"/>
      <w:pPr>
        <w:ind w:left="5312" w:hanging="480"/>
      </w:pPr>
    </w:lvl>
  </w:abstractNum>
  <w:abstractNum w:abstractNumId="9" w15:restartNumberingAfterBreak="0">
    <w:nsid w:val="39D26948"/>
    <w:multiLevelType w:val="hybridMultilevel"/>
    <w:tmpl w:val="2326D150"/>
    <w:lvl w:ilvl="0" w:tplc="651A3172">
      <w:start w:val="1"/>
      <w:numFmt w:val="decimal"/>
      <w:lvlText w:val="%1."/>
      <w:lvlJc w:val="left"/>
      <w:pPr>
        <w:ind w:left="1352" w:hanging="360"/>
      </w:pPr>
      <w:rPr>
        <w:u w:val="none"/>
      </w:rPr>
    </w:lvl>
    <w:lvl w:ilvl="1" w:tplc="04090019">
      <w:start w:val="1"/>
      <w:numFmt w:val="ideographTraditional"/>
      <w:lvlText w:val="%2、"/>
      <w:lvlJc w:val="left"/>
      <w:pPr>
        <w:ind w:left="1952" w:hanging="480"/>
      </w:pPr>
    </w:lvl>
    <w:lvl w:ilvl="2" w:tplc="0409001B">
      <w:start w:val="1"/>
      <w:numFmt w:val="lowerRoman"/>
      <w:lvlText w:val="%3."/>
      <w:lvlJc w:val="right"/>
      <w:pPr>
        <w:ind w:left="2432" w:hanging="480"/>
      </w:pPr>
    </w:lvl>
    <w:lvl w:ilvl="3" w:tplc="0409000F">
      <w:start w:val="1"/>
      <w:numFmt w:val="decimal"/>
      <w:lvlText w:val="%4."/>
      <w:lvlJc w:val="left"/>
      <w:pPr>
        <w:ind w:left="2912" w:hanging="480"/>
      </w:pPr>
    </w:lvl>
    <w:lvl w:ilvl="4" w:tplc="04090019">
      <w:start w:val="1"/>
      <w:numFmt w:val="ideographTraditional"/>
      <w:lvlText w:val="%5、"/>
      <w:lvlJc w:val="left"/>
      <w:pPr>
        <w:ind w:left="3392" w:hanging="480"/>
      </w:pPr>
    </w:lvl>
    <w:lvl w:ilvl="5" w:tplc="0409001B">
      <w:start w:val="1"/>
      <w:numFmt w:val="lowerRoman"/>
      <w:lvlText w:val="%6."/>
      <w:lvlJc w:val="right"/>
      <w:pPr>
        <w:ind w:left="3872" w:hanging="480"/>
      </w:pPr>
    </w:lvl>
    <w:lvl w:ilvl="6" w:tplc="0409000F">
      <w:start w:val="1"/>
      <w:numFmt w:val="decimal"/>
      <w:lvlText w:val="%7."/>
      <w:lvlJc w:val="left"/>
      <w:pPr>
        <w:ind w:left="4352" w:hanging="480"/>
      </w:pPr>
    </w:lvl>
    <w:lvl w:ilvl="7" w:tplc="04090019">
      <w:start w:val="1"/>
      <w:numFmt w:val="ideographTraditional"/>
      <w:lvlText w:val="%8、"/>
      <w:lvlJc w:val="left"/>
      <w:pPr>
        <w:ind w:left="4832" w:hanging="480"/>
      </w:pPr>
    </w:lvl>
    <w:lvl w:ilvl="8" w:tplc="0409001B">
      <w:start w:val="1"/>
      <w:numFmt w:val="lowerRoman"/>
      <w:lvlText w:val="%9."/>
      <w:lvlJc w:val="right"/>
      <w:pPr>
        <w:ind w:left="5312" w:hanging="480"/>
      </w:pPr>
    </w:lvl>
  </w:abstractNum>
  <w:abstractNum w:abstractNumId="10" w15:restartNumberingAfterBreak="0">
    <w:nsid w:val="3D0E041A"/>
    <w:multiLevelType w:val="hybridMultilevel"/>
    <w:tmpl w:val="EAB484C4"/>
    <w:lvl w:ilvl="0" w:tplc="B55E7CB0">
      <w:start w:val="1"/>
      <w:numFmt w:val="taiwaneseCountingThousand"/>
      <w:lvlText w:val="%1、"/>
      <w:lvlJc w:val="left"/>
      <w:pPr>
        <w:ind w:left="906" w:hanging="480"/>
      </w:pPr>
      <w:rPr>
        <w:rFonts w:hint="default"/>
        <w:b/>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D8B4F40"/>
    <w:multiLevelType w:val="hybridMultilevel"/>
    <w:tmpl w:val="BADE728E"/>
    <w:lvl w:ilvl="0" w:tplc="2244D212">
      <w:start w:val="1"/>
      <w:numFmt w:val="decimal"/>
      <w:lvlText w:val="%1."/>
      <w:lvlJc w:val="left"/>
      <w:pPr>
        <w:ind w:left="480" w:hanging="480"/>
      </w:pPr>
      <w:rPr>
        <w:rFonts w:ascii="Times New Roman" w:hAnsi="Times New Roman" w:cs="Times New Roman" w:hint="default"/>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225526B"/>
    <w:multiLevelType w:val="hybridMultilevel"/>
    <w:tmpl w:val="0C28C8CE"/>
    <w:lvl w:ilvl="0" w:tplc="31B688DC">
      <w:start w:val="1"/>
      <w:numFmt w:val="decimal"/>
      <w:lvlText w:val="%1."/>
      <w:lvlJc w:val="left"/>
      <w:pPr>
        <w:ind w:left="1047" w:hanging="480"/>
      </w:pPr>
      <w:rPr>
        <w:rFonts w:ascii="Times New Roman" w:hAnsi="Times New Roman" w:cs="Times New Roman" w:hint="default"/>
        <w:color w:val="000000" w:themeColor="text1"/>
        <w:u w:val="none"/>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15:restartNumberingAfterBreak="0">
    <w:nsid w:val="47BA011D"/>
    <w:multiLevelType w:val="hybridMultilevel"/>
    <w:tmpl w:val="80026820"/>
    <w:lvl w:ilvl="0" w:tplc="305CBFFA">
      <w:start w:val="1"/>
      <w:numFmt w:val="taiwaneseCountingThousand"/>
      <w:lvlText w:val="(%1)"/>
      <w:lvlJc w:val="left"/>
      <w:pPr>
        <w:ind w:left="480" w:hanging="480"/>
      </w:pPr>
      <w:rPr>
        <w:rFonts w:ascii="Times New Roman" w:hAnsi="Times New Roman" w:cs="Times New Roman" w:hint="default"/>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DC668A4"/>
    <w:multiLevelType w:val="hybridMultilevel"/>
    <w:tmpl w:val="C0B0B862"/>
    <w:lvl w:ilvl="0" w:tplc="F60CD4C6">
      <w:start w:val="1"/>
      <w:numFmt w:val="decimal"/>
      <w:lvlText w:val="%1."/>
      <w:lvlJc w:val="left"/>
      <w:pPr>
        <w:ind w:left="480" w:hanging="480"/>
      </w:pPr>
      <w:rPr>
        <w:rFonts w:ascii="Times New Roman" w:hAnsi="Times New Roman" w:cs="Times New Roman" w:hint="default"/>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2C04DEE"/>
    <w:multiLevelType w:val="hybridMultilevel"/>
    <w:tmpl w:val="E24E857C"/>
    <w:lvl w:ilvl="0" w:tplc="88C20E24">
      <w:start w:val="1"/>
      <w:numFmt w:val="decimal"/>
      <w:lvlText w:val="%1."/>
      <w:lvlJc w:val="left"/>
      <w:pPr>
        <w:ind w:left="1473" w:hanging="480"/>
      </w:pPr>
      <w:rPr>
        <w:rFonts w:ascii="Times New Roman" w:hAnsi="Times New Roman" w:cs="Times New Roman"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24E1D59"/>
    <w:multiLevelType w:val="hybridMultilevel"/>
    <w:tmpl w:val="FBAEDB6C"/>
    <w:lvl w:ilvl="0" w:tplc="577235B6">
      <w:start w:val="1"/>
      <w:numFmt w:val="decimal"/>
      <w:lvlText w:val="%1."/>
      <w:lvlJc w:val="left"/>
      <w:pPr>
        <w:ind w:left="1211" w:hanging="360"/>
      </w:pPr>
      <w:rPr>
        <w:u w:val="none"/>
      </w:rPr>
    </w:lvl>
    <w:lvl w:ilvl="1" w:tplc="04090019">
      <w:start w:val="1"/>
      <w:numFmt w:val="ideographTraditional"/>
      <w:lvlText w:val="%2、"/>
      <w:lvlJc w:val="left"/>
      <w:pPr>
        <w:ind w:left="1811" w:hanging="480"/>
      </w:pPr>
    </w:lvl>
    <w:lvl w:ilvl="2" w:tplc="0409001B">
      <w:start w:val="1"/>
      <w:numFmt w:val="lowerRoman"/>
      <w:lvlText w:val="%3."/>
      <w:lvlJc w:val="right"/>
      <w:pPr>
        <w:ind w:left="2291" w:hanging="480"/>
      </w:pPr>
    </w:lvl>
    <w:lvl w:ilvl="3" w:tplc="0409000F">
      <w:start w:val="1"/>
      <w:numFmt w:val="decimal"/>
      <w:lvlText w:val="%4."/>
      <w:lvlJc w:val="left"/>
      <w:pPr>
        <w:ind w:left="2771" w:hanging="480"/>
      </w:pPr>
    </w:lvl>
    <w:lvl w:ilvl="4" w:tplc="04090019">
      <w:start w:val="1"/>
      <w:numFmt w:val="ideographTraditional"/>
      <w:lvlText w:val="%5、"/>
      <w:lvlJc w:val="left"/>
      <w:pPr>
        <w:ind w:left="3251" w:hanging="480"/>
      </w:pPr>
    </w:lvl>
    <w:lvl w:ilvl="5" w:tplc="0409001B">
      <w:start w:val="1"/>
      <w:numFmt w:val="lowerRoman"/>
      <w:lvlText w:val="%6."/>
      <w:lvlJc w:val="right"/>
      <w:pPr>
        <w:ind w:left="3731" w:hanging="480"/>
      </w:pPr>
    </w:lvl>
    <w:lvl w:ilvl="6" w:tplc="0409000F">
      <w:start w:val="1"/>
      <w:numFmt w:val="decimal"/>
      <w:lvlText w:val="%7."/>
      <w:lvlJc w:val="left"/>
      <w:pPr>
        <w:ind w:left="4211" w:hanging="480"/>
      </w:pPr>
    </w:lvl>
    <w:lvl w:ilvl="7" w:tplc="04090019">
      <w:start w:val="1"/>
      <w:numFmt w:val="ideographTraditional"/>
      <w:lvlText w:val="%8、"/>
      <w:lvlJc w:val="left"/>
      <w:pPr>
        <w:ind w:left="4691" w:hanging="480"/>
      </w:pPr>
    </w:lvl>
    <w:lvl w:ilvl="8" w:tplc="0409001B">
      <w:start w:val="1"/>
      <w:numFmt w:val="lowerRoman"/>
      <w:lvlText w:val="%9."/>
      <w:lvlJc w:val="right"/>
      <w:pPr>
        <w:ind w:left="5171" w:hanging="480"/>
      </w:pPr>
    </w:lvl>
  </w:abstractNum>
  <w:abstractNum w:abstractNumId="17" w15:restartNumberingAfterBreak="0">
    <w:nsid w:val="72D36A29"/>
    <w:multiLevelType w:val="hybridMultilevel"/>
    <w:tmpl w:val="E93EB160"/>
    <w:lvl w:ilvl="0" w:tplc="2F7C32F0">
      <w:start w:val="1"/>
      <w:numFmt w:val="decimal"/>
      <w:lvlText w:val="%1."/>
      <w:lvlJc w:val="left"/>
      <w:pPr>
        <w:ind w:left="1047" w:hanging="480"/>
      </w:pPr>
      <w:rPr>
        <w:rFonts w:ascii="Times New Roman" w:hAnsi="Times New Roman" w:cs="Times New Roman" w:hint="default"/>
        <w:u w:val="none"/>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8" w15:restartNumberingAfterBreak="0">
    <w:nsid w:val="72DD5396"/>
    <w:multiLevelType w:val="hybridMultilevel"/>
    <w:tmpl w:val="FB98835E"/>
    <w:lvl w:ilvl="0" w:tplc="1BFCFC2C">
      <w:start w:val="1"/>
      <w:numFmt w:val="taiwaneseCountingThousand"/>
      <w:lvlText w:val="(%1)"/>
      <w:lvlJc w:val="left"/>
      <w:pPr>
        <w:ind w:left="480" w:hanging="480"/>
      </w:pPr>
      <w:rPr>
        <w:rFonts w:ascii="Times New Roman" w:hAnsi="Times New Roman" w:cs="Times New Roman" w:hint="default"/>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A8E7C6D"/>
    <w:multiLevelType w:val="hybridMultilevel"/>
    <w:tmpl w:val="A0AC7F76"/>
    <w:lvl w:ilvl="0" w:tplc="6AFEF39A">
      <w:start w:val="1"/>
      <w:numFmt w:val="decimal"/>
      <w:lvlText w:val="%1."/>
      <w:lvlJc w:val="left"/>
      <w:pPr>
        <w:ind w:left="1047" w:hanging="480"/>
      </w:pPr>
      <w:rPr>
        <w:rFonts w:ascii="Times New Roman" w:hAnsi="Times New Roman" w:cs="Times New Roman" w:hint="default"/>
        <w:color w:val="000000" w:themeColor="text1"/>
        <w:u w:val="none"/>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0" w15:restartNumberingAfterBreak="0">
    <w:nsid w:val="7F2E5BA6"/>
    <w:multiLevelType w:val="hybridMultilevel"/>
    <w:tmpl w:val="A906EE5C"/>
    <w:lvl w:ilvl="0" w:tplc="FF4CC62C">
      <w:start w:val="1"/>
      <w:numFmt w:val="decimal"/>
      <w:lvlText w:val="%1."/>
      <w:lvlJc w:val="left"/>
      <w:pPr>
        <w:ind w:left="1352" w:hanging="360"/>
      </w:pPr>
      <w:rPr>
        <w:u w:val="none"/>
      </w:rPr>
    </w:lvl>
    <w:lvl w:ilvl="1" w:tplc="04090019">
      <w:start w:val="1"/>
      <w:numFmt w:val="ideographTraditional"/>
      <w:lvlText w:val="%2、"/>
      <w:lvlJc w:val="left"/>
      <w:pPr>
        <w:ind w:left="1952" w:hanging="480"/>
      </w:pPr>
    </w:lvl>
    <w:lvl w:ilvl="2" w:tplc="0409001B">
      <w:start w:val="1"/>
      <w:numFmt w:val="lowerRoman"/>
      <w:lvlText w:val="%3."/>
      <w:lvlJc w:val="right"/>
      <w:pPr>
        <w:ind w:left="2432" w:hanging="480"/>
      </w:pPr>
    </w:lvl>
    <w:lvl w:ilvl="3" w:tplc="0409000F">
      <w:start w:val="1"/>
      <w:numFmt w:val="decimal"/>
      <w:lvlText w:val="%4."/>
      <w:lvlJc w:val="left"/>
      <w:pPr>
        <w:ind w:left="2912" w:hanging="480"/>
      </w:pPr>
    </w:lvl>
    <w:lvl w:ilvl="4" w:tplc="04090019">
      <w:start w:val="1"/>
      <w:numFmt w:val="ideographTraditional"/>
      <w:lvlText w:val="%5、"/>
      <w:lvlJc w:val="left"/>
      <w:pPr>
        <w:ind w:left="3392" w:hanging="480"/>
      </w:pPr>
    </w:lvl>
    <w:lvl w:ilvl="5" w:tplc="0409001B">
      <w:start w:val="1"/>
      <w:numFmt w:val="lowerRoman"/>
      <w:lvlText w:val="%6."/>
      <w:lvlJc w:val="right"/>
      <w:pPr>
        <w:ind w:left="3872" w:hanging="480"/>
      </w:pPr>
    </w:lvl>
    <w:lvl w:ilvl="6" w:tplc="0409000F">
      <w:start w:val="1"/>
      <w:numFmt w:val="decimal"/>
      <w:lvlText w:val="%7."/>
      <w:lvlJc w:val="left"/>
      <w:pPr>
        <w:ind w:left="4352" w:hanging="480"/>
      </w:pPr>
    </w:lvl>
    <w:lvl w:ilvl="7" w:tplc="04090019">
      <w:start w:val="1"/>
      <w:numFmt w:val="ideographTraditional"/>
      <w:lvlText w:val="%8、"/>
      <w:lvlJc w:val="left"/>
      <w:pPr>
        <w:ind w:left="4832" w:hanging="480"/>
      </w:pPr>
    </w:lvl>
    <w:lvl w:ilvl="8" w:tplc="0409001B">
      <w:start w:val="1"/>
      <w:numFmt w:val="lowerRoman"/>
      <w:lvlText w:val="%9."/>
      <w:lvlJc w:val="right"/>
      <w:pPr>
        <w:ind w:left="5312" w:hanging="4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1A3"/>
    <w:rsid w:val="00516BD1"/>
    <w:rsid w:val="006B0C3A"/>
    <w:rsid w:val="008D21A3"/>
    <w:rsid w:val="00DA4389"/>
    <w:rsid w:val="00EE10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92390"/>
  <w15:chartTrackingRefBased/>
  <w15:docId w15:val="{0DDED10D-B0DA-4622-A52F-F4B825B2C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1A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卑南壹,教育部說明文字,(1)(1)(1)(1)(1)(1)(1)(1),12 20"/>
    <w:basedOn w:val="a"/>
    <w:link w:val="a4"/>
    <w:uiPriority w:val="34"/>
    <w:qFormat/>
    <w:rsid w:val="008D21A3"/>
    <w:pPr>
      <w:ind w:leftChars="200" w:left="480"/>
    </w:pPr>
    <w:rPr>
      <w:rFonts w:ascii="Calibri" w:hAnsi="Calibri"/>
      <w:szCs w:val="22"/>
      <w:lang w:val="x-none" w:eastAsia="x-none"/>
    </w:rPr>
  </w:style>
  <w:style w:type="character" w:customStyle="1" w:styleId="a4">
    <w:name w:val="清單段落 字元"/>
    <w:aliases w:val="卑南壹 字元,教育部說明文字 字元,(1)(1)(1)(1)(1)(1)(1)(1) 字元,12 20 字元"/>
    <w:link w:val="a3"/>
    <w:uiPriority w:val="34"/>
    <w:locked/>
    <w:rsid w:val="008D21A3"/>
    <w:rPr>
      <w:rFonts w:ascii="Calibri" w:eastAsia="新細明體"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375</Words>
  <Characters>2140</Characters>
  <Application>Microsoft Office Word</Application>
  <DocSecurity>0</DocSecurity>
  <Lines>17</Lines>
  <Paragraphs>5</Paragraphs>
  <ScaleCrop>false</ScaleCrop>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4</cp:revision>
  <dcterms:created xsi:type="dcterms:W3CDTF">2022-05-25T09:20:00Z</dcterms:created>
  <dcterms:modified xsi:type="dcterms:W3CDTF">2022-05-26T01:31:00Z</dcterms:modified>
</cp:coreProperties>
</file>