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A3" w:rsidRPr="009230A3" w:rsidRDefault="009230A3" w:rsidP="009230A3">
      <w:pPr>
        <w:widowControl/>
        <w:jc w:val="center"/>
        <w:rPr>
          <w:rFonts w:eastAsia="標楷體"/>
          <w:b/>
          <w:kern w:val="0"/>
          <w:sz w:val="32"/>
          <w:szCs w:val="32"/>
        </w:rPr>
      </w:pPr>
      <w:r w:rsidRPr="009230A3">
        <w:rPr>
          <w:rFonts w:eastAsia="標楷體" w:hint="eastAsia"/>
          <w:b/>
          <w:kern w:val="0"/>
          <w:sz w:val="32"/>
          <w:szCs w:val="32"/>
        </w:rPr>
        <w:t>南臺科技大學電子</w:t>
      </w:r>
      <w:r w:rsidRPr="007C6586">
        <w:rPr>
          <w:rFonts w:eastAsia="標楷體" w:hint="eastAsia"/>
          <w:b/>
          <w:kern w:val="0"/>
          <w:sz w:val="32"/>
          <w:szCs w:val="32"/>
        </w:rPr>
        <w:t>工程</w:t>
      </w:r>
      <w:r w:rsidRPr="009230A3">
        <w:rPr>
          <w:rFonts w:eastAsia="標楷體" w:hint="eastAsia"/>
          <w:b/>
          <w:kern w:val="0"/>
          <w:sz w:val="32"/>
          <w:szCs w:val="32"/>
        </w:rPr>
        <w:t>系博士班修業要點</w:t>
      </w:r>
    </w:p>
    <w:p w:rsidR="009230A3" w:rsidRPr="00357474"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sidRPr="00357474">
        <w:rPr>
          <w:rFonts w:eastAsia="標楷體" w:hint="eastAsia"/>
          <w:kern w:val="0"/>
          <w:sz w:val="20"/>
          <w:szCs w:val="20"/>
        </w:rPr>
        <w:t>92</w:t>
      </w:r>
      <w:r w:rsidRPr="00357474">
        <w:rPr>
          <w:rFonts w:eastAsia="標楷體" w:hint="eastAsia"/>
          <w:kern w:val="0"/>
          <w:sz w:val="20"/>
          <w:szCs w:val="20"/>
        </w:rPr>
        <w:t>年</w:t>
      </w:r>
      <w:r w:rsidRPr="00357474">
        <w:rPr>
          <w:rFonts w:eastAsia="標楷體" w:hint="eastAsia"/>
          <w:kern w:val="0"/>
          <w:sz w:val="20"/>
          <w:szCs w:val="20"/>
        </w:rPr>
        <w:t>7</w:t>
      </w:r>
      <w:r w:rsidRPr="00357474">
        <w:rPr>
          <w:rFonts w:eastAsia="標楷體" w:hint="eastAsia"/>
          <w:kern w:val="0"/>
          <w:sz w:val="20"/>
          <w:szCs w:val="20"/>
        </w:rPr>
        <w:t>月</w:t>
      </w:r>
      <w:r w:rsidRPr="00357474">
        <w:rPr>
          <w:rFonts w:eastAsia="標楷體" w:hint="eastAsia"/>
          <w:kern w:val="0"/>
          <w:sz w:val="20"/>
          <w:szCs w:val="20"/>
        </w:rPr>
        <w:t>8</w:t>
      </w:r>
      <w:r w:rsidRPr="00357474">
        <w:rPr>
          <w:rFonts w:eastAsia="標楷體" w:hint="eastAsia"/>
          <w:kern w:val="0"/>
          <w:sz w:val="20"/>
          <w:szCs w:val="20"/>
        </w:rPr>
        <w:t>日系務會議通過</w:t>
      </w:r>
    </w:p>
    <w:p w:rsidR="009230A3" w:rsidRPr="00357474"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sidRPr="00357474">
        <w:rPr>
          <w:rFonts w:eastAsia="標楷體" w:hint="eastAsia"/>
          <w:kern w:val="0"/>
          <w:sz w:val="20"/>
          <w:szCs w:val="20"/>
        </w:rPr>
        <w:t>93</w:t>
      </w:r>
      <w:r w:rsidRPr="00357474">
        <w:rPr>
          <w:rFonts w:eastAsia="標楷體" w:hint="eastAsia"/>
          <w:kern w:val="0"/>
          <w:sz w:val="20"/>
          <w:szCs w:val="20"/>
        </w:rPr>
        <w:t>年</w:t>
      </w:r>
      <w:r w:rsidRPr="00357474">
        <w:rPr>
          <w:rFonts w:eastAsia="標楷體" w:hint="eastAsia"/>
          <w:kern w:val="0"/>
          <w:sz w:val="20"/>
          <w:szCs w:val="20"/>
        </w:rPr>
        <w:t>9</w:t>
      </w:r>
      <w:r w:rsidRPr="00357474">
        <w:rPr>
          <w:rFonts w:eastAsia="標楷體" w:hint="eastAsia"/>
          <w:kern w:val="0"/>
          <w:sz w:val="20"/>
          <w:szCs w:val="20"/>
        </w:rPr>
        <w:t>月</w:t>
      </w:r>
      <w:r w:rsidRPr="00357474">
        <w:rPr>
          <w:rFonts w:eastAsia="標楷體" w:hint="eastAsia"/>
          <w:kern w:val="0"/>
          <w:sz w:val="20"/>
          <w:szCs w:val="20"/>
        </w:rPr>
        <w:t>17</w:t>
      </w:r>
      <w:r w:rsidRPr="00357474">
        <w:rPr>
          <w:rFonts w:eastAsia="標楷體" w:hint="eastAsia"/>
          <w:kern w:val="0"/>
          <w:sz w:val="20"/>
          <w:szCs w:val="20"/>
        </w:rPr>
        <w:t>日學術審查委員會修正通過</w:t>
      </w:r>
    </w:p>
    <w:p w:rsidR="009230A3" w:rsidRPr="00357474"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sidRPr="00357474">
        <w:rPr>
          <w:rFonts w:eastAsia="標楷體" w:hint="eastAsia"/>
          <w:kern w:val="0"/>
          <w:sz w:val="20"/>
          <w:szCs w:val="20"/>
        </w:rPr>
        <w:t>93</w:t>
      </w:r>
      <w:r w:rsidRPr="00357474">
        <w:rPr>
          <w:rFonts w:eastAsia="標楷體" w:hint="eastAsia"/>
          <w:kern w:val="0"/>
          <w:sz w:val="20"/>
          <w:szCs w:val="20"/>
        </w:rPr>
        <w:t>年</w:t>
      </w:r>
      <w:r w:rsidRPr="00357474">
        <w:rPr>
          <w:rFonts w:eastAsia="標楷體" w:hint="eastAsia"/>
          <w:kern w:val="0"/>
          <w:sz w:val="20"/>
          <w:szCs w:val="20"/>
        </w:rPr>
        <w:t>9</w:t>
      </w:r>
      <w:r w:rsidRPr="00357474">
        <w:rPr>
          <w:rFonts w:eastAsia="標楷體" w:hint="eastAsia"/>
          <w:kern w:val="0"/>
          <w:sz w:val="20"/>
          <w:szCs w:val="20"/>
        </w:rPr>
        <w:t>月</w:t>
      </w:r>
      <w:r w:rsidRPr="00357474">
        <w:rPr>
          <w:rFonts w:eastAsia="標楷體" w:hint="eastAsia"/>
          <w:kern w:val="0"/>
          <w:sz w:val="20"/>
          <w:szCs w:val="20"/>
        </w:rPr>
        <w:t>29</w:t>
      </w:r>
      <w:r w:rsidRPr="00357474">
        <w:rPr>
          <w:rFonts w:eastAsia="標楷體" w:hint="eastAsia"/>
          <w:kern w:val="0"/>
          <w:sz w:val="20"/>
          <w:szCs w:val="20"/>
        </w:rPr>
        <w:t>日系務會議修正通過</w:t>
      </w:r>
    </w:p>
    <w:p w:rsidR="009230A3" w:rsidRPr="00357474"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sidRPr="00357474">
        <w:rPr>
          <w:rFonts w:eastAsia="標楷體" w:hint="eastAsia"/>
          <w:kern w:val="0"/>
          <w:sz w:val="20"/>
          <w:szCs w:val="20"/>
        </w:rPr>
        <w:t>95</w:t>
      </w:r>
      <w:r w:rsidRPr="00357474">
        <w:rPr>
          <w:rFonts w:eastAsia="標楷體" w:hint="eastAsia"/>
          <w:kern w:val="0"/>
          <w:sz w:val="20"/>
          <w:szCs w:val="20"/>
        </w:rPr>
        <w:t>年</w:t>
      </w:r>
      <w:r w:rsidRPr="00357474">
        <w:rPr>
          <w:rFonts w:eastAsia="標楷體" w:hint="eastAsia"/>
          <w:kern w:val="0"/>
          <w:sz w:val="20"/>
          <w:szCs w:val="20"/>
        </w:rPr>
        <w:t>9</w:t>
      </w:r>
      <w:r w:rsidRPr="00357474">
        <w:rPr>
          <w:rFonts w:eastAsia="標楷體" w:hint="eastAsia"/>
          <w:kern w:val="0"/>
          <w:sz w:val="20"/>
          <w:szCs w:val="20"/>
        </w:rPr>
        <w:t>月</w:t>
      </w:r>
      <w:r w:rsidRPr="00357474">
        <w:rPr>
          <w:rFonts w:eastAsia="標楷體" w:hint="eastAsia"/>
          <w:kern w:val="0"/>
          <w:sz w:val="20"/>
          <w:szCs w:val="20"/>
        </w:rPr>
        <w:t>11</w:t>
      </w:r>
      <w:r w:rsidRPr="00357474">
        <w:rPr>
          <w:rFonts w:eastAsia="標楷體" w:hint="eastAsia"/>
          <w:kern w:val="0"/>
          <w:sz w:val="20"/>
          <w:szCs w:val="20"/>
        </w:rPr>
        <w:t>日學術審查委員會修正通過</w:t>
      </w:r>
    </w:p>
    <w:p w:rsidR="009230A3" w:rsidRPr="00357474"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sidRPr="00357474">
        <w:rPr>
          <w:rFonts w:eastAsia="標楷體" w:hint="eastAsia"/>
          <w:kern w:val="0"/>
          <w:sz w:val="20"/>
          <w:szCs w:val="20"/>
        </w:rPr>
        <w:t>95</w:t>
      </w:r>
      <w:r w:rsidRPr="00357474">
        <w:rPr>
          <w:rFonts w:eastAsia="標楷體" w:hint="eastAsia"/>
          <w:kern w:val="0"/>
          <w:sz w:val="20"/>
          <w:szCs w:val="20"/>
        </w:rPr>
        <w:t>年</w:t>
      </w:r>
      <w:r w:rsidRPr="00357474">
        <w:rPr>
          <w:rFonts w:eastAsia="標楷體" w:hint="eastAsia"/>
          <w:kern w:val="0"/>
          <w:sz w:val="20"/>
          <w:szCs w:val="20"/>
        </w:rPr>
        <w:t>10</w:t>
      </w:r>
      <w:r w:rsidRPr="00357474">
        <w:rPr>
          <w:rFonts w:eastAsia="標楷體" w:hint="eastAsia"/>
          <w:kern w:val="0"/>
          <w:sz w:val="20"/>
          <w:szCs w:val="20"/>
        </w:rPr>
        <w:t>月</w:t>
      </w:r>
      <w:r w:rsidRPr="00357474">
        <w:rPr>
          <w:rFonts w:eastAsia="標楷體" w:hint="eastAsia"/>
          <w:kern w:val="0"/>
          <w:sz w:val="20"/>
          <w:szCs w:val="20"/>
        </w:rPr>
        <w:t>2</w:t>
      </w:r>
      <w:r w:rsidRPr="00357474">
        <w:rPr>
          <w:rFonts w:eastAsia="標楷體" w:hint="eastAsia"/>
          <w:kern w:val="0"/>
          <w:sz w:val="20"/>
          <w:szCs w:val="20"/>
        </w:rPr>
        <w:t>日系務會議修正通過</w:t>
      </w:r>
    </w:p>
    <w:p w:rsidR="009230A3"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 xml:space="preserve"> </w:t>
      </w:r>
      <w:r w:rsidRPr="00357474">
        <w:rPr>
          <w:rFonts w:eastAsia="標楷體" w:hint="eastAsia"/>
          <w:kern w:val="0"/>
          <w:sz w:val="20"/>
          <w:szCs w:val="20"/>
        </w:rPr>
        <w:t>民國</w:t>
      </w:r>
      <w:r w:rsidRPr="00357474">
        <w:rPr>
          <w:rFonts w:eastAsia="標楷體" w:hint="eastAsia"/>
          <w:kern w:val="0"/>
          <w:sz w:val="20"/>
          <w:szCs w:val="20"/>
        </w:rPr>
        <w:t>99</w:t>
      </w:r>
      <w:r w:rsidRPr="00357474">
        <w:rPr>
          <w:rFonts w:eastAsia="標楷體" w:hint="eastAsia"/>
          <w:kern w:val="0"/>
          <w:sz w:val="20"/>
          <w:szCs w:val="20"/>
        </w:rPr>
        <w:t>年</w:t>
      </w:r>
      <w:r w:rsidRPr="00357474">
        <w:rPr>
          <w:rFonts w:eastAsia="標楷體" w:hint="eastAsia"/>
          <w:kern w:val="0"/>
          <w:sz w:val="20"/>
          <w:szCs w:val="20"/>
        </w:rPr>
        <w:t>6</w:t>
      </w:r>
      <w:r w:rsidRPr="00357474">
        <w:rPr>
          <w:rFonts w:eastAsia="標楷體" w:hint="eastAsia"/>
          <w:kern w:val="0"/>
          <w:sz w:val="20"/>
          <w:szCs w:val="20"/>
        </w:rPr>
        <w:t>月</w:t>
      </w:r>
      <w:r w:rsidRPr="00357474">
        <w:rPr>
          <w:rFonts w:eastAsia="標楷體" w:hint="eastAsia"/>
          <w:kern w:val="0"/>
          <w:sz w:val="20"/>
          <w:szCs w:val="20"/>
        </w:rPr>
        <w:t>25</w:t>
      </w:r>
      <w:r w:rsidRPr="00357474">
        <w:rPr>
          <w:rFonts w:eastAsia="標楷體" w:hint="eastAsia"/>
          <w:kern w:val="0"/>
          <w:sz w:val="20"/>
          <w:szCs w:val="20"/>
        </w:rPr>
        <w:t>日系務會議修正通過</w:t>
      </w:r>
    </w:p>
    <w:p w:rsidR="009230A3" w:rsidRDefault="009230A3" w:rsidP="00CF10D8">
      <w:pPr>
        <w:widowControl/>
        <w:spacing w:line="280" w:lineRule="exact"/>
        <w:jc w:val="right"/>
        <w:rPr>
          <w:rFonts w:eastAsia="標楷體"/>
          <w:kern w:val="0"/>
          <w:sz w:val="20"/>
          <w:szCs w:val="20"/>
        </w:rPr>
      </w:pPr>
      <w:r w:rsidRPr="00357474">
        <w:rPr>
          <w:rFonts w:eastAsia="標楷體" w:hint="eastAsia"/>
          <w:kern w:val="0"/>
          <w:sz w:val="20"/>
          <w:szCs w:val="20"/>
        </w:rPr>
        <w:t>民國</w:t>
      </w:r>
      <w:r>
        <w:rPr>
          <w:rFonts w:eastAsia="標楷體" w:hint="eastAsia"/>
          <w:kern w:val="0"/>
          <w:sz w:val="20"/>
          <w:szCs w:val="20"/>
        </w:rPr>
        <w:t>102</w:t>
      </w:r>
      <w:r w:rsidRPr="00357474">
        <w:rPr>
          <w:rFonts w:eastAsia="標楷體" w:hint="eastAsia"/>
          <w:kern w:val="0"/>
          <w:sz w:val="20"/>
          <w:szCs w:val="20"/>
        </w:rPr>
        <w:t>年</w:t>
      </w:r>
      <w:r>
        <w:rPr>
          <w:rFonts w:eastAsia="標楷體" w:hint="eastAsia"/>
          <w:kern w:val="0"/>
          <w:sz w:val="20"/>
          <w:szCs w:val="20"/>
        </w:rPr>
        <w:t>4</w:t>
      </w:r>
      <w:r w:rsidRPr="00357474">
        <w:rPr>
          <w:rFonts w:eastAsia="標楷體" w:hint="eastAsia"/>
          <w:kern w:val="0"/>
          <w:sz w:val="20"/>
          <w:szCs w:val="20"/>
        </w:rPr>
        <w:t>月</w:t>
      </w:r>
      <w:r>
        <w:rPr>
          <w:rFonts w:eastAsia="標楷體" w:hint="eastAsia"/>
          <w:kern w:val="0"/>
          <w:sz w:val="20"/>
          <w:szCs w:val="20"/>
        </w:rPr>
        <w:t>18</w:t>
      </w:r>
      <w:r w:rsidRPr="00357474">
        <w:rPr>
          <w:rFonts w:eastAsia="標楷體" w:hint="eastAsia"/>
          <w:kern w:val="0"/>
          <w:sz w:val="20"/>
          <w:szCs w:val="20"/>
        </w:rPr>
        <w:t>日系務會議修正通過</w:t>
      </w:r>
    </w:p>
    <w:p w:rsidR="00CF10D8" w:rsidRPr="00694346" w:rsidRDefault="00CF10D8" w:rsidP="00CF10D8">
      <w:pPr>
        <w:widowControl/>
        <w:spacing w:line="280" w:lineRule="exact"/>
        <w:jc w:val="right"/>
        <w:rPr>
          <w:rFonts w:eastAsia="標楷體" w:hint="eastAsia"/>
          <w:kern w:val="0"/>
          <w:sz w:val="20"/>
          <w:szCs w:val="20"/>
        </w:rPr>
      </w:pPr>
      <w:bookmarkStart w:id="0" w:name="_GoBack"/>
      <w:bookmarkEnd w:id="0"/>
    </w:p>
    <w:p w:rsidR="009230A3" w:rsidRPr="000648F5" w:rsidRDefault="009230A3" w:rsidP="009230A3">
      <w:pPr>
        <w:widowControl/>
        <w:jc w:val="both"/>
        <w:rPr>
          <w:rFonts w:eastAsia="標楷體"/>
          <w:kern w:val="0"/>
        </w:rPr>
      </w:pPr>
      <w:r w:rsidRPr="000648F5">
        <w:rPr>
          <w:rFonts w:eastAsia="標楷體" w:hint="eastAsia"/>
          <w:kern w:val="0"/>
        </w:rPr>
        <w:t>一、依據本校「南臺科技大學研究生修業要點」之規定訂定本校點。</w:t>
      </w:r>
    </w:p>
    <w:p w:rsidR="009230A3" w:rsidRPr="000648F5" w:rsidRDefault="009230A3" w:rsidP="009230A3">
      <w:pPr>
        <w:widowControl/>
        <w:ind w:left="480" w:hangingChars="200" w:hanging="480"/>
        <w:jc w:val="both"/>
        <w:rPr>
          <w:rFonts w:eastAsia="標楷體"/>
          <w:kern w:val="0"/>
        </w:rPr>
      </w:pPr>
      <w:r w:rsidRPr="000648F5">
        <w:rPr>
          <w:rFonts w:eastAsia="標楷體" w:hint="eastAsia"/>
          <w:kern w:val="0"/>
        </w:rPr>
        <w:t>二、擔任博士班研究生指導教授者，以具有執行產學計畫或國科會專題研究計畫經驗之助理教授（含）以上教師為優先。指導教授必須為本校專任教師；若非本校專任教師，則必須經系所主任同意。</w:t>
      </w:r>
    </w:p>
    <w:p w:rsidR="009230A3" w:rsidRPr="000648F5" w:rsidRDefault="009230A3" w:rsidP="009230A3">
      <w:pPr>
        <w:widowControl/>
        <w:jc w:val="both"/>
        <w:rPr>
          <w:rFonts w:eastAsia="標楷體"/>
          <w:kern w:val="0"/>
        </w:rPr>
      </w:pPr>
      <w:r w:rsidRPr="000648F5">
        <w:rPr>
          <w:rFonts w:eastAsia="標楷體" w:hint="eastAsia"/>
          <w:kern w:val="0"/>
        </w:rPr>
        <w:t>三、博士班研究生合於下列各項規定者，准予畢業：</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一</w:t>
      </w:r>
      <w:r>
        <w:rPr>
          <w:rFonts w:eastAsia="標楷體" w:hint="eastAsia"/>
          <w:kern w:val="0"/>
        </w:rPr>
        <w:t>)</w:t>
      </w:r>
      <w:r w:rsidR="009230A3" w:rsidRPr="000648F5">
        <w:rPr>
          <w:rFonts w:eastAsia="標楷體"/>
          <w:kern w:val="0"/>
        </w:rPr>
        <w:t xml:space="preserve"> </w:t>
      </w:r>
      <w:r w:rsidR="009230A3" w:rsidRPr="000648F5">
        <w:rPr>
          <w:rFonts w:eastAsia="標楷體" w:hint="eastAsia"/>
          <w:kern w:val="0"/>
        </w:rPr>
        <w:t>在規定年限內</w:t>
      </w:r>
      <w:r w:rsidR="009230A3" w:rsidRPr="000648F5">
        <w:rPr>
          <w:rFonts w:eastAsia="標楷體"/>
          <w:kern w:val="0"/>
        </w:rPr>
        <w:t>(2~7</w:t>
      </w:r>
      <w:r w:rsidR="009230A3" w:rsidRPr="000648F5">
        <w:rPr>
          <w:rFonts w:eastAsia="標楷體" w:hint="eastAsia"/>
          <w:kern w:val="0"/>
        </w:rPr>
        <w:t>年</w:t>
      </w:r>
      <w:r w:rsidR="009230A3" w:rsidRPr="000648F5">
        <w:rPr>
          <w:rFonts w:eastAsia="標楷體"/>
          <w:kern w:val="0"/>
        </w:rPr>
        <w:t xml:space="preserve">) </w:t>
      </w:r>
      <w:r w:rsidR="009230A3" w:rsidRPr="000648F5">
        <w:rPr>
          <w:rFonts w:eastAsia="標楷體" w:hint="eastAsia"/>
          <w:kern w:val="0"/>
        </w:rPr>
        <w:t>修畢規定之科目與學分。</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二</w:t>
      </w:r>
      <w:r>
        <w:rPr>
          <w:rFonts w:eastAsia="標楷體" w:hint="eastAsia"/>
          <w:kern w:val="0"/>
        </w:rPr>
        <w:t>)</w:t>
      </w:r>
      <w:r w:rsidR="009230A3" w:rsidRPr="000648F5">
        <w:rPr>
          <w:rFonts w:eastAsia="標楷體" w:hint="eastAsia"/>
          <w:kern w:val="0"/>
        </w:rPr>
        <w:t xml:space="preserve"> </w:t>
      </w:r>
      <w:r w:rsidR="009230A3" w:rsidRPr="000648F5">
        <w:rPr>
          <w:rFonts w:eastAsia="標楷體" w:hint="eastAsia"/>
          <w:kern w:val="0"/>
        </w:rPr>
        <w:t>通過本系規定之博士資格考試與學位考試。</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三</w:t>
      </w:r>
      <w:r>
        <w:rPr>
          <w:rFonts w:eastAsia="標楷體" w:hint="eastAsia"/>
          <w:kern w:val="0"/>
        </w:rPr>
        <w:t>)</w:t>
      </w:r>
      <w:r w:rsidR="009230A3" w:rsidRPr="000648F5">
        <w:rPr>
          <w:rFonts w:eastAsia="標楷體"/>
          <w:kern w:val="0"/>
        </w:rPr>
        <w:t xml:space="preserve"> </w:t>
      </w:r>
      <w:r w:rsidR="009230A3" w:rsidRPr="000648F5">
        <w:rPr>
          <w:rFonts w:eastAsia="標楷體" w:hint="eastAsia"/>
          <w:kern w:val="0"/>
        </w:rPr>
        <w:t>各學期操行成績均及格。</w:t>
      </w:r>
    </w:p>
    <w:p w:rsidR="009230A3" w:rsidRPr="000648F5" w:rsidRDefault="009230A3" w:rsidP="009230A3">
      <w:pPr>
        <w:widowControl/>
        <w:jc w:val="both"/>
        <w:rPr>
          <w:rFonts w:eastAsia="標楷體"/>
          <w:kern w:val="0"/>
        </w:rPr>
      </w:pPr>
      <w:r w:rsidRPr="000648F5">
        <w:rPr>
          <w:rFonts w:eastAsia="標楷體" w:hint="eastAsia"/>
          <w:kern w:val="0"/>
        </w:rPr>
        <w:t>四、課程學分：</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一</w:t>
      </w:r>
      <w:r>
        <w:rPr>
          <w:rFonts w:eastAsia="標楷體" w:hint="eastAsia"/>
          <w:kern w:val="0"/>
        </w:rPr>
        <w:t>)</w:t>
      </w:r>
      <w:r w:rsidR="009230A3" w:rsidRPr="000648F5">
        <w:rPr>
          <w:rFonts w:eastAsia="標楷體"/>
          <w:kern w:val="0"/>
        </w:rPr>
        <w:t xml:space="preserve"> </w:t>
      </w:r>
      <w:r w:rsidR="009230A3" w:rsidRPr="000648F5">
        <w:rPr>
          <w:rFonts w:eastAsia="標楷體" w:hint="eastAsia"/>
          <w:kern w:val="0"/>
        </w:rPr>
        <w:t>博士班研究生至少應修滿</w:t>
      </w:r>
      <w:r w:rsidR="009230A3" w:rsidRPr="000648F5">
        <w:rPr>
          <w:rFonts w:eastAsia="標楷體"/>
          <w:kern w:val="0"/>
        </w:rPr>
        <w:t xml:space="preserve">20 </w:t>
      </w:r>
      <w:r w:rsidR="009230A3" w:rsidRPr="000648F5">
        <w:rPr>
          <w:rFonts w:eastAsia="標楷體" w:hint="eastAsia"/>
          <w:kern w:val="0"/>
        </w:rPr>
        <w:t>學分及六學期專題討論，論文</w:t>
      </w:r>
      <w:r w:rsidR="009230A3" w:rsidRPr="000648F5">
        <w:rPr>
          <w:rFonts w:eastAsia="標楷體"/>
          <w:kern w:val="0"/>
        </w:rPr>
        <w:t>6</w:t>
      </w:r>
      <w:r w:rsidR="009230A3" w:rsidRPr="000648F5">
        <w:rPr>
          <w:rFonts w:eastAsia="標楷體" w:hint="eastAsia"/>
          <w:kern w:val="0"/>
        </w:rPr>
        <w:t>學分另計。</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二</w:t>
      </w:r>
      <w:r>
        <w:rPr>
          <w:rFonts w:eastAsia="標楷體" w:hint="eastAsia"/>
          <w:kern w:val="0"/>
        </w:rPr>
        <w:t>)</w:t>
      </w:r>
      <w:r w:rsidR="009230A3" w:rsidRPr="000648F5">
        <w:rPr>
          <w:rFonts w:eastAsia="標楷體" w:hint="eastAsia"/>
          <w:kern w:val="0"/>
        </w:rPr>
        <w:t xml:space="preserve"> </w:t>
      </w:r>
      <w:r w:rsidR="009230A3" w:rsidRPr="000648F5">
        <w:rPr>
          <w:rFonts w:eastAsia="標楷體" w:hint="eastAsia"/>
          <w:kern w:val="0"/>
        </w:rPr>
        <w:t>選修專業課程需經指導教授及系主任</w:t>
      </w:r>
      <w:r w:rsidR="009230A3" w:rsidRPr="000648F5">
        <w:rPr>
          <w:rFonts w:eastAsia="標楷體" w:hint="eastAsia"/>
          <w:kern w:val="0"/>
        </w:rPr>
        <w:t>(</w:t>
      </w:r>
      <w:r w:rsidR="009230A3" w:rsidRPr="000648F5">
        <w:rPr>
          <w:rFonts w:eastAsia="標楷體" w:hint="eastAsia"/>
          <w:kern w:val="0"/>
        </w:rPr>
        <w:t>所長</w:t>
      </w:r>
      <w:r w:rsidR="009230A3" w:rsidRPr="000648F5">
        <w:rPr>
          <w:rFonts w:eastAsia="標楷體" w:hint="eastAsia"/>
          <w:kern w:val="0"/>
        </w:rPr>
        <w:t>)</w:t>
      </w:r>
      <w:r w:rsidR="009230A3" w:rsidRPr="000648F5">
        <w:rPr>
          <w:rFonts w:eastAsia="標楷體" w:hint="eastAsia"/>
          <w:kern w:val="0"/>
        </w:rPr>
        <w:t>同意。</w:t>
      </w:r>
    </w:p>
    <w:p w:rsidR="009230A3" w:rsidRPr="000648F5" w:rsidRDefault="009230A3" w:rsidP="009230A3">
      <w:pPr>
        <w:widowControl/>
        <w:jc w:val="both"/>
        <w:rPr>
          <w:rFonts w:eastAsia="標楷體"/>
          <w:kern w:val="0"/>
        </w:rPr>
      </w:pPr>
      <w:r w:rsidRPr="000648F5">
        <w:rPr>
          <w:rFonts w:eastAsia="標楷體" w:hint="eastAsia"/>
          <w:kern w:val="0"/>
        </w:rPr>
        <w:t>五、資格考試：</w:t>
      </w:r>
    </w:p>
    <w:p w:rsidR="009230A3" w:rsidRPr="000648F5" w:rsidRDefault="009230A3" w:rsidP="009230A3">
      <w:pPr>
        <w:widowControl/>
        <w:ind w:leftChars="200" w:left="480"/>
        <w:jc w:val="both"/>
        <w:rPr>
          <w:rFonts w:eastAsia="標楷體"/>
          <w:kern w:val="0"/>
        </w:rPr>
      </w:pPr>
      <w:r w:rsidRPr="000648F5">
        <w:rPr>
          <w:rFonts w:eastAsia="標楷體" w:hint="eastAsia"/>
          <w:kern w:val="0"/>
        </w:rPr>
        <w:t>博士班研究生需依照『南</w:t>
      </w:r>
      <w:r>
        <w:rPr>
          <w:rFonts w:eastAsia="標楷體" w:hint="eastAsia"/>
          <w:kern w:val="0"/>
        </w:rPr>
        <w:t>臺</w:t>
      </w:r>
      <w:r w:rsidRPr="000648F5">
        <w:rPr>
          <w:rFonts w:eastAsia="標楷體" w:hint="eastAsia"/>
          <w:kern w:val="0"/>
        </w:rPr>
        <w:t>科技大學電子工程系博士班學位候選人資格考試辦法』完成資格考試，始能取得博士候選人資格。</w:t>
      </w:r>
    </w:p>
    <w:p w:rsidR="009230A3" w:rsidRPr="000648F5" w:rsidRDefault="009230A3" w:rsidP="009230A3">
      <w:pPr>
        <w:widowControl/>
        <w:jc w:val="both"/>
        <w:rPr>
          <w:rFonts w:eastAsia="標楷體"/>
          <w:kern w:val="0"/>
        </w:rPr>
      </w:pPr>
      <w:r w:rsidRPr="000648F5">
        <w:rPr>
          <w:rFonts w:eastAsia="標楷體" w:hint="eastAsia"/>
          <w:kern w:val="0"/>
        </w:rPr>
        <w:t>六、申請學位考試要件：</w:t>
      </w:r>
    </w:p>
    <w:p w:rsidR="009230A3" w:rsidRPr="000648F5" w:rsidRDefault="009230A3" w:rsidP="009230A3">
      <w:pPr>
        <w:widowControl/>
        <w:ind w:leftChars="200" w:left="480"/>
        <w:jc w:val="both"/>
        <w:rPr>
          <w:rFonts w:eastAsia="標楷體"/>
          <w:kern w:val="0"/>
        </w:rPr>
      </w:pPr>
      <w:r w:rsidRPr="000648F5">
        <w:rPr>
          <w:rFonts w:eastAsia="標楷體" w:hint="eastAsia"/>
          <w:kern w:val="0"/>
        </w:rPr>
        <w:t>學位考試舉行方式及相關規定依『南</w:t>
      </w:r>
      <w:r>
        <w:rPr>
          <w:rFonts w:eastAsia="標楷體" w:hint="eastAsia"/>
          <w:kern w:val="0"/>
        </w:rPr>
        <w:t>臺</w:t>
      </w:r>
      <w:r w:rsidRPr="000648F5">
        <w:rPr>
          <w:rFonts w:eastAsia="標楷體" w:hint="eastAsia"/>
          <w:kern w:val="0"/>
        </w:rPr>
        <w:t>科技大學研究生學位考試細則』執行，惟本系之博士班研究生需先達成下列標準並具有指導教授同意書，始得提出學位口試申請。</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一</w:t>
      </w:r>
      <w:r>
        <w:rPr>
          <w:rFonts w:eastAsia="標楷體" w:hint="eastAsia"/>
          <w:kern w:val="0"/>
        </w:rPr>
        <w:t>)</w:t>
      </w:r>
      <w:r w:rsidR="009230A3" w:rsidRPr="000648F5">
        <w:rPr>
          <w:rFonts w:eastAsia="標楷體"/>
          <w:kern w:val="0"/>
        </w:rPr>
        <w:t xml:space="preserve"> </w:t>
      </w:r>
      <w:r w:rsidR="009230A3" w:rsidRPr="000648F5">
        <w:rPr>
          <w:rFonts w:eastAsia="標楷體" w:hint="eastAsia"/>
          <w:kern w:val="0"/>
        </w:rPr>
        <w:t>修滿規定學分數。</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二</w:t>
      </w:r>
      <w:r>
        <w:rPr>
          <w:rFonts w:eastAsia="標楷體" w:hint="eastAsia"/>
          <w:kern w:val="0"/>
        </w:rPr>
        <w:t>)</w:t>
      </w:r>
      <w:r w:rsidR="009230A3" w:rsidRPr="000648F5">
        <w:rPr>
          <w:rFonts w:eastAsia="標楷體" w:hint="eastAsia"/>
          <w:kern w:val="0"/>
        </w:rPr>
        <w:t xml:space="preserve"> </w:t>
      </w:r>
      <w:r w:rsidR="009230A3" w:rsidRPr="000648F5">
        <w:rPr>
          <w:rFonts w:eastAsia="標楷體" w:hint="eastAsia"/>
          <w:kern w:val="0"/>
        </w:rPr>
        <w:t>通過博士學位候選人資格考。</w:t>
      </w:r>
    </w:p>
    <w:p w:rsidR="009230A3" w:rsidRPr="000648F5" w:rsidRDefault="002A60DB" w:rsidP="009230A3">
      <w:pPr>
        <w:widowControl/>
        <w:ind w:leftChars="200" w:left="480"/>
        <w:jc w:val="both"/>
        <w:rPr>
          <w:rFonts w:eastAsia="標楷體"/>
          <w:kern w:val="0"/>
        </w:rPr>
      </w:pPr>
      <w:r>
        <w:rPr>
          <w:rFonts w:eastAsia="標楷體" w:hint="eastAsia"/>
          <w:kern w:val="0"/>
        </w:rPr>
        <w:t>(</w:t>
      </w:r>
      <w:r>
        <w:rPr>
          <w:rFonts w:eastAsia="標楷體" w:hint="eastAsia"/>
          <w:kern w:val="0"/>
        </w:rPr>
        <w:t>三</w:t>
      </w:r>
      <w:r>
        <w:rPr>
          <w:rFonts w:eastAsia="標楷體" w:hint="eastAsia"/>
          <w:kern w:val="0"/>
        </w:rPr>
        <w:t>)</w:t>
      </w:r>
      <w:r w:rsidR="009230A3" w:rsidRPr="000648F5">
        <w:rPr>
          <w:rFonts w:eastAsia="標楷體"/>
          <w:kern w:val="0"/>
        </w:rPr>
        <w:t xml:space="preserve"> </w:t>
      </w:r>
      <w:r w:rsidR="009230A3" w:rsidRPr="000648F5">
        <w:rPr>
          <w:rFonts w:eastAsia="標楷體" w:hint="eastAsia"/>
          <w:kern w:val="0"/>
        </w:rPr>
        <w:t>達到下列要求：</w:t>
      </w:r>
    </w:p>
    <w:p w:rsidR="009230A3" w:rsidRPr="005D3F7B" w:rsidRDefault="002A60DB" w:rsidP="009230A3">
      <w:pPr>
        <w:widowControl/>
        <w:ind w:leftChars="200" w:left="480"/>
        <w:jc w:val="both"/>
        <w:rPr>
          <w:rFonts w:eastAsia="標楷體"/>
          <w:strike/>
          <w:kern w:val="0"/>
        </w:rPr>
      </w:pPr>
      <w:r>
        <w:rPr>
          <w:rFonts w:eastAsia="標楷體" w:hint="eastAsia"/>
          <w:kern w:val="0"/>
        </w:rPr>
        <w:t xml:space="preserve">     1. </w:t>
      </w:r>
      <w:r w:rsidR="009230A3" w:rsidRPr="002A60DB">
        <w:rPr>
          <w:rFonts w:eastAsia="標楷體" w:hint="eastAsia"/>
          <w:kern w:val="0"/>
        </w:rPr>
        <w:t>畢業要件：</w:t>
      </w:r>
    </w:p>
    <w:p w:rsidR="009230A3" w:rsidRPr="002A60DB" w:rsidRDefault="009230A3" w:rsidP="002A60DB">
      <w:pPr>
        <w:widowControl/>
        <w:ind w:leftChars="590" w:left="1841" w:hangingChars="177" w:hanging="425"/>
        <w:jc w:val="both"/>
        <w:rPr>
          <w:rFonts w:eastAsia="標楷體"/>
          <w:kern w:val="0"/>
        </w:rPr>
      </w:pPr>
      <w:r w:rsidRPr="002A60DB">
        <w:rPr>
          <w:rFonts w:eastAsia="標楷體" w:hint="eastAsia"/>
          <w:kern w:val="0"/>
        </w:rPr>
        <w:t xml:space="preserve">(1) </w:t>
      </w:r>
      <w:r w:rsidRPr="002A60DB">
        <w:rPr>
          <w:rFonts w:eastAsia="標楷體" w:hint="eastAsia"/>
          <w:kern w:val="0"/>
        </w:rPr>
        <w:t>與研究領域直接相關之期刊論文至少兩篇</w:t>
      </w:r>
      <w:r w:rsidRPr="002A60DB">
        <w:rPr>
          <w:rFonts w:eastAsia="標楷體" w:hint="eastAsia"/>
          <w:kern w:val="0"/>
        </w:rPr>
        <w:t>3</w:t>
      </w:r>
      <w:r w:rsidRPr="002A60DB">
        <w:rPr>
          <w:rFonts w:eastAsia="標楷體" w:hint="eastAsia"/>
          <w:kern w:val="0"/>
        </w:rPr>
        <w:t>點以上期刊論文及國際學術會議論文一篇。</w:t>
      </w:r>
    </w:p>
    <w:p w:rsidR="009230A3" w:rsidRPr="002A60DB" w:rsidRDefault="009230A3" w:rsidP="002A60DB">
      <w:pPr>
        <w:widowControl/>
        <w:ind w:leftChars="590" w:left="1841" w:hangingChars="177" w:hanging="425"/>
        <w:jc w:val="both"/>
        <w:rPr>
          <w:rFonts w:eastAsia="標楷體"/>
          <w:kern w:val="0"/>
        </w:rPr>
      </w:pPr>
      <w:r w:rsidRPr="002A60DB">
        <w:rPr>
          <w:rFonts w:eastAsia="標楷體" w:hint="eastAsia"/>
          <w:kern w:val="0"/>
        </w:rPr>
        <w:t xml:space="preserve">(2) </w:t>
      </w:r>
      <w:r w:rsidRPr="002A60DB">
        <w:rPr>
          <w:rFonts w:eastAsia="標楷體" w:hint="eastAsia"/>
          <w:kern w:val="0"/>
        </w:rPr>
        <w:t>與研究領域直接相關之期刊論文至少一篇</w:t>
      </w:r>
      <w:r w:rsidRPr="002A60DB">
        <w:rPr>
          <w:rFonts w:eastAsia="標楷體" w:hint="eastAsia"/>
          <w:kern w:val="0"/>
        </w:rPr>
        <w:t>3</w:t>
      </w:r>
      <w:r w:rsidRPr="002A60DB">
        <w:rPr>
          <w:rFonts w:eastAsia="標楷體" w:hint="eastAsia"/>
          <w:kern w:val="0"/>
        </w:rPr>
        <w:t>點以上期刊論文及國際學術會議論文三篇。</w:t>
      </w:r>
    </w:p>
    <w:p w:rsidR="009230A3" w:rsidRPr="002A60DB" w:rsidRDefault="009230A3" w:rsidP="002A60DB">
      <w:pPr>
        <w:widowControl/>
        <w:ind w:leftChars="590" w:left="1841" w:hangingChars="177" w:hanging="425"/>
        <w:jc w:val="both"/>
        <w:rPr>
          <w:rFonts w:eastAsia="標楷體"/>
          <w:kern w:val="0"/>
        </w:rPr>
      </w:pPr>
      <w:r w:rsidRPr="002A60DB">
        <w:rPr>
          <w:rFonts w:eastAsia="標楷體" w:hint="eastAsia"/>
          <w:kern w:val="0"/>
        </w:rPr>
        <w:t xml:space="preserve">(3) </w:t>
      </w:r>
      <w:r w:rsidRPr="002A60DB">
        <w:rPr>
          <w:rFonts w:eastAsia="標楷體" w:hint="eastAsia"/>
          <w:kern w:val="0"/>
        </w:rPr>
        <w:t>與研究領域直接相關之期刊論文至少一篇</w:t>
      </w:r>
      <w:r w:rsidRPr="002A60DB">
        <w:rPr>
          <w:rFonts w:eastAsia="標楷體" w:hint="eastAsia"/>
          <w:kern w:val="0"/>
        </w:rPr>
        <w:t>5</w:t>
      </w:r>
      <w:r w:rsidRPr="002A60DB">
        <w:rPr>
          <w:rFonts w:eastAsia="標楷體" w:hint="eastAsia"/>
          <w:kern w:val="0"/>
        </w:rPr>
        <w:t>點以上期刊論文及國際學術會議論文二篇。</w:t>
      </w:r>
    </w:p>
    <w:p w:rsidR="009230A3" w:rsidRPr="002A60DB" w:rsidRDefault="009230A3" w:rsidP="002A60DB">
      <w:pPr>
        <w:widowControl/>
        <w:ind w:leftChars="590" w:left="1841" w:hangingChars="177" w:hanging="425"/>
        <w:jc w:val="both"/>
        <w:rPr>
          <w:rFonts w:eastAsia="標楷體"/>
          <w:kern w:val="0"/>
        </w:rPr>
      </w:pPr>
      <w:r w:rsidRPr="002A60DB">
        <w:rPr>
          <w:rFonts w:eastAsia="標楷體" w:hint="eastAsia"/>
          <w:kern w:val="0"/>
        </w:rPr>
        <w:t xml:space="preserve">(4) </w:t>
      </w:r>
      <w:r w:rsidRPr="002A60DB">
        <w:rPr>
          <w:rFonts w:eastAsia="標楷體" w:hint="eastAsia"/>
          <w:kern w:val="0"/>
        </w:rPr>
        <w:t>與研究領域直接相關之期刊論文至少一篇</w:t>
      </w:r>
      <w:r w:rsidRPr="002A60DB">
        <w:rPr>
          <w:rFonts w:eastAsia="標楷體" w:hint="eastAsia"/>
          <w:kern w:val="0"/>
        </w:rPr>
        <w:t>6</w:t>
      </w:r>
      <w:r w:rsidRPr="002A60DB">
        <w:rPr>
          <w:rFonts w:eastAsia="標楷體" w:hint="eastAsia"/>
          <w:kern w:val="0"/>
        </w:rPr>
        <w:t>點以上期刊論文及國際學術會議論文一篇。</w:t>
      </w:r>
    </w:p>
    <w:p w:rsidR="009230A3" w:rsidRPr="002A60DB" w:rsidRDefault="009230A3" w:rsidP="002A60DB">
      <w:pPr>
        <w:widowControl/>
        <w:ind w:leftChars="590" w:left="1841" w:hangingChars="177" w:hanging="425"/>
        <w:jc w:val="both"/>
        <w:rPr>
          <w:rFonts w:eastAsia="標楷體"/>
          <w:kern w:val="0"/>
        </w:rPr>
      </w:pPr>
      <w:r w:rsidRPr="002A60DB">
        <w:rPr>
          <w:rFonts w:eastAsia="標楷體" w:hint="eastAsia"/>
          <w:kern w:val="0"/>
        </w:rPr>
        <w:t xml:space="preserve">(5) </w:t>
      </w:r>
      <w:r w:rsidRPr="002A60DB">
        <w:rPr>
          <w:rFonts w:eastAsia="標楷體" w:hint="eastAsia"/>
          <w:kern w:val="0"/>
        </w:rPr>
        <w:t>與研究領域直接相關之期刊論文至少一篇且至少取得</w:t>
      </w:r>
      <w:r w:rsidRPr="002A60DB">
        <w:rPr>
          <w:rFonts w:eastAsia="標楷體" w:hint="eastAsia"/>
          <w:kern w:val="0"/>
        </w:rPr>
        <w:t>2</w:t>
      </w:r>
      <w:r w:rsidRPr="002A60DB">
        <w:rPr>
          <w:rFonts w:eastAsia="標楷體" w:hint="eastAsia"/>
          <w:kern w:val="0"/>
        </w:rPr>
        <w:t>項發明專利，國內發明專利以</w:t>
      </w:r>
      <w:r w:rsidRPr="002A60DB">
        <w:rPr>
          <w:rFonts w:eastAsia="標楷體" w:hint="eastAsia"/>
          <w:kern w:val="0"/>
        </w:rPr>
        <w:t>2</w:t>
      </w:r>
      <w:r w:rsidRPr="002A60DB">
        <w:rPr>
          <w:rFonts w:eastAsia="標楷體" w:hint="eastAsia"/>
          <w:kern w:val="0"/>
        </w:rPr>
        <w:t>點計、國際</w:t>
      </w:r>
      <w:r w:rsidRPr="002A60DB">
        <w:rPr>
          <w:rFonts w:eastAsia="標楷體" w:hint="eastAsia"/>
          <w:kern w:val="0"/>
        </w:rPr>
        <w:t>(</w:t>
      </w:r>
      <w:r w:rsidRPr="002A60DB">
        <w:rPr>
          <w:rFonts w:eastAsia="標楷體" w:hint="eastAsia"/>
          <w:kern w:val="0"/>
        </w:rPr>
        <w:t>含中國大陸</w:t>
      </w:r>
      <w:r w:rsidRPr="002A60DB">
        <w:rPr>
          <w:rFonts w:eastAsia="標楷體" w:hint="eastAsia"/>
          <w:kern w:val="0"/>
        </w:rPr>
        <w:t>)</w:t>
      </w:r>
      <w:r w:rsidRPr="002A60DB">
        <w:rPr>
          <w:rFonts w:hint="eastAsia"/>
        </w:rPr>
        <w:t xml:space="preserve"> </w:t>
      </w:r>
      <w:r w:rsidRPr="002A60DB">
        <w:rPr>
          <w:rFonts w:eastAsia="標楷體" w:hint="eastAsia"/>
          <w:kern w:val="0"/>
        </w:rPr>
        <w:t>發明專利以</w:t>
      </w:r>
      <w:r w:rsidRPr="002A60DB">
        <w:rPr>
          <w:rFonts w:eastAsia="標楷體" w:hint="eastAsia"/>
          <w:kern w:val="0"/>
        </w:rPr>
        <w:t>3</w:t>
      </w:r>
      <w:r w:rsidRPr="002A60DB">
        <w:rPr>
          <w:rFonts w:eastAsia="標楷體" w:hint="eastAsia"/>
          <w:kern w:val="0"/>
        </w:rPr>
        <w:t>點計。</w:t>
      </w:r>
    </w:p>
    <w:p w:rsidR="009230A3" w:rsidRPr="000648F5" w:rsidRDefault="009230A3" w:rsidP="00DB2F5A">
      <w:pPr>
        <w:widowControl/>
        <w:ind w:leftChars="590" w:left="1841" w:hangingChars="177" w:hanging="425"/>
        <w:jc w:val="both"/>
        <w:rPr>
          <w:rFonts w:eastAsia="標楷體"/>
          <w:kern w:val="0"/>
        </w:rPr>
      </w:pPr>
      <w:r w:rsidRPr="002A60DB">
        <w:rPr>
          <w:rFonts w:eastAsia="標楷體" w:hint="eastAsia"/>
          <w:kern w:val="0"/>
        </w:rPr>
        <w:lastRenderedPageBreak/>
        <w:t xml:space="preserve">(6) </w:t>
      </w:r>
      <w:r w:rsidRPr="002A60DB">
        <w:rPr>
          <w:rFonts w:eastAsia="標楷體" w:hint="eastAsia"/>
          <w:kern w:val="0"/>
        </w:rPr>
        <w:t>與研究領域直接相關之期刊論文至少一篇且至少協助指導教授執行</w:t>
      </w:r>
      <w:r w:rsidRPr="002A60DB">
        <w:rPr>
          <w:rFonts w:eastAsia="標楷體" w:hint="eastAsia"/>
          <w:kern w:val="0"/>
        </w:rPr>
        <w:t>2</w:t>
      </w:r>
      <w:r w:rsidRPr="002A60DB">
        <w:rPr>
          <w:rFonts w:eastAsia="標楷體" w:hint="eastAsia"/>
          <w:kern w:val="0"/>
        </w:rPr>
        <w:t>件產學合作計畫，計畫金額未達</w:t>
      </w:r>
      <w:r w:rsidRPr="002A60DB">
        <w:rPr>
          <w:rFonts w:eastAsia="標楷體" w:hint="eastAsia"/>
          <w:kern w:val="0"/>
        </w:rPr>
        <w:t>10</w:t>
      </w:r>
      <w:r w:rsidRPr="002A60DB">
        <w:rPr>
          <w:rFonts w:eastAsia="標楷體" w:hint="eastAsia"/>
          <w:kern w:val="0"/>
        </w:rPr>
        <w:t>萬元者計</w:t>
      </w:r>
      <w:r w:rsidRPr="002A60DB">
        <w:rPr>
          <w:rFonts w:eastAsia="標楷體" w:hint="eastAsia"/>
          <w:kern w:val="0"/>
        </w:rPr>
        <w:t>0.5</w:t>
      </w:r>
      <w:r w:rsidRPr="002A60DB">
        <w:rPr>
          <w:rFonts w:eastAsia="標楷體" w:hint="eastAsia"/>
          <w:kern w:val="0"/>
        </w:rPr>
        <w:t>點、</w:t>
      </w:r>
      <w:r w:rsidRPr="002A60DB">
        <w:rPr>
          <w:rFonts w:eastAsia="標楷體" w:hint="eastAsia"/>
          <w:kern w:val="0"/>
        </w:rPr>
        <w:t>10</w:t>
      </w:r>
      <w:r w:rsidRPr="002A60DB">
        <w:rPr>
          <w:rFonts w:eastAsia="標楷體" w:hint="eastAsia"/>
          <w:kern w:val="0"/>
        </w:rPr>
        <w:t>萬元以上未達</w:t>
      </w:r>
      <w:r w:rsidRPr="002A60DB">
        <w:rPr>
          <w:rFonts w:eastAsia="標楷體" w:hint="eastAsia"/>
          <w:kern w:val="0"/>
        </w:rPr>
        <w:t>30</w:t>
      </w:r>
      <w:r w:rsidRPr="002A60DB">
        <w:rPr>
          <w:rFonts w:eastAsia="標楷體" w:hint="eastAsia"/>
          <w:kern w:val="0"/>
        </w:rPr>
        <w:t>萬元者以</w:t>
      </w:r>
      <w:r w:rsidRPr="002A60DB">
        <w:rPr>
          <w:rFonts w:eastAsia="標楷體" w:hint="eastAsia"/>
          <w:kern w:val="0"/>
        </w:rPr>
        <w:t>1</w:t>
      </w:r>
      <w:r w:rsidRPr="002A60DB">
        <w:rPr>
          <w:rFonts w:eastAsia="標楷體" w:hint="eastAsia"/>
          <w:kern w:val="0"/>
        </w:rPr>
        <w:t>點計，之後計畫金額每增加</w:t>
      </w:r>
      <w:r w:rsidRPr="002A60DB">
        <w:rPr>
          <w:rFonts w:eastAsia="標楷體" w:hint="eastAsia"/>
          <w:kern w:val="0"/>
        </w:rPr>
        <w:t>20</w:t>
      </w:r>
      <w:r w:rsidRPr="002A60DB">
        <w:rPr>
          <w:rFonts w:eastAsia="標楷體" w:hint="eastAsia"/>
          <w:kern w:val="0"/>
        </w:rPr>
        <w:t>萬元點數增加</w:t>
      </w:r>
      <w:r w:rsidRPr="002A60DB">
        <w:rPr>
          <w:rFonts w:eastAsia="標楷體" w:hint="eastAsia"/>
          <w:kern w:val="0"/>
        </w:rPr>
        <w:t>1</w:t>
      </w:r>
      <w:r w:rsidRPr="002A60DB">
        <w:rPr>
          <w:rFonts w:eastAsia="標楷體" w:hint="eastAsia"/>
          <w:kern w:val="0"/>
        </w:rPr>
        <w:t>點。此處所指產學合作計畫不包括政府部會</w:t>
      </w:r>
      <w:r w:rsidRPr="002A60DB">
        <w:rPr>
          <w:rFonts w:eastAsia="標楷體" w:hint="eastAsia"/>
          <w:kern w:val="0"/>
        </w:rPr>
        <w:t>(</w:t>
      </w:r>
      <w:r w:rsidRPr="002A60DB">
        <w:rPr>
          <w:rFonts w:eastAsia="標楷體" w:hint="eastAsia"/>
          <w:kern w:val="0"/>
        </w:rPr>
        <w:t>含國科會</w:t>
      </w:r>
      <w:r w:rsidRPr="002A60DB">
        <w:rPr>
          <w:rFonts w:eastAsia="標楷體" w:hint="eastAsia"/>
          <w:kern w:val="0"/>
        </w:rPr>
        <w:t>)</w:t>
      </w:r>
      <w:r w:rsidRPr="002A60DB">
        <w:rPr>
          <w:rFonts w:eastAsia="標楷體" w:hint="eastAsia"/>
          <w:kern w:val="0"/>
        </w:rPr>
        <w:t>計畫。</w:t>
      </w:r>
    </w:p>
    <w:p w:rsidR="009230A3" w:rsidRPr="000648F5" w:rsidRDefault="002A60DB" w:rsidP="009230A3">
      <w:pPr>
        <w:widowControl/>
        <w:ind w:leftChars="200" w:left="480"/>
        <w:jc w:val="both"/>
        <w:rPr>
          <w:rFonts w:eastAsia="標楷體"/>
          <w:kern w:val="0"/>
        </w:rPr>
      </w:pPr>
      <w:r>
        <w:rPr>
          <w:rFonts w:eastAsia="標楷體" w:hint="eastAsia"/>
          <w:kern w:val="0"/>
        </w:rPr>
        <w:t xml:space="preserve">     2. </w:t>
      </w:r>
      <w:r w:rsidR="009230A3" w:rsidRPr="000648F5">
        <w:rPr>
          <w:rFonts w:eastAsia="標楷體" w:hint="eastAsia"/>
          <w:kern w:val="0"/>
        </w:rPr>
        <w:t>期刊點數規定：</w:t>
      </w:r>
    </w:p>
    <w:p w:rsidR="009230A3" w:rsidRPr="000648F5" w:rsidRDefault="009230A3" w:rsidP="002A60DB">
      <w:pPr>
        <w:widowControl/>
        <w:ind w:leftChars="200" w:left="480" w:firstLineChars="390" w:firstLine="936"/>
        <w:jc w:val="both"/>
        <w:rPr>
          <w:rFonts w:eastAsia="標楷體"/>
          <w:kern w:val="0"/>
        </w:rPr>
      </w:pPr>
      <w:r w:rsidRPr="000648F5">
        <w:rPr>
          <w:rFonts w:eastAsia="標楷體" w:hint="eastAsia"/>
          <w:kern w:val="0"/>
        </w:rPr>
        <w:t xml:space="preserve">(1) </w:t>
      </w:r>
      <w:r w:rsidRPr="000648F5">
        <w:rPr>
          <w:rFonts w:eastAsia="標楷體" w:hint="eastAsia"/>
          <w:kern w:val="0"/>
        </w:rPr>
        <w:t>期刊</w:t>
      </w:r>
      <w:r w:rsidRPr="000648F5">
        <w:rPr>
          <w:rFonts w:eastAsia="標楷體" w:hint="eastAsia"/>
          <w:kern w:val="0"/>
        </w:rPr>
        <w:t xml:space="preserve"> (Journal)</w:t>
      </w:r>
    </w:p>
    <w:p w:rsidR="009230A3" w:rsidRPr="006C4AFC" w:rsidRDefault="009230A3" w:rsidP="00DB2F5A">
      <w:pPr>
        <w:numPr>
          <w:ilvl w:val="4"/>
          <w:numId w:val="1"/>
        </w:numPr>
        <w:tabs>
          <w:tab w:val="num" w:pos="180"/>
          <w:tab w:val="num" w:pos="2280"/>
        </w:tabs>
        <w:autoSpaceDE w:val="0"/>
        <w:autoSpaceDN w:val="0"/>
        <w:adjustRightInd w:val="0"/>
        <w:ind w:left="2127" w:hanging="284"/>
        <w:rPr>
          <w:rFonts w:eastAsia="標楷體"/>
          <w:kern w:val="0"/>
        </w:rPr>
      </w:pPr>
      <w:r w:rsidRPr="006C4AFC">
        <w:rPr>
          <w:rFonts w:eastAsia="標楷體" w:hAnsi="標楷體"/>
          <w:kern w:val="0"/>
        </w:rPr>
        <w:t>以</w:t>
      </w:r>
      <w:r w:rsidRPr="006C4AFC">
        <w:rPr>
          <w:rFonts w:eastAsia="標楷體"/>
          <w:kern w:val="0"/>
        </w:rPr>
        <w:t>SCI</w:t>
      </w:r>
      <w:r w:rsidRPr="006C4AFC">
        <w:rPr>
          <w:rFonts w:eastAsia="標楷體" w:hAnsi="標楷體"/>
          <w:kern w:val="0"/>
        </w:rPr>
        <w:t>（</w:t>
      </w:r>
      <w:r w:rsidRPr="006C4AFC">
        <w:rPr>
          <w:rFonts w:eastAsia="標楷體"/>
          <w:kern w:val="0"/>
        </w:rPr>
        <w:t>Scientific citation index</w:t>
      </w:r>
      <w:r w:rsidRPr="006C4AFC">
        <w:rPr>
          <w:rFonts w:eastAsia="標楷體" w:hAnsi="標楷體"/>
          <w:kern w:val="0"/>
        </w:rPr>
        <w:t>）網路版所列學術期刊為準</w:t>
      </w:r>
    </w:p>
    <w:p w:rsidR="009230A3" w:rsidRPr="00DB2F5A" w:rsidRDefault="009230A3" w:rsidP="00DB2F5A">
      <w:pPr>
        <w:numPr>
          <w:ilvl w:val="4"/>
          <w:numId w:val="1"/>
        </w:numPr>
        <w:tabs>
          <w:tab w:val="num" w:pos="180"/>
        </w:tabs>
        <w:autoSpaceDE w:val="0"/>
        <w:autoSpaceDN w:val="0"/>
        <w:adjustRightInd w:val="0"/>
        <w:ind w:left="2127" w:hanging="284"/>
        <w:rPr>
          <w:rFonts w:eastAsia="標楷體"/>
          <w:kern w:val="0"/>
        </w:rPr>
      </w:pPr>
      <w:r w:rsidRPr="006C4AFC">
        <w:rPr>
          <w:rFonts w:eastAsia="標楷體" w:hAnsi="標楷體"/>
          <w:kern w:val="0"/>
        </w:rPr>
        <w:t>實際點數由</w:t>
      </w:r>
      <w:r w:rsidRPr="006C4AFC">
        <w:rPr>
          <w:rFonts w:eastAsia="標楷體"/>
          <w:kern w:val="0"/>
        </w:rPr>
        <w:t>SCI</w:t>
      </w:r>
      <w:r w:rsidRPr="006C4AFC">
        <w:rPr>
          <w:rFonts w:eastAsia="標楷體" w:hAnsi="標楷體"/>
          <w:kern w:val="0"/>
        </w:rPr>
        <w:t>之</w:t>
      </w:r>
      <w:r w:rsidRPr="006C4AFC">
        <w:rPr>
          <w:rFonts w:eastAsia="標楷體"/>
          <w:kern w:val="0"/>
        </w:rPr>
        <w:t>Impact factor</w:t>
      </w:r>
      <w:r w:rsidRPr="006C4AFC">
        <w:rPr>
          <w:rFonts w:eastAsia="標楷體" w:hAnsi="標楷體"/>
          <w:kern w:val="0"/>
        </w:rPr>
        <w:t>決定，如下：</w:t>
      </w:r>
    </w:p>
    <w:tbl>
      <w:tblPr>
        <w:tblW w:w="8066" w:type="dxa"/>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5"/>
        <w:gridCol w:w="1134"/>
        <w:gridCol w:w="1559"/>
        <w:gridCol w:w="1417"/>
        <w:gridCol w:w="1121"/>
      </w:tblGrid>
      <w:tr w:rsidR="002A60DB" w:rsidRPr="006C4AFC" w:rsidTr="002A60DB">
        <w:trPr>
          <w:trHeight w:val="595"/>
        </w:trPr>
        <w:tc>
          <w:tcPr>
            <w:tcW w:w="2835" w:type="dxa"/>
            <w:vAlign w:val="center"/>
          </w:tcPr>
          <w:p w:rsidR="009230A3" w:rsidRPr="006C4AFC" w:rsidRDefault="009230A3" w:rsidP="002A60DB">
            <w:pPr>
              <w:tabs>
                <w:tab w:val="num" w:pos="180"/>
              </w:tabs>
              <w:snapToGrid w:val="0"/>
              <w:ind w:leftChars="3" w:left="847" w:hanging="840"/>
              <w:jc w:val="center"/>
              <w:rPr>
                <w:rFonts w:eastAsia="標楷體" w:hAnsi="標楷體"/>
              </w:rPr>
            </w:pPr>
            <w:r w:rsidRPr="002A60DB">
              <w:rPr>
                <w:rFonts w:eastAsia="標楷體" w:hint="eastAsia"/>
              </w:rPr>
              <w:t>論文等級</w:t>
            </w:r>
          </w:p>
        </w:tc>
        <w:tc>
          <w:tcPr>
            <w:tcW w:w="1134" w:type="dxa"/>
            <w:vAlign w:val="center"/>
          </w:tcPr>
          <w:p w:rsidR="009230A3" w:rsidRPr="006C4AFC" w:rsidRDefault="009230A3" w:rsidP="001F68D8">
            <w:pPr>
              <w:tabs>
                <w:tab w:val="num" w:pos="180"/>
              </w:tabs>
              <w:snapToGrid w:val="0"/>
              <w:ind w:leftChars="3" w:left="847" w:hanging="840"/>
              <w:jc w:val="center"/>
              <w:rPr>
                <w:rFonts w:eastAsia="標楷體"/>
              </w:rPr>
            </w:pPr>
            <w:r w:rsidRPr="006C4AFC">
              <w:rPr>
                <w:rFonts w:eastAsia="標楷體" w:hint="eastAsia"/>
              </w:rPr>
              <w:t>D</w:t>
            </w:r>
          </w:p>
        </w:tc>
        <w:tc>
          <w:tcPr>
            <w:tcW w:w="1559" w:type="dxa"/>
            <w:vAlign w:val="center"/>
          </w:tcPr>
          <w:p w:rsidR="009230A3" w:rsidRPr="006C4AFC" w:rsidRDefault="009230A3" w:rsidP="001F68D8">
            <w:pPr>
              <w:tabs>
                <w:tab w:val="num" w:pos="180"/>
              </w:tabs>
              <w:snapToGrid w:val="0"/>
              <w:ind w:leftChars="3" w:left="847" w:hanging="840"/>
              <w:jc w:val="center"/>
              <w:rPr>
                <w:rFonts w:eastAsia="標楷體"/>
              </w:rPr>
            </w:pPr>
            <w:r w:rsidRPr="006C4AFC">
              <w:rPr>
                <w:rFonts w:eastAsia="標楷體" w:hint="eastAsia"/>
              </w:rPr>
              <w:t>C</w:t>
            </w:r>
          </w:p>
        </w:tc>
        <w:tc>
          <w:tcPr>
            <w:tcW w:w="1417" w:type="dxa"/>
            <w:vAlign w:val="center"/>
          </w:tcPr>
          <w:p w:rsidR="009230A3" w:rsidRPr="006C4AFC" w:rsidRDefault="009230A3" w:rsidP="001F68D8">
            <w:pPr>
              <w:tabs>
                <w:tab w:val="num" w:pos="180"/>
              </w:tabs>
              <w:snapToGrid w:val="0"/>
              <w:ind w:leftChars="3" w:left="847" w:hanging="840"/>
              <w:jc w:val="center"/>
              <w:rPr>
                <w:rFonts w:eastAsia="標楷體"/>
              </w:rPr>
            </w:pPr>
            <w:r w:rsidRPr="006C4AFC">
              <w:rPr>
                <w:rFonts w:eastAsia="標楷體" w:hint="eastAsia"/>
              </w:rPr>
              <w:t>B</w:t>
            </w:r>
          </w:p>
        </w:tc>
        <w:tc>
          <w:tcPr>
            <w:tcW w:w="1121" w:type="dxa"/>
            <w:vAlign w:val="center"/>
          </w:tcPr>
          <w:p w:rsidR="009230A3" w:rsidRPr="006C4AFC" w:rsidRDefault="009230A3" w:rsidP="001F68D8">
            <w:pPr>
              <w:tabs>
                <w:tab w:val="num" w:pos="180"/>
              </w:tabs>
              <w:snapToGrid w:val="0"/>
              <w:ind w:leftChars="3" w:left="847" w:hanging="840"/>
              <w:jc w:val="center"/>
              <w:rPr>
                <w:rFonts w:eastAsia="標楷體"/>
              </w:rPr>
            </w:pPr>
            <w:r w:rsidRPr="006C4AFC">
              <w:rPr>
                <w:rFonts w:eastAsia="標楷體" w:hint="eastAsia"/>
              </w:rPr>
              <w:t>A</w:t>
            </w:r>
          </w:p>
        </w:tc>
      </w:tr>
      <w:tr w:rsidR="002A60DB" w:rsidRPr="006C4AFC" w:rsidTr="002A60DB">
        <w:trPr>
          <w:trHeight w:val="743"/>
        </w:trPr>
        <w:tc>
          <w:tcPr>
            <w:tcW w:w="2835" w:type="dxa"/>
            <w:vAlign w:val="center"/>
          </w:tcPr>
          <w:p w:rsidR="002A60DB" w:rsidRDefault="009230A3" w:rsidP="002A60DB">
            <w:pPr>
              <w:tabs>
                <w:tab w:val="num" w:pos="180"/>
              </w:tabs>
              <w:snapToGrid w:val="0"/>
              <w:jc w:val="center"/>
              <w:rPr>
                <w:rFonts w:eastAsia="標楷體" w:hAnsi="標楷體"/>
              </w:rPr>
            </w:pPr>
            <w:r w:rsidRPr="006C4AFC">
              <w:rPr>
                <w:rFonts w:eastAsia="標楷體" w:hAnsi="標楷體"/>
              </w:rPr>
              <w:t>點數</w:t>
            </w:r>
          </w:p>
          <w:p w:rsidR="009230A3" w:rsidRPr="002A60DB" w:rsidRDefault="009230A3" w:rsidP="002A60DB">
            <w:pPr>
              <w:tabs>
                <w:tab w:val="num" w:pos="180"/>
              </w:tabs>
              <w:snapToGrid w:val="0"/>
              <w:jc w:val="center"/>
              <w:rPr>
                <w:rFonts w:eastAsia="標楷體"/>
                <w:sz w:val="20"/>
                <w:szCs w:val="20"/>
              </w:rPr>
            </w:pPr>
            <w:r w:rsidRPr="002A60DB">
              <w:rPr>
                <w:rFonts w:eastAsia="標楷體" w:hint="eastAsia"/>
                <w:sz w:val="20"/>
                <w:szCs w:val="20"/>
              </w:rPr>
              <w:t>(Full paper/</w:t>
            </w:r>
            <w:r w:rsidRPr="002A60DB">
              <w:rPr>
                <w:rFonts w:eastAsia="標楷體"/>
                <w:sz w:val="20"/>
                <w:szCs w:val="20"/>
              </w:rPr>
              <w:t xml:space="preserve"> Letter or short paper</w:t>
            </w:r>
            <w:r w:rsidRPr="002A60DB">
              <w:rPr>
                <w:rFonts w:eastAsia="標楷體" w:hint="eastAsia"/>
                <w:sz w:val="20"/>
                <w:szCs w:val="20"/>
              </w:rPr>
              <w:t>)</w:t>
            </w:r>
          </w:p>
        </w:tc>
        <w:tc>
          <w:tcPr>
            <w:tcW w:w="1134"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4/2.5*</w:t>
            </w:r>
          </w:p>
        </w:tc>
        <w:tc>
          <w:tcPr>
            <w:tcW w:w="1559"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5/3*</w:t>
            </w:r>
          </w:p>
        </w:tc>
        <w:tc>
          <w:tcPr>
            <w:tcW w:w="1417"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6/4*</w:t>
            </w:r>
          </w:p>
        </w:tc>
        <w:tc>
          <w:tcPr>
            <w:tcW w:w="1121"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8/6*</w:t>
            </w:r>
          </w:p>
        </w:tc>
      </w:tr>
      <w:tr w:rsidR="002A60DB" w:rsidRPr="006C4AFC" w:rsidTr="002A60DB">
        <w:trPr>
          <w:trHeight w:val="533"/>
        </w:trPr>
        <w:tc>
          <w:tcPr>
            <w:tcW w:w="2835" w:type="dxa"/>
            <w:vAlign w:val="center"/>
          </w:tcPr>
          <w:p w:rsidR="009230A3" w:rsidRPr="006C4AFC" w:rsidRDefault="009230A3" w:rsidP="002A60DB">
            <w:pPr>
              <w:tabs>
                <w:tab w:val="num" w:pos="180"/>
              </w:tabs>
              <w:snapToGrid w:val="0"/>
              <w:jc w:val="center"/>
              <w:rPr>
                <w:rFonts w:eastAsia="標楷體"/>
              </w:rPr>
            </w:pPr>
            <w:r w:rsidRPr="002A60DB">
              <w:rPr>
                <w:rFonts w:eastAsia="標楷體" w:hAnsi="標楷體"/>
              </w:rPr>
              <w:t>Impact factor</w:t>
            </w:r>
          </w:p>
        </w:tc>
        <w:tc>
          <w:tcPr>
            <w:tcW w:w="1134"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factor &lt;0.5</w:t>
            </w:r>
          </w:p>
        </w:tc>
        <w:tc>
          <w:tcPr>
            <w:tcW w:w="1559"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0.5</w:t>
            </w:r>
            <w:r w:rsidRPr="002A60DB">
              <w:rPr>
                <w:rFonts w:eastAsia="標楷體"/>
              </w:rPr>
              <w:t>≦</w:t>
            </w:r>
            <w:r w:rsidRPr="006C4AFC">
              <w:rPr>
                <w:rFonts w:eastAsia="標楷體"/>
              </w:rPr>
              <w:t>factor&lt;1</w:t>
            </w:r>
          </w:p>
        </w:tc>
        <w:tc>
          <w:tcPr>
            <w:tcW w:w="1417"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1</w:t>
            </w:r>
            <w:r w:rsidRPr="002A60DB">
              <w:rPr>
                <w:rFonts w:eastAsia="標楷體"/>
              </w:rPr>
              <w:t>≦</w:t>
            </w:r>
            <w:r w:rsidRPr="006C4AFC">
              <w:rPr>
                <w:rFonts w:eastAsia="標楷體"/>
              </w:rPr>
              <w:t>factor&lt;2</w:t>
            </w:r>
          </w:p>
        </w:tc>
        <w:tc>
          <w:tcPr>
            <w:tcW w:w="1121" w:type="dxa"/>
            <w:vAlign w:val="center"/>
          </w:tcPr>
          <w:p w:rsidR="009230A3" w:rsidRPr="006C4AFC" w:rsidRDefault="009230A3" w:rsidP="002A60DB">
            <w:pPr>
              <w:tabs>
                <w:tab w:val="num" w:pos="180"/>
              </w:tabs>
              <w:snapToGrid w:val="0"/>
              <w:ind w:leftChars="3" w:left="847" w:hanging="840"/>
              <w:jc w:val="center"/>
              <w:rPr>
                <w:rFonts w:eastAsia="標楷體"/>
              </w:rPr>
            </w:pPr>
            <w:r w:rsidRPr="006C4AFC">
              <w:rPr>
                <w:rFonts w:eastAsia="標楷體"/>
              </w:rPr>
              <w:t>2</w:t>
            </w:r>
            <w:r w:rsidRPr="002A60DB">
              <w:rPr>
                <w:rFonts w:eastAsia="標楷體"/>
              </w:rPr>
              <w:t>≦</w:t>
            </w:r>
            <w:r w:rsidRPr="006C4AFC">
              <w:rPr>
                <w:rFonts w:eastAsia="標楷體"/>
              </w:rPr>
              <w:t>factor</w:t>
            </w:r>
          </w:p>
        </w:tc>
      </w:tr>
    </w:tbl>
    <w:p w:rsidR="009230A3" w:rsidRPr="000648F5" w:rsidRDefault="009230A3" w:rsidP="00DB2F5A">
      <w:pPr>
        <w:widowControl/>
        <w:jc w:val="both"/>
        <w:rPr>
          <w:rFonts w:eastAsia="標楷體"/>
          <w:kern w:val="0"/>
        </w:rPr>
      </w:pP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kern w:val="0"/>
        </w:rPr>
        <w:t xml:space="preserve">Impact factor </w:t>
      </w:r>
      <w:r w:rsidRPr="006C4AFC">
        <w:rPr>
          <w:rFonts w:eastAsia="標楷體" w:hAnsi="標楷體"/>
          <w:kern w:val="0"/>
        </w:rPr>
        <w:t>以該論文投稿時之年度或該期刊出版時之版本為依據（提審者自行舉證）</w:t>
      </w: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hAnsi="標楷體"/>
          <w:kern w:val="0"/>
        </w:rPr>
        <w:t>在提口試時，若有論文未出版，以最近年度該期刊的</w:t>
      </w:r>
      <w:r w:rsidRPr="006C4AFC">
        <w:rPr>
          <w:rFonts w:eastAsia="標楷體"/>
          <w:kern w:val="0"/>
        </w:rPr>
        <w:t>Impact factor</w:t>
      </w:r>
      <w:r w:rsidRPr="006C4AFC">
        <w:rPr>
          <w:rFonts w:eastAsia="標楷體" w:hAnsi="標楷體"/>
          <w:kern w:val="0"/>
        </w:rPr>
        <w:t>為準</w:t>
      </w:r>
      <w:r w:rsidRPr="006C4AFC">
        <w:rPr>
          <w:rFonts w:eastAsia="標楷體"/>
          <w:kern w:val="0"/>
        </w:rPr>
        <w:t xml:space="preserve"> </w:t>
      </w: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kern w:val="0"/>
        </w:rPr>
        <w:t>Letter or short paper (</w:t>
      </w:r>
      <w:r w:rsidRPr="006C4AFC">
        <w:rPr>
          <w:rFonts w:eastAsia="標楷體" w:hAnsi="標楷體"/>
          <w:kern w:val="0"/>
        </w:rPr>
        <w:t>意指在該</w:t>
      </w:r>
      <w:r w:rsidRPr="006C4AFC">
        <w:rPr>
          <w:rFonts w:eastAsia="標楷體"/>
          <w:kern w:val="0"/>
        </w:rPr>
        <w:t xml:space="preserve"> Transaction/Journal/… </w:t>
      </w:r>
      <w:r w:rsidRPr="006C4AFC">
        <w:rPr>
          <w:rFonts w:eastAsia="標楷體" w:hAnsi="標楷體"/>
          <w:kern w:val="0"/>
        </w:rPr>
        <w:t>以較短篇幅呈現者</w:t>
      </w:r>
      <w:r w:rsidRPr="006C4AFC">
        <w:rPr>
          <w:rFonts w:eastAsia="標楷體"/>
          <w:kern w:val="0"/>
        </w:rPr>
        <w:t>)</w:t>
      </w: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hAnsi="標楷體"/>
          <w:kern w:val="0"/>
        </w:rPr>
        <w:t>期刊名稱為</w:t>
      </w:r>
      <w:r w:rsidRPr="006C4AFC">
        <w:rPr>
          <w:rFonts w:eastAsia="標楷體"/>
          <w:kern w:val="0"/>
        </w:rPr>
        <w:t xml:space="preserve"> Letter </w:t>
      </w:r>
      <w:r w:rsidRPr="006C4AFC">
        <w:rPr>
          <w:rFonts w:eastAsia="標楷體" w:hAnsi="標楷體"/>
          <w:kern w:val="0"/>
        </w:rPr>
        <w:t>者，以完整點數計算。</w:t>
      </w: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hAnsi="標楷體"/>
          <w:kern w:val="0"/>
        </w:rPr>
        <w:t>非</w:t>
      </w:r>
      <w:r w:rsidRPr="006C4AFC">
        <w:rPr>
          <w:rFonts w:eastAsia="標楷體"/>
          <w:kern w:val="0"/>
        </w:rPr>
        <w:t>SCI</w:t>
      </w:r>
      <w:r w:rsidRPr="006C4AFC">
        <w:rPr>
          <w:rFonts w:eastAsia="標楷體" w:hAnsi="標楷體"/>
          <w:kern w:val="0"/>
        </w:rPr>
        <w:t>所列學術期刊（外文書寫）：</w:t>
      </w:r>
      <w:r w:rsidRPr="006C4AFC">
        <w:rPr>
          <w:rFonts w:eastAsia="標楷體"/>
          <w:kern w:val="0"/>
        </w:rPr>
        <w:t>2</w:t>
      </w:r>
      <w:r w:rsidRPr="006C4AFC">
        <w:rPr>
          <w:rFonts w:eastAsia="標楷體" w:hAnsi="標楷體"/>
          <w:kern w:val="0"/>
        </w:rPr>
        <w:t>點</w:t>
      </w:r>
    </w:p>
    <w:p w:rsidR="009230A3" w:rsidRPr="006C4AFC"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hAnsi="標楷體"/>
          <w:kern w:val="0"/>
        </w:rPr>
        <w:t>非</w:t>
      </w:r>
      <w:r w:rsidRPr="006C4AFC">
        <w:rPr>
          <w:rFonts w:eastAsia="標楷體"/>
          <w:kern w:val="0"/>
        </w:rPr>
        <w:t>SCI</w:t>
      </w:r>
      <w:r w:rsidRPr="006C4AFC">
        <w:rPr>
          <w:rFonts w:eastAsia="標楷體" w:hAnsi="標楷體"/>
          <w:kern w:val="0"/>
        </w:rPr>
        <w:t>所列學術期刊（中文書寫）：</w:t>
      </w:r>
      <w:r w:rsidRPr="006C4AFC">
        <w:rPr>
          <w:rFonts w:eastAsia="標楷體"/>
          <w:kern w:val="0"/>
        </w:rPr>
        <w:t>1</w:t>
      </w:r>
      <w:r w:rsidRPr="006C4AFC">
        <w:rPr>
          <w:rFonts w:eastAsia="標楷體" w:hAnsi="標楷體"/>
          <w:kern w:val="0"/>
        </w:rPr>
        <w:t>點</w:t>
      </w:r>
    </w:p>
    <w:p w:rsidR="009230A3" w:rsidRPr="007C6586"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7C6586">
        <w:rPr>
          <w:rFonts w:eastAsia="標楷體" w:hAnsi="標楷體" w:hint="eastAsia"/>
          <w:kern w:val="0"/>
        </w:rPr>
        <w:t>IEEE</w:t>
      </w:r>
      <w:r w:rsidRPr="007C6586">
        <w:rPr>
          <w:rFonts w:eastAsia="標楷體" w:hAnsi="標楷體"/>
          <w:kern w:val="0"/>
        </w:rPr>
        <w:t>期刊</w:t>
      </w:r>
      <w:r w:rsidRPr="007C6586">
        <w:rPr>
          <w:rFonts w:eastAsia="標楷體" w:hAnsi="標楷體" w:hint="eastAsia"/>
          <w:kern w:val="0"/>
        </w:rPr>
        <w:t>(</w:t>
      </w:r>
      <w:r w:rsidRPr="007C6586">
        <w:rPr>
          <w:rFonts w:eastAsia="標楷體"/>
          <w:kern w:val="0"/>
        </w:rPr>
        <w:t>Transaction/Journal</w:t>
      </w:r>
      <w:r w:rsidRPr="007C6586">
        <w:rPr>
          <w:rFonts w:eastAsia="標楷體" w:hAnsi="標楷體" w:hint="eastAsia"/>
          <w:kern w:val="0"/>
        </w:rPr>
        <w:t>)</w:t>
      </w:r>
      <w:r w:rsidRPr="007C6586">
        <w:rPr>
          <w:rFonts w:eastAsia="標楷體" w:hAnsi="標楷體" w:hint="eastAsia"/>
          <w:kern w:val="0"/>
        </w:rPr>
        <w:t>一律視為</w:t>
      </w:r>
      <w:r w:rsidRPr="007C6586">
        <w:rPr>
          <w:rFonts w:eastAsia="標楷體" w:hAnsi="標楷體" w:hint="eastAsia"/>
          <w:kern w:val="0"/>
        </w:rPr>
        <w:t>A</w:t>
      </w:r>
      <w:r w:rsidRPr="007C6586">
        <w:rPr>
          <w:rFonts w:eastAsia="標楷體" w:hAnsi="標楷體" w:hint="eastAsia"/>
          <w:kern w:val="0"/>
        </w:rPr>
        <w:t>級論文。</w:t>
      </w:r>
    </w:p>
    <w:p w:rsidR="009230A3" w:rsidRPr="00DB2F5A" w:rsidRDefault="009230A3" w:rsidP="00DB2F5A">
      <w:pPr>
        <w:numPr>
          <w:ilvl w:val="4"/>
          <w:numId w:val="1"/>
        </w:numPr>
        <w:tabs>
          <w:tab w:val="num" w:pos="180"/>
          <w:tab w:val="num" w:pos="2694"/>
        </w:tabs>
        <w:autoSpaceDE w:val="0"/>
        <w:autoSpaceDN w:val="0"/>
        <w:adjustRightInd w:val="0"/>
        <w:ind w:left="2127" w:hanging="284"/>
        <w:rPr>
          <w:rFonts w:eastAsia="標楷體"/>
          <w:kern w:val="0"/>
        </w:rPr>
      </w:pPr>
      <w:r w:rsidRPr="006C4AFC">
        <w:rPr>
          <w:rFonts w:eastAsia="標楷體" w:hAnsi="標楷體"/>
          <w:kern w:val="0"/>
        </w:rPr>
        <w:t>未列之項目由學術審查會議以個案討論。</w:t>
      </w:r>
    </w:p>
    <w:p w:rsidR="009230A3" w:rsidRPr="000648F5" w:rsidRDefault="009230A3" w:rsidP="009230A3">
      <w:pPr>
        <w:widowControl/>
        <w:ind w:leftChars="200" w:left="480"/>
        <w:jc w:val="both"/>
        <w:rPr>
          <w:rFonts w:eastAsia="標楷體"/>
          <w:kern w:val="0"/>
        </w:rPr>
      </w:pPr>
      <w:r w:rsidRPr="000648F5">
        <w:rPr>
          <w:rFonts w:eastAsia="標楷體" w:hint="eastAsia"/>
          <w:kern w:val="0"/>
        </w:rPr>
        <w:t xml:space="preserve">    </w:t>
      </w:r>
      <w:r w:rsidR="00DB2F5A">
        <w:rPr>
          <w:rFonts w:eastAsia="標楷體" w:hint="eastAsia"/>
          <w:kern w:val="0"/>
        </w:rPr>
        <w:t xml:space="preserve">   (2) </w:t>
      </w:r>
      <w:r w:rsidRPr="000648F5">
        <w:rPr>
          <w:rFonts w:eastAsia="標楷體" w:hint="eastAsia"/>
          <w:kern w:val="0"/>
        </w:rPr>
        <w:t>會議</w:t>
      </w:r>
      <w:r w:rsidR="00156982">
        <w:rPr>
          <w:rFonts w:eastAsia="標楷體" w:hint="eastAsia"/>
          <w:kern w:val="0"/>
        </w:rPr>
        <w:t>(Conference, Symposium)</w:t>
      </w:r>
    </w:p>
    <w:p w:rsidR="009230A3" w:rsidRPr="006C4AFC" w:rsidRDefault="009230A3" w:rsidP="00DB2F5A">
      <w:pPr>
        <w:numPr>
          <w:ilvl w:val="4"/>
          <w:numId w:val="1"/>
        </w:numPr>
        <w:tabs>
          <w:tab w:val="num" w:pos="180"/>
        </w:tabs>
        <w:autoSpaceDE w:val="0"/>
        <w:autoSpaceDN w:val="0"/>
        <w:adjustRightInd w:val="0"/>
        <w:ind w:left="2127" w:hanging="284"/>
        <w:rPr>
          <w:rFonts w:eastAsia="標楷體"/>
          <w:kern w:val="0"/>
        </w:rPr>
      </w:pPr>
      <w:r w:rsidRPr="006C4AFC">
        <w:rPr>
          <w:rFonts w:eastAsia="標楷體" w:hAnsi="標楷體"/>
          <w:kern w:val="0"/>
        </w:rPr>
        <w:t>國際性研討會：</w:t>
      </w:r>
      <w:r w:rsidRPr="006C4AFC">
        <w:rPr>
          <w:rFonts w:eastAsia="標楷體"/>
          <w:kern w:val="0"/>
        </w:rPr>
        <w:t xml:space="preserve">2(Full paper </w:t>
      </w:r>
      <w:r w:rsidRPr="006C4AFC">
        <w:rPr>
          <w:rFonts w:eastAsia="標楷體" w:hAnsi="標楷體"/>
          <w:kern w:val="0"/>
        </w:rPr>
        <w:t>審查</w:t>
      </w:r>
      <w:r w:rsidRPr="006C4AFC">
        <w:rPr>
          <w:rFonts w:eastAsia="標楷體"/>
          <w:kern w:val="0"/>
        </w:rPr>
        <w:t xml:space="preserve">)/1(Abstract </w:t>
      </w:r>
      <w:r w:rsidRPr="006C4AFC">
        <w:rPr>
          <w:rFonts w:eastAsia="標楷體" w:hAnsi="標楷體"/>
          <w:kern w:val="0"/>
        </w:rPr>
        <w:t>審查</w:t>
      </w:r>
      <w:r w:rsidRPr="006C4AFC">
        <w:rPr>
          <w:rFonts w:eastAsia="標楷體"/>
          <w:kern w:val="0"/>
        </w:rPr>
        <w:t xml:space="preserve">) </w:t>
      </w:r>
      <w:r w:rsidRPr="006C4AFC">
        <w:rPr>
          <w:rFonts w:eastAsia="標楷體" w:hAnsi="標楷體"/>
          <w:kern w:val="0"/>
        </w:rPr>
        <w:t>點</w:t>
      </w:r>
    </w:p>
    <w:p w:rsidR="009230A3" w:rsidRPr="006C4AFC" w:rsidRDefault="009230A3" w:rsidP="00DB2F5A">
      <w:pPr>
        <w:numPr>
          <w:ilvl w:val="4"/>
          <w:numId w:val="1"/>
        </w:numPr>
        <w:tabs>
          <w:tab w:val="num" w:pos="180"/>
        </w:tabs>
        <w:autoSpaceDE w:val="0"/>
        <w:autoSpaceDN w:val="0"/>
        <w:adjustRightInd w:val="0"/>
        <w:ind w:left="2127" w:hanging="284"/>
        <w:rPr>
          <w:rFonts w:eastAsia="標楷體"/>
          <w:kern w:val="0"/>
        </w:rPr>
      </w:pPr>
      <w:r w:rsidRPr="006C4AFC">
        <w:rPr>
          <w:rFonts w:eastAsia="標楷體" w:hAnsi="標楷體"/>
          <w:kern w:val="0"/>
        </w:rPr>
        <w:t>國內研討會</w:t>
      </w:r>
      <w:r w:rsidRPr="006C4AFC">
        <w:rPr>
          <w:rFonts w:eastAsia="標楷體"/>
          <w:kern w:val="0"/>
        </w:rPr>
        <w:t>(</w:t>
      </w:r>
      <w:r w:rsidRPr="006C4AFC">
        <w:rPr>
          <w:rFonts w:eastAsia="標楷體" w:hAnsi="標楷體"/>
          <w:kern w:val="0"/>
        </w:rPr>
        <w:t>含技職研討會</w:t>
      </w:r>
      <w:r w:rsidRPr="006C4AFC">
        <w:rPr>
          <w:rFonts w:eastAsia="標楷體"/>
          <w:kern w:val="0"/>
        </w:rPr>
        <w:t>)</w:t>
      </w:r>
      <w:r w:rsidRPr="006C4AFC">
        <w:rPr>
          <w:rFonts w:eastAsia="標楷體" w:hAnsi="標楷體"/>
          <w:kern w:val="0"/>
        </w:rPr>
        <w:t>：</w:t>
      </w:r>
      <w:r w:rsidRPr="006C4AFC">
        <w:rPr>
          <w:rFonts w:eastAsia="標楷體"/>
          <w:kern w:val="0"/>
        </w:rPr>
        <w:t xml:space="preserve"> 1</w:t>
      </w:r>
      <w:r w:rsidRPr="006C4AFC">
        <w:rPr>
          <w:rFonts w:eastAsia="標楷體" w:hAnsi="標楷體"/>
          <w:kern w:val="0"/>
        </w:rPr>
        <w:t>點</w:t>
      </w:r>
    </w:p>
    <w:p w:rsidR="009230A3" w:rsidRPr="00DB2F5A" w:rsidRDefault="009230A3" w:rsidP="00DB2F5A">
      <w:pPr>
        <w:numPr>
          <w:ilvl w:val="4"/>
          <w:numId w:val="1"/>
        </w:numPr>
        <w:tabs>
          <w:tab w:val="num" w:pos="180"/>
        </w:tabs>
        <w:autoSpaceDE w:val="0"/>
        <w:autoSpaceDN w:val="0"/>
        <w:adjustRightInd w:val="0"/>
        <w:ind w:left="2127" w:hanging="284"/>
        <w:rPr>
          <w:rFonts w:eastAsia="標楷體"/>
          <w:kern w:val="0"/>
        </w:rPr>
      </w:pPr>
      <w:r w:rsidRPr="006C4AFC">
        <w:rPr>
          <w:rFonts w:eastAsia="標楷體" w:hAnsi="標楷體"/>
          <w:kern w:val="0"/>
        </w:rPr>
        <w:t>但會議論文之計點總數不得超過</w:t>
      </w:r>
      <w:r w:rsidRPr="006C4AFC">
        <w:rPr>
          <w:rFonts w:eastAsia="標楷體"/>
          <w:kern w:val="0"/>
        </w:rPr>
        <w:t xml:space="preserve"> 3</w:t>
      </w:r>
      <w:r w:rsidRPr="006C4AFC">
        <w:rPr>
          <w:rFonts w:eastAsia="標楷體" w:hAnsi="標楷體"/>
          <w:kern w:val="0"/>
        </w:rPr>
        <w:t>點。</w:t>
      </w:r>
    </w:p>
    <w:p w:rsidR="009230A3" w:rsidRPr="000648F5" w:rsidRDefault="009230A3" w:rsidP="009230A3">
      <w:pPr>
        <w:widowControl/>
        <w:ind w:leftChars="200" w:left="480"/>
        <w:jc w:val="both"/>
        <w:rPr>
          <w:rFonts w:eastAsia="標楷體"/>
          <w:kern w:val="0"/>
        </w:rPr>
      </w:pPr>
      <w:r w:rsidRPr="000648F5">
        <w:rPr>
          <w:rFonts w:eastAsia="標楷體" w:hint="eastAsia"/>
          <w:kern w:val="0"/>
        </w:rPr>
        <w:t xml:space="preserve">    </w:t>
      </w:r>
      <w:r w:rsidR="00DB2F5A">
        <w:rPr>
          <w:rFonts w:eastAsia="標楷體" w:hint="eastAsia"/>
          <w:kern w:val="0"/>
        </w:rPr>
        <w:t xml:space="preserve">   (3) </w:t>
      </w:r>
      <w:r w:rsidR="00156982">
        <w:rPr>
          <w:rFonts w:eastAsia="標楷體" w:hint="eastAsia"/>
          <w:kern w:val="0"/>
        </w:rPr>
        <w:t>計點辦法</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除指導教授外，排名第一名者，以全分計算，第二名者以</w:t>
      </w:r>
      <w:r w:rsidRPr="006C4AFC">
        <w:rPr>
          <w:rFonts w:eastAsia="標楷體"/>
          <w:kern w:val="0"/>
        </w:rPr>
        <w:t>1/2</w:t>
      </w:r>
      <w:r w:rsidRPr="006C4AFC">
        <w:rPr>
          <w:rFonts w:eastAsia="標楷體" w:hAnsi="標楷體"/>
          <w:kern w:val="0"/>
        </w:rPr>
        <w:t>計算，第三名</w:t>
      </w:r>
      <w:r w:rsidRPr="006C4AFC">
        <w:rPr>
          <w:rFonts w:eastAsia="標楷體"/>
          <w:kern w:val="0"/>
        </w:rPr>
        <w:t xml:space="preserve"> ( </w:t>
      </w:r>
      <w:r w:rsidRPr="006C4AFC">
        <w:rPr>
          <w:rFonts w:eastAsia="標楷體" w:hAnsi="標楷體"/>
          <w:kern w:val="0"/>
        </w:rPr>
        <w:t>含</w:t>
      </w:r>
      <w:r w:rsidRPr="006C4AFC">
        <w:rPr>
          <w:rFonts w:eastAsia="標楷體"/>
          <w:kern w:val="0"/>
        </w:rPr>
        <w:t xml:space="preserve"> ) </w:t>
      </w:r>
      <w:r w:rsidRPr="006C4AFC">
        <w:rPr>
          <w:rFonts w:eastAsia="標楷體" w:hAnsi="標楷體"/>
          <w:kern w:val="0"/>
        </w:rPr>
        <w:t>以後者不計分。</w:t>
      </w:r>
    </w:p>
    <w:p w:rsidR="009230A3" w:rsidRPr="006C4AFC" w:rsidRDefault="009230A3" w:rsidP="00DB2F5A">
      <w:pPr>
        <w:numPr>
          <w:ilvl w:val="4"/>
          <w:numId w:val="1"/>
        </w:numPr>
        <w:tabs>
          <w:tab w:val="clear" w:pos="4025"/>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在博士班內發表之不相關研究成果及非以本系為成果所屬機構者均不列入計算，論文須已刊登或無條件接受刊登者方得列入計算</w:t>
      </w:r>
      <w:r w:rsidRPr="00120B65">
        <w:rPr>
          <w:rFonts w:eastAsia="標楷體" w:hint="eastAsia"/>
          <w:kern w:val="0"/>
        </w:rPr>
        <w:t>，</w:t>
      </w:r>
      <w:r w:rsidRPr="006C4AFC">
        <w:rPr>
          <w:rFonts w:eastAsia="標楷體" w:hAnsi="標楷體"/>
          <w:kern w:val="0"/>
        </w:rPr>
        <w:t>「兩篇或多篇論文重疊者，以一篇計算。」</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發表著作之作者，除該博士班研究生與指導教授外，如另有其他作者，應說明其在該一著作內之貢獻</w:t>
      </w:r>
      <w:r w:rsidRPr="006C4AFC">
        <w:rPr>
          <w:rFonts w:eastAsia="標楷體"/>
          <w:kern w:val="0"/>
        </w:rPr>
        <w:t xml:space="preserve"> </w:t>
      </w:r>
      <w:r w:rsidRPr="006C4AFC">
        <w:rPr>
          <w:rFonts w:eastAsia="標楷體" w:hAnsi="標楷體"/>
          <w:kern w:val="0"/>
        </w:rPr>
        <w:t>。又每篇著作僅能供作一位研究生之申請參考，且該研究生之排名應位在指導教授外前二名中。</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論文必須以南台科技大學電子系名義發表，不符此要件者，不予計分。</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所發表之系列論文必須與畢業論文相關，不相關之論文，不予計分。</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除碩士</w:t>
      </w:r>
      <w:smartTag w:uri="urn:schemas-microsoft-com:office:smarttags" w:element="PersonName">
        <w:smartTagPr>
          <w:attr w:name="ProductID" w:val="班直攻"/>
        </w:smartTagPr>
        <w:r w:rsidRPr="006C4AFC">
          <w:rPr>
            <w:rFonts w:eastAsia="標楷體" w:hAnsi="標楷體"/>
            <w:kern w:val="0"/>
          </w:rPr>
          <w:t>班直攻</w:t>
        </w:r>
      </w:smartTag>
      <w:r w:rsidRPr="006C4AFC">
        <w:rPr>
          <w:rFonts w:eastAsia="標楷體" w:hAnsi="標楷體"/>
          <w:kern w:val="0"/>
        </w:rPr>
        <w:t>博士班者外，以碩士論文所發表之論文，其點數不予計</w:t>
      </w:r>
      <w:r w:rsidRPr="006C4AFC">
        <w:rPr>
          <w:rFonts w:eastAsia="標楷體" w:hAnsi="標楷體"/>
          <w:kern w:val="0"/>
        </w:rPr>
        <w:lastRenderedPageBreak/>
        <w:t>算。</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兩文重疊，一投在會議，一投在期刊，則以較高之點數計算一次。</w:t>
      </w:r>
    </w:p>
    <w:p w:rsidR="009230A3" w:rsidRPr="006C4AFC" w:rsidRDefault="009230A3" w:rsidP="00DB2F5A">
      <w:pPr>
        <w:numPr>
          <w:ilvl w:val="4"/>
          <w:numId w:val="1"/>
        </w:numPr>
        <w:tabs>
          <w:tab w:val="clear" w:pos="4025"/>
          <w:tab w:val="num" w:pos="180"/>
          <w:tab w:val="num" w:pos="2127"/>
        </w:tabs>
        <w:autoSpaceDE w:val="0"/>
        <w:autoSpaceDN w:val="0"/>
        <w:adjustRightInd w:val="0"/>
        <w:ind w:leftChars="768" w:left="2126" w:hangingChars="118" w:hanging="283"/>
        <w:rPr>
          <w:rFonts w:eastAsia="標楷體"/>
          <w:kern w:val="0"/>
        </w:rPr>
      </w:pPr>
      <w:r w:rsidRPr="006C4AFC">
        <w:rPr>
          <w:rFonts w:eastAsia="標楷體" w:hAnsi="標楷體"/>
          <w:kern w:val="0"/>
        </w:rPr>
        <w:t>論文須經指導教授認可後才能投稿；且論文被收到（</w:t>
      </w:r>
      <w:r w:rsidRPr="006C4AFC">
        <w:rPr>
          <w:rFonts w:eastAsia="標楷體"/>
          <w:kern w:val="0"/>
        </w:rPr>
        <w:t>RECEIVED</w:t>
      </w:r>
      <w:r w:rsidRPr="006C4AFC">
        <w:rPr>
          <w:rFonts w:eastAsia="標楷體" w:hAnsi="標楷體"/>
          <w:kern w:val="0"/>
        </w:rPr>
        <w:t>）之時間</w:t>
      </w:r>
      <w:smartTag w:uri="urn:schemas-microsoft-com:office:smarttags" w:element="PersonName">
        <w:smartTagPr>
          <w:attr w:name="ProductID" w:val="須在"/>
        </w:smartTagPr>
        <w:r w:rsidRPr="006C4AFC">
          <w:rPr>
            <w:rFonts w:eastAsia="標楷體" w:hAnsi="標楷體"/>
            <w:kern w:val="0"/>
          </w:rPr>
          <w:t>須在</w:t>
        </w:r>
      </w:smartTag>
      <w:r w:rsidRPr="006C4AFC">
        <w:rPr>
          <w:rFonts w:eastAsia="標楷體" w:hAnsi="標楷體"/>
          <w:kern w:val="0"/>
        </w:rPr>
        <w:t>博士班入學後才有效。</w:t>
      </w:r>
    </w:p>
    <w:p w:rsidR="009230A3" w:rsidRPr="00DB2F5A" w:rsidRDefault="00DB2F5A" w:rsidP="00DB2F5A">
      <w:pPr>
        <w:widowControl/>
        <w:ind w:leftChars="200" w:left="480"/>
        <w:jc w:val="both"/>
        <w:rPr>
          <w:rFonts w:eastAsia="標楷體"/>
          <w:kern w:val="0"/>
        </w:rPr>
      </w:pPr>
      <w:r>
        <w:rPr>
          <w:rFonts w:eastAsia="標楷體" w:hint="eastAsia"/>
          <w:kern w:val="0"/>
        </w:rPr>
        <w:t xml:space="preserve">     </w:t>
      </w:r>
      <w:r w:rsidRPr="00DB2F5A">
        <w:rPr>
          <w:rFonts w:eastAsia="標楷體" w:hint="eastAsia"/>
          <w:kern w:val="0"/>
        </w:rPr>
        <w:t xml:space="preserve">3. </w:t>
      </w:r>
      <w:r w:rsidR="009230A3" w:rsidRPr="00DB2F5A">
        <w:rPr>
          <w:rFonts w:eastAsia="標楷體" w:hint="eastAsia"/>
          <w:kern w:val="0"/>
        </w:rPr>
        <w:t>畢業之最低點數</w:t>
      </w:r>
      <w:r w:rsidRPr="00DB2F5A">
        <w:rPr>
          <w:rFonts w:eastAsia="標楷體" w:hint="eastAsia"/>
          <w:kern w:val="0"/>
        </w:rPr>
        <w:t>：</w:t>
      </w:r>
      <w:r w:rsidR="009230A3" w:rsidRPr="00DB2F5A">
        <w:rPr>
          <w:rFonts w:eastAsia="標楷體" w:hint="eastAsia"/>
          <w:kern w:val="0"/>
        </w:rPr>
        <w:t>(</w:t>
      </w:r>
      <w:r w:rsidR="009230A3" w:rsidRPr="00DB2F5A">
        <w:rPr>
          <w:rFonts w:eastAsia="標楷體" w:hint="eastAsia"/>
          <w:kern w:val="0"/>
        </w:rPr>
        <w:t>不含休學年限</w:t>
      </w:r>
      <w:r w:rsidR="009230A3" w:rsidRPr="00DB2F5A">
        <w:rPr>
          <w:rFonts w:eastAsia="標楷體" w:hint="eastAsia"/>
          <w:kern w:val="0"/>
        </w:rPr>
        <w:t>)</w:t>
      </w:r>
    </w:p>
    <w:p w:rsidR="009230A3" w:rsidRPr="00DB2F5A" w:rsidRDefault="009230A3" w:rsidP="00DB2F5A">
      <w:pPr>
        <w:widowControl/>
        <w:ind w:leftChars="400" w:left="960" w:firstLineChars="190" w:firstLine="456"/>
        <w:jc w:val="both"/>
        <w:rPr>
          <w:rFonts w:eastAsia="標楷體"/>
          <w:kern w:val="0"/>
        </w:rPr>
      </w:pPr>
      <w:r w:rsidRPr="00DB2F5A">
        <w:rPr>
          <w:rFonts w:eastAsia="標楷體" w:hint="eastAsia"/>
          <w:kern w:val="0"/>
        </w:rPr>
        <w:t>修業滿二年</w:t>
      </w:r>
      <w:r w:rsidR="00DB2F5A">
        <w:rPr>
          <w:rFonts w:eastAsia="標楷體" w:hint="eastAsia"/>
          <w:kern w:val="0"/>
        </w:rPr>
        <w:t>：</w:t>
      </w:r>
      <w:r w:rsidRPr="00DB2F5A">
        <w:rPr>
          <w:rFonts w:eastAsia="標楷體" w:hint="eastAsia"/>
          <w:kern w:val="0"/>
        </w:rPr>
        <w:t>18</w:t>
      </w:r>
      <w:r w:rsidRPr="00DB2F5A">
        <w:rPr>
          <w:rFonts w:eastAsia="標楷體" w:hint="eastAsia"/>
          <w:kern w:val="0"/>
        </w:rPr>
        <w:t>點。</w:t>
      </w:r>
    </w:p>
    <w:p w:rsidR="009230A3" w:rsidRPr="00DB2F5A" w:rsidRDefault="009230A3" w:rsidP="00DB2F5A">
      <w:pPr>
        <w:widowControl/>
        <w:ind w:leftChars="400" w:left="960" w:firstLineChars="190" w:firstLine="456"/>
        <w:jc w:val="both"/>
        <w:rPr>
          <w:rFonts w:eastAsia="標楷體"/>
          <w:kern w:val="0"/>
        </w:rPr>
      </w:pPr>
      <w:r w:rsidRPr="00DB2F5A">
        <w:rPr>
          <w:rFonts w:eastAsia="標楷體" w:hint="eastAsia"/>
          <w:kern w:val="0"/>
        </w:rPr>
        <w:t>修業滿三年</w:t>
      </w:r>
      <w:r w:rsidR="00DB2F5A">
        <w:rPr>
          <w:rFonts w:eastAsia="標楷體" w:hint="eastAsia"/>
          <w:kern w:val="0"/>
        </w:rPr>
        <w:t>：</w:t>
      </w:r>
      <w:r w:rsidRPr="00DB2F5A">
        <w:rPr>
          <w:rFonts w:eastAsia="標楷體" w:hint="eastAsia"/>
          <w:kern w:val="0"/>
        </w:rPr>
        <w:t>12</w:t>
      </w:r>
      <w:r w:rsidRPr="00DB2F5A">
        <w:rPr>
          <w:rFonts w:eastAsia="標楷體" w:hint="eastAsia"/>
          <w:kern w:val="0"/>
        </w:rPr>
        <w:t>點。</w:t>
      </w:r>
    </w:p>
    <w:p w:rsidR="009230A3" w:rsidRPr="00DB2F5A" w:rsidRDefault="009230A3" w:rsidP="00DB2F5A">
      <w:pPr>
        <w:widowControl/>
        <w:ind w:leftChars="400" w:left="960" w:firstLineChars="190" w:firstLine="456"/>
        <w:jc w:val="both"/>
        <w:rPr>
          <w:rFonts w:eastAsia="標楷體"/>
          <w:kern w:val="0"/>
        </w:rPr>
      </w:pPr>
      <w:r w:rsidRPr="00DB2F5A">
        <w:rPr>
          <w:rFonts w:eastAsia="標楷體" w:hint="eastAsia"/>
          <w:kern w:val="0"/>
        </w:rPr>
        <w:t>修業滿四年</w:t>
      </w:r>
      <w:r w:rsidR="00DB2F5A">
        <w:rPr>
          <w:rFonts w:eastAsia="標楷體" w:hint="eastAsia"/>
          <w:kern w:val="0"/>
        </w:rPr>
        <w:t>：</w:t>
      </w:r>
      <w:r w:rsidR="00DB2F5A">
        <w:rPr>
          <w:rFonts w:eastAsia="標楷體" w:hint="eastAsia"/>
          <w:kern w:val="0"/>
        </w:rPr>
        <w:t>8</w:t>
      </w:r>
      <w:r w:rsidRPr="00DB2F5A">
        <w:rPr>
          <w:rFonts w:eastAsia="標楷體" w:hint="eastAsia"/>
          <w:kern w:val="0"/>
        </w:rPr>
        <w:t>點。</w:t>
      </w:r>
    </w:p>
    <w:p w:rsidR="009230A3" w:rsidRPr="00DB2F5A" w:rsidRDefault="009230A3" w:rsidP="00DB2F5A">
      <w:pPr>
        <w:widowControl/>
        <w:ind w:leftChars="400" w:left="960" w:firstLineChars="190" w:firstLine="456"/>
        <w:jc w:val="both"/>
        <w:rPr>
          <w:rFonts w:eastAsia="標楷體"/>
          <w:kern w:val="0"/>
        </w:rPr>
      </w:pPr>
      <w:r w:rsidRPr="00DB2F5A">
        <w:rPr>
          <w:rFonts w:eastAsia="標楷體" w:hint="eastAsia"/>
          <w:kern w:val="0"/>
        </w:rPr>
        <w:t>修業滿五年以上</w:t>
      </w:r>
      <w:r w:rsidR="00DB2F5A">
        <w:rPr>
          <w:rFonts w:eastAsia="標楷體" w:hint="eastAsia"/>
          <w:kern w:val="0"/>
        </w:rPr>
        <w:t>：</w:t>
      </w:r>
      <w:r w:rsidR="00DB2F5A">
        <w:rPr>
          <w:rFonts w:eastAsia="標楷體" w:hint="eastAsia"/>
          <w:kern w:val="0"/>
        </w:rPr>
        <w:t>6</w:t>
      </w:r>
      <w:r w:rsidRPr="00DB2F5A">
        <w:rPr>
          <w:rFonts w:eastAsia="標楷體" w:hint="eastAsia"/>
          <w:kern w:val="0"/>
        </w:rPr>
        <w:t>點。</w:t>
      </w:r>
    </w:p>
    <w:p w:rsidR="009230A3" w:rsidRPr="00DB2F5A" w:rsidRDefault="009230A3" w:rsidP="00DB2F5A">
      <w:pPr>
        <w:widowControl/>
        <w:ind w:leftChars="400" w:left="960" w:firstLineChars="190" w:firstLine="456"/>
        <w:jc w:val="both"/>
        <w:rPr>
          <w:rFonts w:eastAsia="標楷體"/>
          <w:kern w:val="0"/>
        </w:rPr>
      </w:pPr>
      <w:r w:rsidRPr="00DB2F5A">
        <w:rPr>
          <w:rFonts w:eastAsia="標楷體" w:hint="eastAsia"/>
          <w:kern w:val="0"/>
        </w:rPr>
        <w:t>以上點數計算為論文、專利及產學計畫之點數和。</w:t>
      </w:r>
    </w:p>
    <w:p w:rsidR="009230A3" w:rsidRPr="00694346" w:rsidRDefault="00DB2F5A" w:rsidP="009230A3">
      <w:pPr>
        <w:widowControl/>
        <w:ind w:leftChars="200" w:left="480"/>
        <w:jc w:val="both"/>
        <w:rPr>
          <w:rFonts w:eastAsia="標楷體"/>
          <w:kern w:val="0"/>
        </w:rPr>
      </w:pPr>
      <w:r>
        <w:rPr>
          <w:rFonts w:eastAsia="標楷體" w:hint="eastAsia"/>
          <w:kern w:val="0"/>
        </w:rPr>
        <w:t xml:space="preserve">     4.</w:t>
      </w:r>
      <w:r w:rsidR="009230A3" w:rsidRPr="00694346">
        <w:rPr>
          <w:rFonts w:eastAsia="標楷體" w:hint="eastAsia"/>
          <w:kern w:val="0"/>
        </w:rPr>
        <w:t xml:space="preserve"> </w:t>
      </w:r>
      <w:r w:rsidR="009230A3" w:rsidRPr="00694346">
        <w:rPr>
          <w:rFonts w:eastAsia="標楷體" w:hint="eastAsia"/>
          <w:kern w:val="0"/>
        </w:rPr>
        <w:t>畢業前須有一篇論文於國際會議中親自以英文口頭發表</w:t>
      </w:r>
      <w:r w:rsidR="009230A3" w:rsidRPr="00694346">
        <w:rPr>
          <w:rFonts w:eastAsia="標楷體" w:hint="eastAsia"/>
          <w:kern w:val="0"/>
        </w:rPr>
        <w:t>(</w:t>
      </w:r>
      <w:r w:rsidR="009230A3" w:rsidRPr="00694346">
        <w:rPr>
          <w:rFonts w:eastAsia="標楷體" w:hint="eastAsia"/>
          <w:kern w:val="0"/>
        </w:rPr>
        <w:t>需自行錄影證明</w:t>
      </w:r>
      <w:r w:rsidR="009230A3" w:rsidRPr="00694346">
        <w:rPr>
          <w:rFonts w:eastAsia="標楷體" w:hint="eastAsia"/>
          <w:kern w:val="0"/>
        </w:rPr>
        <w:t>)</w:t>
      </w:r>
      <w:r w:rsidR="009230A3" w:rsidRPr="00694346">
        <w:rPr>
          <w:rFonts w:eastAsia="標楷體" w:hint="eastAsia"/>
          <w:kern w:val="0"/>
        </w:rPr>
        <w:t>。</w:t>
      </w:r>
    </w:p>
    <w:p w:rsidR="009230A3" w:rsidRPr="00DB2F5A" w:rsidRDefault="009230A3" w:rsidP="009230A3">
      <w:pPr>
        <w:widowControl/>
        <w:ind w:left="480" w:hangingChars="200" w:hanging="480"/>
        <w:jc w:val="both"/>
        <w:rPr>
          <w:rFonts w:eastAsia="標楷體"/>
          <w:kern w:val="0"/>
        </w:rPr>
      </w:pPr>
      <w:r w:rsidRPr="00694346">
        <w:rPr>
          <w:rFonts w:eastAsia="標楷體" w:hint="eastAsia"/>
          <w:kern w:val="0"/>
        </w:rPr>
        <w:t>七、</w:t>
      </w:r>
      <w:r w:rsidRPr="00DB2F5A">
        <w:rPr>
          <w:rFonts w:eastAsia="標楷體" w:hint="eastAsia"/>
          <w:kern w:val="0"/>
        </w:rPr>
        <w:t>因超過修業年限未能畢業，又重新考進本博士班且由同一教授指導，之前用本系名義且為同一教授掛名發表的論文、發明專利及產學合作計畫得列入計點，且畢業最低點數為</w:t>
      </w:r>
      <w:r w:rsidRPr="00DB2F5A">
        <w:rPr>
          <w:rFonts w:eastAsia="標楷體" w:hint="eastAsia"/>
          <w:kern w:val="0"/>
        </w:rPr>
        <w:t>6</w:t>
      </w:r>
      <w:r w:rsidRPr="00DB2F5A">
        <w:rPr>
          <w:rFonts w:eastAsia="標楷體" w:hint="eastAsia"/>
          <w:kern w:val="0"/>
        </w:rPr>
        <w:t>點。</w:t>
      </w:r>
    </w:p>
    <w:p w:rsidR="00357F55" w:rsidRDefault="009230A3" w:rsidP="009230A3">
      <w:pPr>
        <w:ind w:left="425" w:hangingChars="177" w:hanging="425"/>
      </w:pPr>
      <w:r>
        <w:rPr>
          <w:rFonts w:eastAsia="標楷體" w:hint="eastAsia"/>
          <w:kern w:val="0"/>
        </w:rPr>
        <w:t>八、</w:t>
      </w:r>
      <w:r w:rsidRPr="000648F5">
        <w:rPr>
          <w:rFonts w:eastAsia="標楷體" w:hint="eastAsia"/>
          <w:kern w:val="0"/>
        </w:rPr>
        <w:t>本規則經系務會議通過後實施，本規則適用於通過日之後入學之學生，通過日之前入學之學生得選擇修正前或修正後之規則辦理。</w:t>
      </w:r>
    </w:p>
    <w:sectPr w:rsidR="00357F55" w:rsidSect="00156982">
      <w:pgSz w:w="11906" w:h="16838"/>
      <w:pgMar w:top="1134" w:right="1134" w:bottom="1134" w:left="1134" w:header="851" w:footer="992" w:gutter="284"/>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20D" w:rsidRDefault="0063320D" w:rsidP="002A60DB">
      <w:r>
        <w:separator/>
      </w:r>
    </w:p>
  </w:endnote>
  <w:endnote w:type="continuationSeparator" w:id="0">
    <w:p w:rsidR="0063320D" w:rsidRDefault="0063320D" w:rsidP="002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20D" w:rsidRDefault="0063320D" w:rsidP="002A60DB">
      <w:r>
        <w:separator/>
      </w:r>
    </w:p>
  </w:footnote>
  <w:footnote w:type="continuationSeparator" w:id="0">
    <w:p w:rsidR="0063320D" w:rsidRDefault="0063320D" w:rsidP="002A60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491069"/>
    <w:multiLevelType w:val="hybridMultilevel"/>
    <w:tmpl w:val="50264092"/>
    <w:lvl w:ilvl="0" w:tplc="6C1E3818">
      <w:start w:val="1"/>
      <w:numFmt w:val="decimal"/>
      <w:lvlText w:val="%1."/>
      <w:lvlJc w:val="left"/>
      <w:pPr>
        <w:tabs>
          <w:tab w:val="num" w:pos="360"/>
        </w:tabs>
        <w:ind w:left="360" w:hanging="360"/>
      </w:pPr>
      <w:rPr>
        <w:rFonts w:hint="default"/>
      </w:rPr>
    </w:lvl>
    <w:lvl w:ilvl="1" w:tplc="821027FE">
      <w:start w:val="1"/>
      <w:numFmt w:val="upperLetter"/>
      <w:lvlText w:val="(%2)"/>
      <w:lvlJc w:val="left"/>
      <w:pPr>
        <w:tabs>
          <w:tab w:val="num" w:pos="840"/>
        </w:tabs>
        <w:ind w:left="840" w:hanging="360"/>
      </w:pPr>
      <w:rPr>
        <w:rFonts w:eastAsia="標楷體" w:hint="default"/>
      </w:rPr>
    </w:lvl>
    <w:lvl w:ilvl="2" w:tplc="A8B4B1B0">
      <w:start w:val="1"/>
      <w:numFmt w:val="lowerLetter"/>
      <w:lvlText w:val="(%3)"/>
      <w:lvlJc w:val="left"/>
      <w:pPr>
        <w:tabs>
          <w:tab w:val="num" w:pos="1320"/>
        </w:tabs>
        <w:ind w:left="1320" w:hanging="360"/>
      </w:pPr>
      <w:rPr>
        <w:rFonts w:hint="default"/>
      </w:rPr>
    </w:lvl>
    <w:lvl w:ilvl="3" w:tplc="E78A22A6">
      <w:start w:val="1"/>
      <w:numFmt w:val="decimal"/>
      <w:lvlText w:val="(%4)"/>
      <w:lvlJc w:val="left"/>
      <w:pPr>
        <w:tabs>
          <w:tab w:val="num" w:pos="1650"/>
        </w:tabs>
        <w:ind w:left="1650" w:hanging="390"/>
      </w:pPr>
      <w:rPr>
        <w:rFonts w:hint="default"/>
      </w:rPr>
    </w:lvl>
    <w:lvl w:ilvl="4" w:tplc="04090001">
      <w:start w:val="1"/>
      <w:numFmt w:val="bullet"/>
      <w:lvlText w:val=""/>
      <w:lvlJc w:val="left"/>
      <w:pPr>
        <w:tabs>
          <w:tab w:val="num" w:pos="4025"/>
        </w:tabs>
        <w:ind w:left="4025" w:hanging="480"/>
      </w:pPr>
      <w:rPr>
        <w:rFonts w:ascii="Wingdings" w:hAnsi="Wingding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0A3"/>
    <w:rsid w:val="00156982"/>
    <w:rsid w:val="002A60DB"/>
    <w:rsid w:val="00357F55"/>
    <w:rsid w:val="0063320D"/>
    <w:rsid w:val="007C6586"/>
    <w:rsid w:val="009230A3"/>
    <w:rsid w:val="00950A16"/>
    <w:rsid w:val="00CF10D8"/>
    <w:rsid w:val="00D31B2B"/>
    <w:rsid w:val="00DB2F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918125DC-437F-4EFA-A801-2D05396E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0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w:basedOn w:val="a"/>
    <w:autoRedefine/>
    <w:rsid w:val="009230A3"/>
    <w:pPr>
      <w:widowControl/>
      <w:spacing w:after="160" w:line="240" w:lineRule="exact"/>
    </w:pPr>
    <w:rPr>
      <w:rFonts w:ascii="Verdana" w:hAnsi="Verdana"/>
      <w:color w:val="222288"/>
      <w:kern w:val="0"/>
      <w:sz w:val="20"/>
      <w:szCs w:val="20"/>
      <w:lang w:eastAsia="zh-CN" w:bidi="hi-IN"/>
    </w:rPr>
  </w:style>
  <w:style w:type="paragraph" w:styleId="a3">
    <w:name w:val="header"/>
    <w:basedOn w:val="a"/>
    <w:link w:val="a4"/>
    <w:uiPriority w:val="99"/>
    <w:unhideWhenUsed/>
    <w:rsid w:val="002A60DB"/>
    <w:pPr>
      <w:tabs>
        <w:tab w:val="center" w:pos="4153"/>
        <w:tab w:val="right" w:pos="8306"/>
      </w:tabs>
      <w:snapToGrid w:val="0"/>
    </w:pPr>
    <w:rPr>
      <w:sz w:val="20"/>
      <w:szCs w:val="20"/>
    </w:rPr>
  </w:style>
  <w:style w:type="character" w:customStyle="1" w:styleId="a4">
    <w:name w:val="頁首 字元"/>
    <w:basedOn w:val="a0"/>
    <w:link w:val="a3"/>
    <w:uiPriority w:val="99"/>
    <w:rsid w:val="002A60DB"/>
    <w:rPr>
      <w:rFonts w:ascii="Times New Roman" w:eastAsia="新細明體" w:hAnsi="Times New Roman" w:cs="Times New Roman"/>
      <w:sz w:val="20"/>
      <w:szCs w:val="20"/>
    </w:rPr>
  </w:style>
  <w:style w:type="paragraph" w:styleId="a5">
    <w:name w:val="footer"/>
    <w:basedOn w:val="a"/>
    <w:link w:val="a6"/>
    <w:uiPriority w:val="99"/>
    <w:unhideWhenUsed/>
    <w:rsid w:val="002A60DB"/>
    <w:pPr>
      <w:tabs>
        <w:tab w:val="center" w:pos="4153"/>
        <w:tab w:val="right" w:pos="8306"/>
      </w:tabs>
      <w:snapToGrid w:val="0"/>
    </w:pPr>
    <w:rPr>
      <w:sz w:val="20"/>
      <w:szCs w:val="20"/>
    </w:rPr>
  </w:style>
  <w:style w:type="character" w:customStyle="1" w:styleId="a6">
    <w:name w:val="頁尾 字元"/>
    <w:basedOn w:val="a0"/>
    <w:link w:val="a5"/>
    <w:uiPriority w:val="99"/>
    <w:rsid w:val="002A60D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345</Words>
  <Characters>1973</Characters>
  <Application>Microsoft Office Word</Application>
  <DocSecurity>0</DocSecurity>
  <Lines>16</Lines>
  <Paragraphs>4</Paragraphs>
  <ScaleCrop>false</ScaleCrop>
  <Company>Microsoft</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Winiori</dc:creator>
  <cp:keywords/>
  <dc:description/>
  <cp:lastModifiedBy>user</cp:lastModifiedBy>
  <cp:revision>6</cp:revision>
  <dcterms:created xsi:type="dcterms:W3CDTF">2013-05-02T03:25:00Z</dcterms:created>
  <dcterms:modified xsi:type="dcterms:W3CDTF">2018-04-26T05:04:00Z</dcterms:modified>
</cp:coreProperties>
</file>