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D" w:rsidRDefault="000E6D5D" w:rsidP="000E6D5D">
      <w:pPr>
        <w:snapToGrid w:val="0"/>
        <w:spacing w:beforeLines="100" w:before="360" w:afterLines="100" w:after="360"/>
        <w:jc w:val="center"/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</w:pPr>
      <w:bookmarkStart w:id="0" w:name="_GoBack"/>
      <w:r w:rsidRPr="008B323E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南</w:t>
      </w:r>
      <w:proofErr w:type="gramStart"/>
      <w:r w:rsidRPr="008B323E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臺</w:t>
      </w:r>
      <w:proofErr w:type="gramEnd"/>
      <w:r w:rsidRPr="008B323E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科技大學光電工程系Q201-2專題教室使用要點</w:t>
      </w:r>
      <w:bookmarkEnd w:id="0"/>
    </w:p>
    <w:p w:rsidR="000E6D5D" w:rsidRDefault="000E6D5D" w:rsidP="000E6D5D">
      <w:pPr>
        <w:snapToGrid w:val="0"/>
        <w:jc w:val="right"/>
        <w:rPr>
          <w:rFonts w:ascii="標楷體" w:eastAsia="標楷體" w:hAnsi="標楷體" w:cs="Arial" w:hint="eastAsia"/>
          <w:color w:val="000000"/>
          <w:sz w:val="20"/>
          <w:szCs w:val="20"/>
        </w:rPr>
      </w:pPr>
      <w:r w:rsidRPr="008B323E">
        <w:rPr>
          <w:rFonts w:ascii="標楷體" w:eastAsia="標楷體" w:hAnsi="標楷體" w:cs="Arial" w:hint="eastAsia"/>
          <w:sz w:val="20"/>
          <w:szCs w:val="20"/>
        </w:rPr>
        <w:t>民國102年2月27日</w:t>
      </w:r>
      <w:r w:rsidRPr="008B323E">
        <w:rPr>
          <w:rFonts w:ascii="標楷體" w:eastAsia="標楷體" w:hAnsi="標楷體" w:cs="Arial" w:hint="eastAsia"/>
          <w:color w:val="000000"/>
          <w:sz w:val="20"/>
          <w:szCs w:val="20"/>
        </w:rPr>
        <w:t>系</w:t>
      </w:r>
      <w:proofErr w:type="gramStart"/>
      <w:r w:rsidRPr="008B323E">
        <w:rPr>
          <w:rFonts w:ascii="標楷體" w:eastAsia="標楷體" w:hAnsi="標楷體" w:cs="Arial" w:hint="eastAsia"/>
          <w:color w:val="000000"/>
          <w:sz w:val="20"/>
          <w:szCs w:val="20"/>
        </w:rPr>
        <w:t>務</w:t>
      </w:r>
      <w:proofErr w:type="gramEnd"/>
      <w:r w:rsidRPr="008B323E">
        <w:rPr>
          <w:rFonts w:ascii="標楷體" w:eastAsia="標楷體" w:hAnsi="標楷體" w:cs="Arial"/>
          <w:color w:val="000000"/>
          <w:sz w:val="20"/>
          <w:szCs w:val="20"/>
        </w:rPr>
        <w:t>會議通過</w:t>
      </w:r>
    </w:p>
    <w:p w:rsidR="000E6D5D" w:rsidRPr="008B323E" w:rsidRDefault="000E6D5D" w:rsidP="000E6D5D">
      <w:pPr>
        <w:snapToGrid w:val="0"/>
        <w:jc w:val="right"/>
        <w:rPr>
          <w:rFonts w:ascii="標楷體" w:eastAsia="標楷體" w:hAnsi="標楷體" w:cs="Arial" w:hint="eastAsia"/>
          <w:color w:val="000000"/>
          <w:sz w:val="20"/>
          <w:szCs w:val="20"/>
        </w:rPr>
      </w:pPr>
    </w:p>
    <w:p w:rsidR="000E6D5D" w:rsidRPr="00C1079F" w:rsidRDefault="000E6D5D" w:rsidP="000E6D5D">
      <w:pPr>
        <w:snapToGrid w:val="0"/>
        <w:jc w:val="center"/>
        <w:rPr>
          <w:rFonts w:ascii="標楷體" w:eastAsia="標楷體" w:hAnsi="標楷體" w:cs="Arial" w:hint="eastAsia"/>
          <w:b/>
          <w:bCs/>
          <w:color w:val="000000"/>
          <w:szCs w:val="24"/>
        </w:rPr>
      </w:pP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借用專題教室者，於中途離開時應確實上鎖。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使用專題教室</w:t>
      </w:r>
      <w:r w:rsidRPr="004B218E">
        <w:rPr>
          <w:rFonts w:ascii="標楷體" w:eastAsia="標楷體" w:hAnsi="標楷體" w:hint="eastAsia"/>
          <w:color w:val="000000"/>
          <w:szCs w:val="24"/>
        </w:rPr>
        <w:t>需在使用紀錄</w:t>
      </w:r>
      <w:proofErr w:type="gramStart"/>
      <w:r w:rsidRPr="004B218E">
        <w:rPr>
          <w:rFonts w:ascii="標楷體" w:eastAsia="標楷體" w:hAnsi="標楷體" w:hint="eastAsia"/>
          <w:color w:val="000000"/>
          <w:szCs w:val="24"/>
        </w:rPr>
        <w:t>簿</w:t>
      </w:r>
      <w:proofErr w:type="gramEnd"/>
      <w:r w:rsidRPr="004B218E">
        <w:rPr>
          <w:rFonts w:ascii="標楷體" w:eastAsia="標楷體" w:hAnsi="標楷體" w:hint="eastAsia"/>
          <w:color w:val="000000"/>
          <w:szCs w:val="24"/>
        </w:rPr>
        <w:t>登記並善</w:t>
      </w:r>
      <w:r w:rsidRPr="00C1079F">
        <w:rPr>
          <w:rFonts w:ascii="標楷體" w:eastAsia="標楷體" w:hAnsi="標楷體" w:hint="eastAsia"/>
          <w:color w:val="000000"/>
          <w:szCs w:val="24"/>
        </w:rPr>
        <w:t>盡保管責任，不可擅自將鑰匙借予他人或複製使用。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第三條　</w:t>
      </w:r>
      <w:r w:rsidRPr="00C1079F">
        <w:rPr>
          <w:rFonts w:ascii="標楷體" w:eastAsia="標楷體" w:hAnsi="標楷體" w:hint="eastAsia"/>
          <w:color w:val="000000"/>
          <w:szCs w:val="24"/>
        </w:rPr>
        <w:t>專題教室公共器具(如:三用電表、斜口鉗、訊號線、烙鐵、麵包板等等)需愛惜使用，不得私自攜出帶走。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專題教室一律嚴禁攜帶寵物、食物、飲料、茶水或點心進入使用</w:t>
      </w:r>
      <w:r w:rsidRPr="00C1079F">
        <w:rPr>
          <w:rFonts w:ascii="標楷體" w:eastAsia="標楷體" w:hAnsi="標楷體"/>
          <w:color w:val="000000"/>
          <w:szCs w:val="24"/>
        </w:rPr>
        <w:t>(</w:t>
      </w:r>
      <w:r w:rsidRPr="00C1079F">
        <w:rPr>
          <w:rFonts w:ascii="標楷體" w:eastAsia="標楷體" w:hAnsi="標楷體" w:hint="eastAsia"/>
          <w:color w:val="000000"/>
          <w:szCs w:val="24"/>
        </w:rPr>
        <w:t>可攜帶礦泉水或白開水</w:t>
      </w:r>
      <w:r w:rsidRPr="00C1079F">
        <w:rPr>
          <w:rFonts w:ascii="標楷體" w:eastAsia="標楷體" w:hAnsi="標楷體"/>
          <w:color w:val="000000"/>
          <w:szCs w:val="24"/>
        </w:rPr>
        <w:t>)</w:t>
      </w:r>
      <w:r w:rsidRPr="00C1079F">
        <w:rPr>
          <w:rFonts w:ascii="標楷體" w:eastAsia="標楷體" w:hAnsi="標楷體" w:hint="eastAsia"/>
          <w:color w:val="000000"/>
          <w:szCs w:val="24"/>
        </w:rPr>
        <w:t>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第五條　</w:t>
      </w:r>
      <w:r w:rsidRPr="00C1079F">
        <w:rPr>
          <w:rFonts w:ascii="標楷體" w:eastAsia="標楷體" w:hAnsi="標楷體" w:hint="eastAsia"/>
          <w:color w:val="000000"/>
          <w:szCs w:val="24"/>
        </w:rPr>
        <w:t>請保持專題教室清潔，請自備垃圾袋於離開後將垃圾打包帶走。</w:t>
      </w:r>
    </w:p>
    <w:p w:rsidR="000E6D5D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六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電燈、冷氣、器材、門窗於使用完畢後須關閉並歸位。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 w:hint="eastAsia"/>
          <w:color w:val="000000"/>
          <w:szCs w:val="24"/>
        </w:rPr>
      </w:pPr>
    </w:p>
    <w:p w:rsidR="000E6D5D" w:rsidRPr="00C1079F" w:rsidRDefault="000E6D5D" w:rsidP="000E6D5D">
      <w:pPr>
        <w:snapToGrid w:val="0"/>
        <w:spacing w:beforeLines="50" w:before="180" w:afterLines="50" w:after="180"/>
        <w:ind w:leftChars="118" w:left="525" w:hangingChars="101" w:hanging="242"/>
        <w:jc w:val="both"/>
        <w:rPr>
          <w:rFonts w:ascii="標楷體" w:eastAsia="標楷體" w:hAnsi="標楷體"/>
          <w:color w:val="000000"/>
          <w:szCs w:val="24"/>
        </w:rPr>
      </w:pPr>
      <w:r w:rsidRPr="00C1079F">
        <w:rPr>
          <w:rFonts w:ascii="標楷體" w:eastAsia="標楷體" w:hAnsi="標楷體" w:hint="eastAsia"/>
          <w:color w:val="000000"/>
          <w:szCs w:val="24"/>
        </w:rPr>
        <w:t>備註：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Chars="118" w:left="523" w:hangingChars="100" w:hanging="240"/>
        <w:jc w:val="both"/>
        <w:rPr>
          <w:rFonts w:ascii="標楷體" w:eastAsia="標楷體" w:hAnsi="標楷體" w:hint="eastAsia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　</w:t>
      </w:r>
      <w:r w:rsidRPr="00C1079F">
        <w:rPr>
          <w:rFonts w:ascii="標楷體" w:eastAsia="標楷體" w:hAnsi="標楷體" w:hint="eastAsia"/>
          <w:color w:val="000000"/>
          <w:szCs w:val="24"/>
        </w:rPr>
        <w:t>1.若未遵守本辦法之規定經檢查或通報查實</w:t>
      </w:r>
      <w:r w:rsidRPr="00C1079F">
        <w:rPr>
          <w:rFonts w:ascii="標楷體" w:eastAsia="標楷體" w:hAnsi="標楷體" w:hint="eastAsia"/>
          <w:b/>
          <w:color w:val="000000"/>
          <w:szCs w:val="24"/>
        </w:rPr>
        <w:t>，</w:t>
      </w:r>
      <w:r w:rsidRPr="00C1079F">
        <w:rPr>
          <w:rFonts w:ascii="標楷體" w:eastAsia="標楷體" w:hAnsi="標楷體" w:hint="eastAsia"/>
          <w:color w:val="000000"/>
          <w:szCs w:val="24"/>
          <w:u w:val="single"/>
        </w:rPr>
        <w:t>專題組員停止使用權五星期。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Chars="118" w:left="523" w:hangingChars="100" w:hanging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　</w:t>
      </w:r>
      <w:r w:rsidRPr="00C1079F">
        <w:rPr>
          <w:rFonts w:ascii="標楷體" w:eastAsia="標楷體" w:hAnsi="標楷體" w:hint="eastAsia"/>
          <w:color w:val="000000"/>
          <w:szCs w:val="24"/>
        </w:rPr>
        <w:t>2.其他若有嚴重違規以致器材物品損壞或遺失者，需負賠償責任，並依校規懲處。</w:t>
      </w:r>
    </w:p>
    <w:p w:rsidR="0028314E" w:rsidRPr="000E6D5D" w:rsidRDefault="0028314E"/>
    <w:sectPr w:rsidR="0028314E" w:rsidRPr="000E6D5D" w:rsidSect="000E6D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5D"/>
    <w:rsid w:val="000E6D5D"/>
    <w:rsid w:val="002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STUSTUSER</dc:creator>
  <cp:lastModifiedBy>STUSTUSER</cp:lastModifiedBy>
  <cp:revision>1</cp:revision>
  <dcterms:created xsi:type="dcterms:W3CDTF">2013-03-12T06:58:00Z</dcterms:created>
  <dcterms:modified xsi:type="dcterms:W3CDTF">2013-03-12T07:00:00Z</dcterms:modified>
</cp:coreProperties>
</file>