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15" w:rsidRPr="00360EE8" w:rsidRDefault="00E77615" w:rsidP="00E77615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科技大學商管學院設置辦法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15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100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28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7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14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26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01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03</w:t>
      </w:r>
      <w:r w:rsidRPr="009A6B71">
        <w:rPr>
          <w:rFonts w:ascii="Times New Roman" w:eastAsia="標楷體" w:hAnsi="Times New Roman"/>
          <w:sz w:val="20"/>
          <w:szCs w:val="20"/>
        </w:rPr>
        <w:t>日院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會議修正通過</w:t>
      </w:r>
    </w:p>
    <w:p w:rsidR="00E77615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360EE8" w:rsidRPr="009A6B71" w:rsidRDefault="00360EE8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bookmarkStart w:id="0" w:name="_GoBack"/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="007F6B6E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="00E328C0">
        <w:rPr>
          <w:rFonts w:ascii="Times New Roman" w:eastAsia="標楷體" w:hAnsi="Times New Roman"/>
          <w:sz w:val="20"/>
          <w:szCs w:val="20"/>
        </w:rPr>
        <w:t>2</w:t>
      </w:r>
      <w:r w:rsidR="007F6B6E">
        <w:rPr>
          <w:rFonts w:ascii="Times New Roman" w:eastAsia="標楷體" w:hAnsi="Times New Roman" w:hint="eastAsia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日</w:t>
      </w:r>
      <w:r w:rsidR="007F6B6E">
        <w:rPr>
          <w:rFonts w:ascii="Times New Roman" w:eastAsia="標楷體" w:hAnsi="Times New Roman" w:hint="eastAsia"/>
          <w:sz w:val="20"/>
          <w:szCs w:val="20"/>
        </w:rPr>
        <w:t>行政</w:t>
      </w:r>
      <w:r w:rsidRPr="009A6B71">
        <w:rPr>
          <w:rFonts w:ascii="Times New Roman" w:eastAsia="標楷體" w:hAnsi="Times New Roman"/>
          <w:sz w:val="20"/>
          <w:szCs w:val="20"/>
        </w:rPr>
        <w:t>會議</w:t>
      </w:r>
      <w:bookmarkEnd w:id="0"/>
      <w:r w:rsidRPr="009A6B71">
        <w:rPr>
          <w:rFonts w:ascii="Times New Roman" w:eastAsia="標楷體" w:hAnsi="Times New Roman"/>
          <w:sz w:val="20"/>
          <w:szCs w:val="20"/>
        </w:rPr>
        <w:t>修正通過</w:t>
      </w:r>
    </w:p>
    <w:p w:rsidR="00E77615" w:rsidRPr="009A6B71" w:rsidRDefault="00E77615" w:rsidP="00E77615">
      <w:pPr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為培育商管相關領域相關人才，依本校組織規程之規定設置商管學院</w:t>
      </w:r>
      <w:r w:rsidRPr="009A6B71">
        <w:rPr>
          <w:rFonts w:ascii="Times New Roman" w:eastAsia="標楷體" w:hAnsi="Times New Roman"/>
          <w:kern w:val="0"/>
        </w:rPr>
        <w:t>（</w:t>
      </w:r>
      <w:r w:rsidRPr="009A6B71">
        <w:rPr>
          <w:rFonts w:ascii="Times New Roman" w:eastAsia="標楷體" w:hAnsi="Times New Roman"/>
        </w:rPr>
        <w:t>以下簡稱本院</w:t>
      </w:r>
      <w:r w:rsidRPr="009A6B71">
        <w:rPr>
          <w:rFonts w:ascii="Times New Roman" w:eastAsia="標楷體" w:hAnsi="Times New Roman"/>
          <w:kern w:val="0"/>
        </w:rPr>
        <w:t>）</w:t>
      </w:r>
      <w:r w:rsidRPr="009A6B71">
        <w:rPr>
          <w:rFonts w:ascii="Times New Roman" w:eastAsia="標楷體" w:hAnsi="Times New Roman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本院設置院長一人，</w:t>
      </w:r>
      <w:proofErr w:type="gramStart"/>
      <w:r w:rsidRPr="009A6B71">
        <w:rPr>
          <w:rFonts w:ascii="Times New Roman" w:eastAsia="標楷體" w:hAnsi="Times New Roman"/>
        </w:rPr>
        <w:t>對內綜理</w:t>
      </w:r>
      <w:proofErr w:type="gramEnd"/>
      <w:r w:rsidRPr="009A6B71">
        <w:rPr>
          <w:rFonts w:ascii="Times New Roman" w:eastAsia="標楷體" w:hAnsi="Times New Roman"/>
        </w:rPr>
        <w:t>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，對外代表本院，並設置副院長一人，襄助院長處理院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。下置職員若干人。</w:t>
      </w:r>
    </w:p>
    <w:p w:rsidR="00E77615" w:rsidRPr="009A6B71" w:rsidRDefault="00E77615" w:rsidP="00E77615">
      <w:pPr>
        <w:pStyle w:val="ae"/>
        <w:ind w:leftChars="0" w:firstLineChars="150" w:firstLine="360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  <w:lang w:eastAsia="zh-TW"/>
        </w:rPr>
        <w:t>院各級主管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本院設置下列系、所，並得經校務會議通過後報請增設其他系、所。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一、工業管理與資訊系（含工業管理碩士班）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二、企業管理系（含碩士班、人力資源管理碩士班）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三、資訊管理系（含碩士班）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四、財務金融系（含碩士班）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五、國際企業系</w:t>
      </w:r>
      <w:r w:rsidRPr="009A6B71">
        <w:rPr>
          <w:rFonts w:ascii="Times New Roman" w:eastAsia="標楷體" w:hAnsi="Times New Roman"/>
        </w:rPr>
        <w:t>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六、會計資訊系（含碩士班）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七、休閒事業管理系（含碩士班）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八、行銷與流通管理系（含碩士班）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九、餐旅管理系（含碩士班）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十、財經</w:t>
      </w:r>
      <w:r w:rsidRPr="001D1DE4">
        <w:rPr>
          <w:rFonts w:ascii="Times New Roman" w:eastAsia="標楷體" w:hAnsi="Times New Roman"/>
          <w:kern w:val="0"/>
        </w:rPr>
        <w:t>法律研究所碩士班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1D1DE4">
        <w:rPr>
          <w:rFonts w:ascii="Times New Roman" w:eastAsia="標楷體" w:hAnsi="Times New Roman"/>
          <w:kern w:val="0"/>
        </w:rPr>
        <w:t>十一、高階主管企管碩士班</w:t>
      </w:r>
    </w:p>
    <w:p w:rsidR="00E77615" w:rsidRPr="001D1DE4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1D1DE4">
        <w:rPr>
          <w:rFonts w:ascii="Times New Roman" w:eastAsia="標楷體" w:hAnsi="Times New Roman"/>
          <w:kern w:val="0"/>
        </w:rPr>
        <w:t>十二、</w:t>
      </w:r>
      <w:r w:rsidR="00D439E7" w:rsidRPr="001D1DE4">
        <w:rPr>
          <w:rFonts w:ascii="Times New Roman" w:eastAsia="標楷體" w:hAnsi="Times New Roman" w:hint="eastAsia"/>
          <w:kern w:val="0"/>
        </w:rPr>
        <w:t>商管學院</w:t>
      </w:r>
      <w:r w:rsidRPr="001D1DE4">
        <w:rPr>
          <w:rFonts w:ascii="Times New Roman" w:eastAsia="標楷體" w:hAnsi="Times New Roman"/>
        </w:rPr>
        <w:t>全球經營管理</w:t>
      </w:r>
      <w:r w:rsidRPr="001D1DE4">
        <w:rPr>
          <w:rFonts w:ascii="Times New Roman" w:eastAsia="標楷體" w:hAnsi="Times New Roman"/>
          <w:kern w:val="0"/>
        </w:rPr>
        <w:t>碩士班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十三、企業電子化學士學位學程</w:t>
      </w:r>
    </w:p>
    <w:p w:rsidR="00E77615" w:rsidRPr="009A6B71" w:rsidRDefault="00E77615" w:rsidP="00E77615">
      <w:pPr>
        <w:autoSpaceDE w:val="0"/>
        <w:autoSpaceDN w:val="0"/>
        <w:adjustRightInd w:val="0"/>
        <w:snapToGrid w:val="0"/>
        <w:ind w:leftChars="354" w:left="850"/>
        <w:rPr>
          <w:rFonts w:ascii="Times New Roman" w:eastAsia="標楷體" w:hAnsi="Times New Roman"/>
          <w:kern w:val="0"/>
        </w:rPr>
      </w:pPr>
      <w:r w:rsidRPr="009A6B71">
        <w:rPr>
          <w:rFonts w:ascii="Times New Roman" w:eastAsia="標楷體" w:hAnsi="Times New Roman"/>
          <w:kern w:val="0"/>
        </w:rPr>
        <w:t>十四、經營管理博士學位學程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十五、國際商務學士學位學程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十六、國際金融學士學位學程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十七、大數據分析碩士學位學程</w:t>
      </w:r>
    </w:p>
    <w:p w:rsidR="00E77615" w:rsidRPr="009A6B71" w:rsidRDefault="00E77615" w:rsidP="00E77615">
      <w:pPr>
        <w:snapToGrid w:val="0"/>
        <w:ind w:leftChars="354" w:left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本院得視發展需要，依程序報請教育部核准增設、停辦、變更或調整學院、系、所、學位學程。</w:t>
      </w:r>
    </w:p>
    <w:p w:rsidR="00E77615" w:rsidRPr="009A6B71" w:rsidRDefault="00E77615" w:rsidP="00E77615">
      <w:pPr>
        <w:tabs>
          <w:tab w:val="left" w:pos="980"/>
        </w:tabs>
        <w:ind w:leftChars="332" w:left="797" w:firstLineChars="11" w:firstLine="26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各系、所、學程應另訂設置辦法。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會議，為本院最高決策會議，討論及議決本院之發展計畫、教學、研究、推廣、產學合作、經費分配與執行其他相關事項。院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</w:t>
      </w:r>
      <w:proofErr w:type="gramStart"/>
      <w:r w:rsidRPr="009A6B71">
        <w:rPr>
          <w:rFonts w:ascii="Times New Roman" w:eastAsia="標楷體" w:hAnsi="Times New Roman"/>
        </w:rPr>
        <w:t>規則另</w:t>
      </w:r>
      <w:proofErr w:type="gramEnd"/>
      <w:r w:rsidRPr="009A6B71">
        <w:rPr>
          <w:rFonts w:ascii="Times New Roman" w:eastAsia="標楷體" w:hAnsi="Times New Roman"/>
        </w:rPr>
        <w:t>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本院得視研究整合需要設置中心，設置辦法應經院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會議通過。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本院設教師評審委員會、課程委員會、院主管會議、院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發展諮詢委員會等，並得視需要設立其他委員會。各委員會會議規則或設置要點由本院相關單位另訂之。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本院院長之任免，依本校組織規程相關規定辦理。</w:t>
      </w:r>
    </w:p>
    <w:p w:rsidR="00E77615" w:rsidRPr="009A6B71" w:rsidRDefault="00E77615" w:rsidP="00E77615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本院各系、所主任之任免，由各單位依本校組織規程相關規定辦理。</w:t>
      </w:r>
    </w:p>
    <w:p w:rsidR="00DD1A2B" w:rsidRPr="00E77615" w:rsidRDefault="00E77615" w:rsidP="002227FE">
      <w:pPr>
        <w:numPr>
          <w:ilvl w:val="0"/>
          <w:numId w:val="71"/>
        </w:numPr>
        <w:tabs>
          <w:tab w:val="left" w:pos="851"/>
        </w:tabs>
        <w:snapToGrid w:val="0"/>
        <w:ind w:left="851" w:hanging="851"/>
      </w:pPr>
      <w:r w:rsidRPr="00E77615">
        <w:rPr>
          <w:rFonts w:ascii="Times New Roman" w:eastAsia="標楷體" w:hAnsi="Times New Roman"/>
        </w:rPr>
        <w:t>本辦法經校務會議通過，陳請校長核定後公布施行，修正時亦同。</w:t>
      </w:r>
    </w:p>
    <w:sectPr w:rsidR="00DD1A2B" w:rsidRPr="00E77615" w:rsidSect="007F6B6E">
      <w:headerReference w:type="default" r:id="rId8"/>
      <w:pgSz w:w="11906" w:h="16838" w:code="9"/>
      <w:pgMar w:top="907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FD" w:rsidRDefault="003523FD" w:rsidP="00D103CC">
      <w:r>
        <w:separator/>
      </w:r>
    </w:p>
  </w:endnote>
  <w:endnote w:type="continuationSeparator" w:id="0">
    <w:p w:rsidR="003523FD" w:rsidRDefault="003523FD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FD" w:rsidRDefault="003523FD" w:rsidP="00D103CC">
      <w:r>
        <w:separator/>
      </w:r>
    </w:p>
  </w:footnote>
  <w:footnote w:type="continuationSeparator" w:id="0">
    <w:p w:rsidR="003523FD" w:rsidRDefault="003523FD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DE4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D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EE8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0A3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B6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5C9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2ED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39C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9E7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8C0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1F3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63489F-B858-42DB-A4D5-0B6BE4C5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Kikado</cp:lastModifiedBy>
  <cp:revision>2</cp:revision>
  <cp:lastPrinted>2019-05-20T09:29:00Z</cp:lastPrinted>
  <dcterms:created xsi:type="dcterms:W3CDTF">2022-06-16T08:17:00Z</dcterms:created>
  <dcterms:modified xsi:type="dcterms:W3CDTF">2022-06-16T08:17:00Z</dcterms:modified>
</cp:coreProperties>
</file>