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98" w:rsidRPr="00C61EBF" w:rsidRDefault="00726A98" w:rsidP="00C61EBF">
      <w:pPr>
        <w:snapToGrid w:val="0"/>
        <w:jc w:val="center"/>
        <w:rPr>
          <w:rFonts w:eastAsia="標楷體"/>
          <w:b/>
          <w:sz w:val="32"/>
          <w:szCs w:val="32"/>
        </w:rPr>
      </w:pPr>
      <w:bookmarkStart w:id="0" w:name="_Toc44490692"/>
      <w:bookmarkStart w:id="1" w:name="_Toc44929919"/>
      <w:r w:rsidRPr="00C61EBF">
        <w:rPr>
          <w:rFonts w:eastAsia="標楷體" w:hAnsi="標楷體"/>
          <w:b/>
          <w:sz w:val="32"/>
          <w:szCs w:val="32"/>
        </w:rPr>
        <w:t>南</w:t>
      </w:r>
      <w:r w:rsidR="00F36227">
        <w:rPr>
          <w:rFonts w:eastAsia="標楷體" w:hAnsi="標楷體"/>
          <w:b/>
          <w:sz w:val="32"/>
          <w:szCs w:val="32"/>
        </w:rPr>
        <w:t>臺</w:t>
      </w:r>
      <w:r w:rsidRPr="00C61EBF">
        <w:rPr>
          <w:rFonts w:eastAsia="標楷體" w:hAnsi="標楷體"/>
          <w:b/>
          <w:sz w:val="32"/>
          <w:szCs w:val="32"/>
        </w:rPr>
        <w:t>科技大學</w:t>
      </w:r>
      <w:r w:rsidR="00C00C79" w:rsidRPr="00C61EBF">
        <w:rPr>
          <w:rFonts w:eastAsia="標楷體" w:hAnsi="標楷體"/>
          <w:b/>
          <w:color w:val="000000"/>
          <w:sz w:val="32"/>
          <w:szCs w:val="32"/>
        </w:rPr>
        <w:t>商管</w:t>
      </w:r>
      <w:r w:rsidRPr="00C61EBF">
        <w:rPr>
          <w:rFonts w:eastAsia="標楷體" w:hAnsi="標楷體"/>
          <w:b/>
          <w:color w:val="000000"/>
          <w:sz w:val="32"/>
          <w:szCs w:val="32"/>
        </w:rPr>
        <w:t>學院</w:t>
      </w:r>
      <w:r w:rsidRPr="00C61EBF">
        <w:rPr>
          <w:rFonts w:eastAsia="標楷體" w:hAnsi="標楷體"/>
          <w:b/>
          <w:sz w:val="32"/>
          <w:szCs w:val="32"/>
        </w:rPr>
        <w:t>課程規劃委員會</w:t>
      </w:r>
      <w:bookmarkEnd w:id="0"/>
      <w:bookmarkEnd w:id="1"/>
      <w:r w:rsidR="00624418" w:rsidRPr="00C61EBF">
        <w:rPr>
          <w:rFonts w:eastAsia="標楷體" w:hAnsi="標楷體"/>
          <w:b/>
          <w:sz w:val="32"/>
          <w:szCs w:val="32"/>
        </w:rPr>
        <w:t>設置辦法</w:t>
      </w:r>
    </w:p>
    <w:p w:rsidR="00726A98" w:rsidRPr="00C61EBF" w:rsidRDefault="00726A98" w:rsidP="00C61EBF">
      <w:pPr>
        <w:snapToGrid w:val="0"/>
        <w:jc w:val="right"/>
        <w:rPr>
          <w:rFonts w:eastAsia="標楷體"/>
          <w:sz w:val="20"/>
          <w:szCs w:val="20"/>
        </w:rPr>
      </w:pPr>
    </w:p>
    <w:p w:rsidR="004D5DEB" w:rsidRPr="00C61EBF" w:rsidRDefault="002E2C7D" w:rsidP="00C61EBF">
      <w:pPr>
        <w:snapToGrid w:val="0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2"/>
          <w:attr w:name="Month" w:val="10"/>
          <w:attr w:name="Year" w:val="2004"/>
        </w:smartTagPr>
        <w:r>
          <w:rPr>
            <w:rFonts w:eastAsia="標楷體" w:hint="eastAsia"/>
            <w:sz w:val="20"/>
            <w:szCs w:val="20"/>
          </w:rPr>
          <w:t>民國</w:t>
        </w:r>
        <w:r w:rsidR="00D74C2E" w:rsidRPr="00C61EBF">
          <w:rPr>
            <w:rFonts w:eastAsia="標楷體"/>
            <w:sz w:val="20"/>
            <w:szCs w:val="20"/>
          </w:rPr>
          <w:t>93</w:t>
        </w:r>
        <w:r>
          <w:rPr>
            <w:rFonts w:eastAsia="標楷體" w:hint="eastAsia"/>
            <w:sz w:val="20"/>
            <w:szCs w:val="20"/>
          </w:rPr>
          <w:t>年</w:t>
        </w:r>
        <w:r w:rsidR="00D74C2E" w:rsidRPr="00C61EBF">
          <w:rPr>
            <w:rFonts w:eastAsia="標楷體"/>
            <w:sz w:val="20"/>
            <w:szCs w:val="20"/>
          </w:rPr>
          <w:t>10</w:t>
        </w:r>
        <w:r>
          <w:rPr>
            <w:rFonts w:eastAsia="標楷體" w:hint="eastAsia"/>
            <w:sz w:val="20"/>
            <w:szCs w:val="20"/>
          </w:rPr>
          <w:t>月</w:t>
        </w:r>
        <w:r w:rsidR="00D74C2E" w:rsidRPr="00C61EBF">
          <w:rPr>
            <w:rFonts w:eastAsia="標楷體"/>
            <w:sz w:val="20"/>
            <w:szCs w:val="20"/>
          </w:rPr>
          <w:t>12</w:t>
        </w:r>
        <w:r>
          <w:rPr>
            <w:rFonts w:eastAsia="標楷體" w:hint="eastAsia"/>
            <w:sz w:val="20"/>
            <w:szCs w:val="20"/>
          </w:rPr>
          <w:t>日</w:t>
        </w:r>
      </w:smartTag>
      <w:r w:rsidR="00D74C2E" w:rsidRPr="00C61EBF">
        <w:rPr>
          <w:rFonts w:eastAsia="標楷體" w:hAnsi="標楷體"/>
          <w:sz w:val="20"/>
          <w:szCs w:val="20"/>
        </w:rPr>
        <w:t>院務會議通過</w:t>
      </w:r>
    </w:p>
    <w:p w:rsidR="00D74C2E" w:rsidRPr="00C61EBF" w:rsidRDefault="002E2C7D" w:rsidP="00C61EBF">
      <w:pPr>
        <w:snapToGrid w:val="0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03"/>
          <w:attr w:name="Month" w:val="07"/>
          <w:attr w:name="Year" w:val="2007"/>
        </w:smartTagPr>
        <w:r>
          <w:rPr>
            <w:rFonts w:eastAsia="標楷體" w:hint="eastAsia"/>
            <w:sz w:val="20"/>
            <w:szCs w:val="20"/>
          </w:rPr>
          <w:t>民國</w:t>
        </w:r>
        <w:r w:rsidR="004D5DEB" w:rsidRPr="00C61EBF">
          <w:rPr>
            <w:rFonts w:eastAsia="標楷體"/>
            <w:sz w:val="20"/>
            <w:szCs w:val="20"/>
          </w:rPr>
          <w:t>96</w:t>
        </w:r>
        <w:r>
          <w:rPr>
            <w:rFonts w:eastAsia="標楷體" w:hint="eastAsia"/>
            <w:sz w:val="20"/>
            <w:szCs w:val="20"/>
          </w:rPr>
          <w:t>年</w:t>
        </w:r>
        <w:r w:rsidR="004D5DEB" w:rsidRPr="00C61EBF">
          <w:rPr>
            <w:rFonts w:eastAsia="標楷體"/>
            <w:sz w:val="20"/>
            <w:szCs w:val="20"/>
          </w:rPr>
          <w:t>07</w:t>
        </w:r>
        <w:r>
          <w:rPr>
            <w:rFonts w:eastAsia="標楷體" w:hint="eastAsia"/>
            <w:sz w:val="20"/>
            <w:szCs w:val="20"/>
          </w:rPr>
          <w:t>月</w:t>
        </w:r>
        <w:r w:rsidR="004D5DEB" w:rsidRPr="00C61EBF">
          <w:rPr>
            <w:rFonts w:eastAsia="標楷體"/>
            <w:sz w:val="20"/>
            <w:szCs w:val="20"/>
          </w:rPr>
          <w:t>03</w:t>
        </w:r>
        <w:r>
          <w:rPr>
            <w:rFonts w:eastAsia="標楷體" w:hint="eastAsia"/>
            <w:sz w:val="20"/>
            <w:szCs w:val="20"/>
          </w:rPr>
          <w:t>日</w:t>
        </w:r>
      </w:smartTag>
      <w:r w:rsidR="004D5DEB" w:rsidRPr="00C61EBF">
        <w:rPr>
          <w:rFonts w:eastAsia="標楷體" w:hAnsi="標楷體"/>
          <w:sz w:val="20"/>
          <w:szCs w:val="20"/>
        </w:rPr>
        <w:t>院務會議修正通過</w:t>
      </w:r>
    </w:p>
    <w:p w:rsidR="0097091C" w:rsidRPr="00C61EBF" w:rsidRDefault="002E2C7D" w:rsidP="00C61EBF">
      <w:pPr>
        <w:snapToGrid w:val="0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民國</w:t>
      </w:r>
      <w:r w:rsidR="0097091C" w:rsidRPr="00C61EBF">
        <w:rPr>
          <w:rFonts w:eastAsia="標楷體"/>
          <w:sz w:val="20"/>
          <w:szCs w:val="20"/>
        </w:rPr>
        <w:t>97</w:t>
      </w:r>
      <w:r>
        <w:rPr>
          <w:rFonts w:eastAsia="標楷體" w:hint="eastAsia"/>
          <w:sz w:val="20"/>
          <w:szCs w:val="20"/>
        </w:rPr>
        <w:t>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01"/>
          <w:attr w:name="Year" w:val="2014"/>
        </w:smartTagPr>
        <w:r w:rsidR="0097091C" w:rsidRPr="00C61EBF">
          <w:rPr>
            <w:rFonts w:eastAsia="標楷體"/>
            <w:sz w:val="20"/>
            <w:szCs w:val="20"/>
          </w:rPr>
          <w:t>01</w:t>
        </w:r>
        <w:r>
          <w:rPr>
            <w:rFonts w:eastAsia="標楷體" w:hint="eastAsia"/>
            <w:sz w:val="20"/>
            <w:szCs w:val="20"/>
          </w:rPr>
          <w:t>月</w:t>
        </w:r>
        <w:r w:rsidR="0097091C" w:rsidRPr="00C61EBF">
          <w:rPr>
            <w:rFonts w:eastAsia="標楷體"/>
            <w:sz w:val="20"/>
            <w:szCs w:val="20"/>
          </w:rPr>
          <w:t>24</w:t>
        </w:r>
        <w:r>
          <w:rPr>
            <w:rFonts w:eastAsia="標楷體" w:hint="eastAsia"/>
            <w:sz w:val="20"/>
            <w:szCs w:val="20"/>
          </w:rPr>
          <w:t>日</w:t>
        </w:r>
      </w:smartTag>
      <w:r w:rsidR="0097091C" w:rsidRPr="00C61EBF">
        <w:rPr>
          <w:rFonts w:eastAsia="標楷體" w:hAnsi="標楷體"/>
          <w:sz w:val="20"/>
          <w:szCs w:val="20"/>
        </w:rPr>
        <w:t>院務會議修正通過</w:t>
      </w:r>
    </w:p>
    <w:p w:rsidR="00BC107C" w:rsidRDefault="002E2C7D" w:rsidP="00C61EBF">
      <w:pPr>
        <w:snapToGrid w:val="0"/>
        <w:ind w:firstLineChars="2977" w:firstLine="5954"/>
        <w:jc w:val="right"/>
        <w:rPr>
          <w:rFonts w:eastAsia="標楷體" w:hAnsi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民國</w:t>
      </w:r>
      <w:r w:rsidR="00BC107C" w:rsidRPr="00C61EBF">
        <w:rPr>
          <w:rFonts w:eastAsia="標楷體"/>
          <w:sz w:val="20"/>
          <w:szCs w:val="20"/>
        </w:rPr>
        <w:t>97</w:t>
      </w:r>
      <w:r>
        <w:rPr>
          <w:rFonts w:eastAsia="標楷體" w:hint="eastAsia"/>
          <w:sz w:val="20"/>
          <w:szCs w:val="20"/>
        </w:rPr>
        <w:t>月</w:t>
      </w:r>
      <w:r w:rsidR="00BC107C" w:rsidRPr="00C61EBF">
        <w:rPr>
          <w:rFonts w:eastAsia="標楷體"/>
          <w:sz w:val="20"/>
          <w:szCs w:val="20"/>
        </w:rPr>
        <w:t>1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"/>
          <w:attr w:name="Year" w:val="2014"/>
        </w:smartTagPr>
        <w:r w:rsidR="00BC107C" w:rsidRPr="00C61EBF">
          <w:rPr>
            <w:rFonts w:eastAsia="標楷體"/>
            <w:sz w:val="20"/>
            <w:szCs w:val="20"/>
          </w:rPr>
          <w:t>1</w:t>
        </w:r>
        <w:r>
          <w:rPr>
            <w:rFonts w:eastAsia="標楷體" w:hint="eastAsia"/>
            <w:sz w:val="20"/>
            <w:szCs w:val="20"/>
          </w:rPr>
          <w:t>月</w:t>
        </w:r>
        <w:r w:rsidR="00BC107C" w:rsidRPr="00C61EBF">
          <w:rPr>
            <w:rFonts w:eastAsia="標楷體"/>
            <w:sz w:val="20"/>
            <w:szCs w:val="20"/>
          </w:rPr>
          <w:t>12</w:t>
        </w:r>
        <w:r>
          <w:rPr>
            <w:rFonts w:eastAsia="標楷體" w:hint="eastAsia"/>
            <w:sz w:val="20"/>
            <w:szCs w:val="20"/>
          </w:rPr>
          <w:t>日</w:t>
        </w:r>
      </w:smartTag>
      <w:r w:rsidR="00BC107C" w:rsidRPr="00C61EBF">
        <w:rPr>
          <w:rFonts w:eastAsia="標楷體" w:hAnsi="標楷體"/>
          <w:sz w:val="20"/>
          <w:szCs w:val="20"/>
        </w:rPr>
        <w:t>院務會議修正通過</w:t>
      </w:r>
    </w:p>
    <w:p w:rsidR="006D2DA2" w:rsidRPr="00C61EBF" w:rsidRDefault="006D2DA2" w:rsidP="006D2DA2">
      <w:pPr>
        <w:snapToGrid w:val="0"/>
        <w:ind w:firstLineChars="2764" w:firstLine="5528"/>
        <w:jc w:val="right"/>
        <w:rPr>
          <w:rFonts w:eastAsia="標楷體" w:hint="eastAsia"/>
          <w:sz w:val="20"/>
          <w:szCs w:val="20"/>
        </w:rPr>
      </w:pPr>
      <w:r w:rsidRPr="006D2DA2">
        <w:rPr>
          <w:rFonts w:eastAsia="標楷體" w:hint="eastAsia"/>
          <w:sz w:val="20"/>
          <w:szCs w:val="20"/>
        </w:rPr>
        <w:t>民國</w:t>
      </w:r>
      <w:r>
        <w:rPr>
          <w:rFonts w:eastAsia="標楷體"/>
          <w:sz w:val="20"/>
          <w:szCs w:val="20"/>
        </w:rPr>
        <w:t>108</w:t>
      </w:r>
      <w:r w:rsidRPr="006D2DA2"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01</w:t>
      </w:r>
      <w:r w:rsidRPr="006D2DA2"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03</w:t>
      </w:r>
      <w:r w:rsidRPr="006D2DA2">
        <w:rPr>
          <w:rFonts w:eastAsia="標楷體" w:hint="eastAsia"/>
          <w:sz w:val="20"/>
          <w:szCs w:val="20"/>
        </w:rPr>
        <w:t>日院務會議修正通過</w:t>
      </w:r>
      <w:bookmarkStart w:id="2" w:name="_GoBack"/>
      <w:bookmarkEnd w:id="2"/>
    </w:p>
    <w:p w:rsidR="00D74C2E" w:rsidRPr="00C61EBF" w:rsidRDefault="00D74C2E" w:rsidP="00C61EBF">
      <w:pPr>
        <w:snapToGrid w:val="0"/>
        <w:jc w:val="right"/>
        <w:rPr>
          <w:rFonts w:eastAsia="標楷體"/>
          <w:sz w:val="20"/>
          <w:szCs w:val="20"/>
        </w:rPr>
      </w:pPr>
    </w:p>
    <w:p w:rsidR="00726A98" w:rsidRPr="00C61EBF" w:rsidRDefault="005C3372" w:rsidP="00C61EBF">
      <w:pPr>
        <w:numPr>
          <w:ilvl w:val="0"/>
          <w:numId w:val="1"/>
        </w:numPr>
        <w:tabs>
          <w:tab w:val="clear" w:pos="720"/>
          <w:tab w:val="num" w:pos="994"/>
        </w:tabs>
        <w:snapToGrid w:val="0"/>
        <w:ind w:left="1008" w:hanging="1008"/>
        <w:jc w:val="both"/>
        <w:rPr>
          <w:rFonts w:eastAsia="標楷體"/>
        </w:rPr>
      </w:pPr>
      <w:r w:rsidRPr="00C61EBF">
        <w:rPr>
          <w:rFonts w:eastAsia="標楷體" w:hAnsi="標楷體"/>
        </w:rPr>
        <w:t>依本校課程規劃實施辦法</w:t>
      </w:r>
      <w:r w:rsidR="00535006" w:rsidRPr="00C61EBF">
        <w:rPr>
          <w:rFonts w:eastAsia="標楷體" w:hAnsi="標楷體"/>
        </w:rPr>
        <w:t>及本學院</w:t>
      </w:r>
      <w:r w:rsidR="006D2DA2">
        <w:rPr>
          <w:rFonts w:eastAsia="標楷體" w:hAnsi="標楷體"/>
        </w:rPr>
        <w:t>設置辦法</w:t>
      </w:r>
      <w:r w:rsidR="00535006" w:rsidRPr="00C61EBF">
        <w:rPr>
          <w:rFonts w:eastAsia="標楷體" w:hAnsi="標楷體"/>
        </w:rPr>
        <w:t>之規定，設置本院課程規劃委員會（以下簡稱本委員會）。</w:t>
      </w:r>
    </w:p>
    <w:p w:rsidR="00726A98" w:rsidRPr="00C61EBF" w:rsidRDefault="00726A98" w:rsidP="00C61EBF">
      <w:pPr>
        <w:numPr>
          <w:ilvl w:val="0"/>
          <w:numId w:val="1"/>
        </w:numPr>
        <w:tabs>
          <w:tab w:val="clear" w:pos="720"/>
          <w:tab w:val="num" w:pos="994"/>
        </w:tabs>
        <w:snapToGrid w:val="0"/>
        <w:ind w:left="1008" w:hanging="1008"/>
        <w:jc w:val="both"/>
        <w:rPr>
          <w:rFonts w:eastAsia="標楷體"/>
          <w:color w:val="0D0D0D"/>
        </w:rPr>
      </w:pPr>
      <w:r w:rsidRPr="00C61EBF">
        <w:rPr>
          <w:rFonts w:eastAsia="標楷體" w:hAnsi="標楷體"/>
          <w:color w:val="0D0D0D"/>
        </w:rPr>
        <w:t>本委員會以院長</w:t>
      </w:r>
      <w:r w:rsidR="001058A8" w:rsidRPr="00C61EBF">
        <w:rPr>
          <w:rFonts w:eastAsia="標楷體" w:hAnsi="標楷體"/>
          <w:color w:val="0D0D0D"/>
        </w:rPr>
        <w:t>、副院長</w:t>
      </w:r>
      <w:r w:rsidRPr="00C61EBF">
        <w:rPr>
          <w:rFonts w:eastAsia="標楷體" w:hAnsi="標楷體"/>
          <w:color w:val="0D0D0D"/>
        </w:rPr>
        <w:t>及各系</w:t>
      </w:r>
      <w:r w:rsidR="001058A8" w:rsidRPr="00C61EBF">
        <w:rPr>
          <w:rFonts w:eastAsia="標楷體" w:hAnsi="標楷體"/>
          <w:color w:val="0D0D0D"/>
        </w:rPr>
        <w:t>（</w:t>
      </w:r>
      <w:r w:rsidRPr="00C61EBF">
        <w:rPr>
          <w:rFonts w:eastAsia="標楷體" w:hAnsi="標楷體"/>
          <w:color w:val="0D0D0D"/>
        </w:rPr>
        <w:t>所</w:t>
      </w:r>
      <w:r w:rsidR="001058A8" w:rsidRPr="00C61EBF">
        <w:rPr>
          <w:rFonts w:eastAsia="標楷體" w:hAnsi="標楷體"/>
          <w:color w:val="0D0D0D"/>
        </w:rPr>
        <w:t>）</w:t>
      </w:r>
      <w:r w:rsidRPr="00C61EBF">
        <w:rPr>
          <w:rFonts w:eastAsia="標楷體" w:hAnsi="標楷體"/>
          <w:color w:val="0D0D0D"/>
        </w:rPr>
        <w:t>主任為當然委員；院內各系</w:t>
      </w:r>
      <w:r w:rsidR="001058A8" w:rsidRPr="00C61EBF">
        <w:rPr>
          <w:rFonts w:eastAsia="標楷體" w:hAnsi="標楷體"/>
          <w:color w:val="0D0D0D"/>
        </w:rPr>
        <w:t>（</w:t>
      </w:r>
      <w:r w:rsidRPr="00C61EBF">
        <w:rPr>
          <w:rFonts w:eastAsia="標楷體" w:hAnsi="標楷體"/>
          <w:color w:val="0D0D0D"/>
        </w:rPr>
        <w:t>所</w:t>
      </w:r>
      <w:r w:rsidR="001058A8" w:rsidRPr="00C61EBF">
        <w:rPr>
          <w:rFonts w:eastAsia="標楷體" w:hAnsi="標楷體"/>
          <w:color w:val="0D0D0D"/>
        </w:rPr>
        <w:t>）</w:t>
      </w:r>
      <w:r w:rsidRPr="00C61EBF">
        <w:rPr>
          <w:rFonts w:eastAsia="標楷體" w:hAnsi="標楷體"/>
          <w:color w:val="0D0D0D"/>
        </w:rPr>
        <w:t>遴選專</w:t>
      </w:r>
      <w:smartTag w:uri="urn:schemas-microsoft-com:office:smarttags" w:element="PersonName">
        <w:smartTagPr>
          <w:attr w:name="ProductID" w:val="任助理"/>
        </w:smartTagPr>
        <w:r w:rsidRPr="00C61EBF">
          <w:rPr>
            <w:rFonts w:eastAsia="標楷體" w:hAnsi="標楷體"/>
            <w:color w:val="0D0D0D"/>
          </w:rPr>
          <w:t>任助理</w:t>
        </w:r>
      </w:smartTag>
      <w:r w:rsidRPr="00C61EBF">
        <w:rPr>
          <w:rFonts w:eastAsia="標楷體" w:hAnsi="標楷體"/>
          <w:color w:val="0D0D0D"/>
        </w:rPr>
        <w:t>教授</w:t>
      </w:r>
      <w:r w:rsidR="00E0417B" w:rsidRPr="00C61EBF">
        <w:rPr>
          <w:rFonts w:eastAsia="標楷體" w:hAnsi="標楷體"/>
          <w:color w:val="0D0D0D"/>
        </w:rPr>
        <w:t>（</w:t>
      </w:r>
      <w:r w:rsidRPr="00C61EBF">
        <w:rPr>
          <w:rFonts w:eastAsia="標楷體" w:hAnsi="標楷體"/>
          <w:color w:val="0D0D0D"/>
        </w:rPr>
        <w:t>含</w:t>
      </w:r>
      <w:r w:rsidR="00E0417B" w:rsidRPr="00C61EBF">
        <w:rPr>
          <w:rFonts w:eastAsia="標楷體" w:hAnsi="標楷體"/>
          <w:color w:val="0D0D0D"/>
        </w:rPr>
        <w:t>）</w:t>
      </w:r>
      <w:r w:rsidRPr="00C61EBF">
        <w:rPr>
          <w:rFonts w:eastAsia="標楷體" w:hAnsi="標楷體"/>
          <w:color w:val="0D0D0D"/>
        </w:rPr>
        <w:t>以上教師一名</w:t>
      </w:r>
      <w:r w:rsidR="004A4F97" w:rsidRPr="00C61EBF">
        <w:rPr>
          <w:rFonts w:eastAsia="標楷體" w:hAnsi="標楷體"/>
          <w:color w:val="0D0D0D"/>
        </w:rPr>
        <w:t>。全院</w:t>
      </w:r>
      <w:r w:rsidR="005C3372" w:rsidRPr="00C61EBF">
        <w:rPr>
          <w:rFonts w:eastAsia="標楷體" w:hAnsi="標楷體"/>
          <w:color w:val="0D0D0D"/>
        </w:rPr>
        <w:t>學生代表</w:t>
      </w:r>
      <w:r w:rsidR="001058A8" w:rsidRPr="00C61EBF">
        <w:rPr>
          <w:rFonts w:eastAsia="標楷體" w:hAnsi="標楷體"/>
          <w:color w:val="0D0D0D"/>
        </w:rPr>
        <w:t>二</w:t>
      </w:r>
      <w:r w:rsidR="005C3372" w:rsidRPr="00C61EBF">
        <w:rPr>
          <w:rFonts w:eastAsia="標楷體" w:hAnsi="標楷體"/>
          <w:color w:val="0D0D0D"/>
        </w:rPr>
        <w:t>人，產業界專業人士</w:t>
      </w:r>
      <w:r w:rsidR="001058A8" w:rsidRPr="00C61EBF">
        <w:rPr>
          <w:rFonts w:eastAsia="標楷體" w:hAnsi="標楷體"/>
          <w:color w:val="0D0D0D"/>
        </w:rPr>
        <w:t>二</w:t>
      </w:r>
      <w:r w:rsidR="005C3372" w:rsidRPr="00C61EBF">
        <w:rPr>
          <w:rFonts w:eastAsia="標楷體" w:hAnsi="標楷體"/>
          <w:color w:val="0D0D0D"/>
        </w:rPr>
        <w:t>至</w:t>
      </w:r>
      <w:r w:rsidR="004A4F97" w:rsidRPr="00C61EBF">
        <w:rPr>
          <w:rFonts w:eastAsia="標楷體" w:hAnsi="標楷體"/>
          <w:color w:val="0D0D0D"/>
        </w:rPr>
        <w:t>四</w:t>
      </w:r>
      <w:r w:rsidR="005C3372" w:rsidRPr="00C61EBF">
        <w:rPr>
          <w:rFonts w:eastAsia="標楷體" w:hAnsi="標楷體"/>
          <w:color w:val="0D0D0D"/>
        </w:rPr>
        <w:t>人</w:t>
      </w:r>
      <w:r w:rsidRPr="00C61EBF">
        <w:rPr>
          <w:rFonts w:eastAsia="標楷體" w:hAnsi="標楷體"/>
          <w:color w:val="0D0D0D"/>
        </w:rPr>
        <w:t>為委員，任期</w:t>
      </w:r>
      <w:r w:rsidR="004A4F97" w:rsidRPr="00C61EBF">
        <w:rPr>
          <w:rFonts w:eastAsia="標楷體" w:hAnsi="標楷體"/>
          <w:color w:val="0D0D0D"/>
        </w:rPr>
        <w:t>兩</w:t>
      </w:r>
      <w:r w:rsidRPr="00C61EBF">
        <w:rPr>
          <w:rFonts w:eastAsia="標楷體" w:hAnsi="標楷體"/>
          <w:color w:val="0D0D0D"/>
        </w:rPr>
        <w:t>年，連選得連任一次。</w:t>
      </w:r>
    </w:p>
    <w:p w:rsidR="00726A98" w:rsidRPr="00C61EBF" w:rsidRDefault="00726A98" w:rsidP="00C61EBF">
      <w:pPr>
        <w:numPr>
          <w:ilvl w:val="0"/>
          <w:numId w:val="1"/>
        </w:numPr>
        <w:tabs>
          <w:tab w:val="clear" w:pos="720"/>
          <w:tab w:val="num" w:pos="994"/>
        </w:tabs>
        <w:snapToGrid w:val="0"/>
        <w:ind w:left="1008" w:hanging="1008"/>
        <w:jc w:val="both"/>
        <w:rPr>
          <w:rFonts w:eastAsia="標楷體"/>
          <w:color w:val="0D0D0D"/>
        </w:rPr>
      </w:pPr>
      <w:r w:rsidRPr="00C61EBF">
        <w:rPr>
          <w:rFonts w:eastAsia="標楷體" w:hAnsi="標楷體"/>
          <w:color w:val="0D0D0D"/>
        </w:rPr>
        <w:t>本委員會開會時由院長主持</w:t>
      </w:r>
      <w:r w:rsidR="001058A8" w:rsidRPr="00C61EBF">
        <w:rPr>
          <w:rFonts w:eastAsia="標楷體" w:hAnsi="標楷體"/>
          <w:color w:val="0D0D0D"/>
        </w:rPr>
        <w:t>，若院長未克親自主持，得由副院長主持。</w:t>
      </w:r>
    </w:p>
    <w:p w:rsidR="00A27E57" w:rsidRPr="00C61EBF" w:rsidRDefault="00726A98" w:rsidP="00C61EBF">
      <w:pPr>
        <w:numPr>
          <w:ilvl w:val="0"/>
          <w:numId w:val="1"/>
        </w:numPr>
        <w:tabs>
          <w:tab w:val="clear" w:pos="720"/>
          <w:tab w:val="num" w:pos="994"/>
        </w:tabs>
        <w:snapToGrid w:val="0"/>
        <w:ind w:left="1008" w:hanging="1008"/>
        <w:jc w:val="both"/>
        <w:rPr>
          <w:rFonts w:eastAsia="標楷體"/>
          <w:color w:val="0D0D0D"/>
        </w:rPr>
      </w:pPr>
      <w:r w:rsidRPr="00C61EBF">
        <w:rPr>
          <w:rFonts w:eastAsia="標楷體" w:hAnsi="標楷體"/>
          <w:color w:val="0D0D0D"/>
        </w:rPr>
        <w:t>本委員會之職掌如下：</w:t>
      </w:r>
    </w:p>
    <w:p w:rsidR="005C3372" w:rsidRPr="00C61EBF" w:rsidRDefault="005C3372" w:rsidP="00C61EBF">
      <w:pPr>
        <w:numPr>
          <w:ilvl w:val="2"/>
          <w:numId w:val="1"/>
        </w:numPr>
        <w:tabs>
          <w:tab w:val="clear" w:pos="1725"/>
          <w:tab w:val="num" w:pos="1560"/>
        </w:tabs>
        <w:snapToGrid w:val="0"/>
        <w:ind w:left="1560" w:hanging="600"/>
        <w:jc w:val="both"/>
        <w:rPr>
          <w:rFonts w:eastAsia="標楷體"/>
          <w:color w:val="0D0D0D"/>
        </w:rPr>
      </w:pPr>
      <w:r w:rsidRPr="00C61EBF">
        <w:rPr>
          <w:rFonts w:eastAsia="標楷體" w:hAnsi="標楷體"/>
          <w:color w:val="0D0D0D"/>
        </w:rPr>
        <w:t>擬訂</w:t>
      </w:r>
      <w:r w:rsidR="001058A8" w:rsidRPr="00C61EBF">
        <w:rPr>
          <w:rFonts w:eastAsia="標楷體" w:hAnsi="標楷體"/>
          <w:color w:val="0D0D0D"/>
        </w:rPr>
        <w:t>院</w:t>
      </w:r>
      <w:r w:rsidRPr="00C61EBF">
        <w:rPr>
          <w:rFonts w:eastAsia="標楷體" w:hAnsi="標楷體"/>
          <w:color w:val="0D0D0D"/>
        </w:rPr>
        <w:t>課程架構</w:t>
      </w:r>
      <w:r w:rsidR="001058A8" w:rsidRPr="00C61EBF">
        <w:rPr>
          <w:rFonts w:eastAsia="標楷體" w:hAnsi="標楷體"/>
          <w:color w:val="0D0D0D"/>
        </w:rPr>
        <w:t>－</w:t>
      </w:r>
      <w:r w:rsidRPr="00C61EBF">
        <w:rPr>
          <w:rFonts w:eastAsia="標楷體" w:hAnsi="標楷體"/>
          <w:color w:val="0D0D0D"/>
        </w:rPr>
        <w:t>院訂必修科目、專業必修科目與選修科目之配當。</w:t>
      </w:r>
    </w:p>
    <w:p w:rsidR="005C3372" w:rsidRPr="00C61EBF" w:rsidRDefault="00726A98" w:rsidP="00C61EBF">
      <w:pPr>
        <w:numPr>
          <w:ilvl w:val="2"/>
          <w:numId w:val="1"/>
        </w:numPr>
        <w:tabs>
          <w:tab w:val="clear" w:pos="1725"/>
          <w:tab w:val="num" w:pos="1560"/>
        </w:tabs>
        <w:snapToGrid w:val="0"/>
        <w:ind w:left="1560" w:hanging="600"/>
        <w:jc w:val="both"/>
        <w:rPr>
          <w:rFonts w:eastAsia="標楷體"/>
          <w:color w:val="0D0D0D"/>
        </w:rPr>
      </w:pPr>
      <w:r w:rsidRPr="00C61EBF">
        <w:rPr>
          <w:rFonts w:eastAsia="標楷體" w:hAnsi="標楷體"/>
          <w:color w:val="0D0D0D"/>
        </w:rPr>
        <w:t>審</w:t>
      </w:r>
      <w:r w:rsidR="005C66A0" w:rsidRPr="00C61EBF">
        <w:rPr>
          <w:rFonts w:eastAsia="標楷體" w:hAnsi="標楷體"/>
          <w:color w:val="0D0D0D"/>
        </w:rPr>
        <w:t>議</w:t>
      </w:r>
      <w:r w:rsidR="00A27E57" w:rsidRPr="00C61EBF">
        <w:rPr>
          <w:rFonts w:eastAsia="標楷體" w:hAnsi="標楷體"/>
          <w:color w:val="0D0D0D"/>
        </w:rPr>
        <w:t>院及</w:t>
      </w:r>
      <w:r w:rsidRPr="00C61EBF">
        <w:rPr>
          <w:rFonts w:eastAsia="標楷體" w:hAnsi="標楷體"/>
          <w:color w:val="0D0D0D"/>
        </w:rPr>
        <w:t>各系、所、及中心送本委員會複審之</w:t>
      </w:r>
      <w:r w:rsidR="005C3372" w:rsidRPr="00C61EBF">
        <w:rPr>
          <w:rFonts w:eastAsia="標楷體" w:hAnsi="標楷體"/>
          <w:color w:val="0D0D0D"/>
        </w:rPr>
        <w:t>開課時序表、</w:t>
      </w:r>
      <w:r w:rsidR="00D74C2E" w:rsidRPr="00C61EBF">
        <w:rPr>
          <w:rFonts w:eastAsia="標楷體" w:hAnsi="標楷體"/>
          <w:color w:val="0D0D0D"/>
        </w:rPr>
        <w:t>課程規</w:t>
      </w:r>
      <w:r w:rsidR="006D2DA2">
        <w:rPr>
          <w:rFonts w:eastAsia="標楷體" w:hAnsi="標楷體"/>
          <w:color w:val="0D0D0D"/>
        </w:rPr>
        <w:t>劃</w:t>
      </w:r>
      <w:r w:rsidR="00D74C2E" w:rsidRPr="00C61EBF">
        <w:rPr>
          <w:rFonts w:eastAsia="標楷體" w:hAnsi="標楷體"/>
          <w:color w:val="0D0D0D"/>
        </w:rPr>
        <w:t>案</w:t>
      </w:r>
      <w:r w:rsidR="00A27E57" w:rsidRPr="00C61EBF">
        <w:rPr>
          <w:rFonts w:eastAsia="標楷體" w:hAnsi="標楷體"/>
          <w:color w:val="0D0D0D"/>
        </w:rPr>
        <w:t>、</w:t>
      </w:r>
      <w:r w:rsidR="003E04E4" w:rsidRPr="00C61EBF">
        <w:rPr>
          <w:rFonts w:eastAsia="標楷體" w:hAnsi="標楷體"/>
          <w:color w:val="0D0D0D"/>
        </w:rPr>
        <w:t>跨</w:t>
      </w:r>
      <w:r w:rsidR="00C00C79" w:rsidRPr="00C61EBF">
        <w:rPr>
          <w:rFonts w:eastAsia="標楷體" w:hAnsi="標楷體"/>
          <w:color w:val="0D0D0D"/>
        </w:rPr>
        <w:t>院</w:t>
      </w:r>
      <w:r w:rsidR="007A5ECC">
        <w:rPr>
          <w:rFonts w:eastAsia="標楷體" w:hAnsi="標楷體" w:hint="eastAsia"/>
          <w:color w:val="0D0D0D"/>
        </w:rPr>
        <w:t>（</w:t>
      </w:r>
      <w:r w:rsidR="003E04E4" w:rsidRPr="00C61EBF">
        <w:rPr>
          <w:rFonts w:eastAsia="標楷體" w:hAnsi="標楷體"/>
          <w:color w:val="0D0D0D"/>
        </w:rPr>
        <w:t>系</w:t>
      </w:r>
      <w:r w:rsidR="007A5ECC">
        <w:rPr>
          <w:rFonts w:eastAsia="標楷體" w:hAnsi="標楷體" w:hint="eastAsia"/>
          <w:color w:val="0D0D0D"/>
        </w:rPr>
        <w:t>）</w:t>
      </w:r>
      <w:r w:rsidR="003E04E4" w:rsidRPr="00C61EBF">
        <w:rPr>
          <w:rFonts w:eastAsia="標楷體" w:hAnsi="標楷體"/>
          <w:color w:val="0D0D0D"/>
        </w:rPr>
        <w:t>所</w:t>
      </w:r>
      <w:r w:rsidR="00A27E57" w:rsidRPr="00C61EBF">
        <w:rPr>
          <w:rFonts w:eastAsia="標楷體" w:hAnsi="標楷體"/>
          <w:color w:val="0D0D0D"/>
        </w:rPr>
        <w:t>學程計畫</w:t>
      </w:r>
      <w:r w:rsidR="003E04E4" w:rsidRPr="00C61EBF">
        <w:rPr>
          <w:rFonts w:eastAsia="標楷體" w:hAnsi="標楷體"/>
          <w:color w:val="0D0D0D"/>
        </w:rPr>
        <w:t>或</w:t>
      </w:r>
      <w:r w:rsidR="00A27E57" w:rsidRPr="00C61EBF">
        <w:rPr>
          <w:rFonts w:eastAsia="標楷體" w:hAnsi="標楷體"/>
          <w:color w:val="0D0D0D"/>
        </w:rPr>
        <w:t>推廣教育</w:t>
      </w:r>
      <w:r w:rsidR="008C093F" w:rsidRPr="00C61EBF">
        <w:rPr>
          <w:rFonts w:eastAsia="標楷體" w:hAnsi="標楷體"/>
          <w:color w:val="0D0D0D"/>
        </w:rPr>
        <w:t>等</w:t>
      </w:r>
      <w:r w:rsidR="00A27E57" w:rsidRPr="00C61EBF">
        <w:rPr>
          <w:rFonts w:eastAsia="標楷體" w:hAnsi="標楷體"/>
          <w:color w:val="0D0D0D"/>
        </w:rPr>
        <w:t>課程</w:t>
      </w:r>
      <w:r w:rsidRPr="00C61EBF">
        <w:rPr>
          <w:rFonts w:eastAsia="標楷體" w:hAnsi="標楷體"/>
          <w:color w:val="0D0D0D"/>
        </w:rPr>
        <w:t>。</w:t>
      </w:r>
    </w:p>
    <w:p w:rsidR="000D0E18" w:rsidRPr="00C61EBF" w:rsidRDefault="00744F94" w:rsidP="00C61EBF">
      <w:pPr>
        <w:numPr>
          <w:ilvl w:val="2"/>
          <w:numId w:val="1"/>
        </w:numPr>
        <w:tabs>
          <w:tab w:val="clear" w:pos="1725"/>
          <w:tab w:val="num" w:pos="1560"/>
        </w:tabs>
        <w:snapToGrid w:val="0"/>
        <w:ind w:left="1560" w:hanging="600"/>
        <w:jc w:val="both"/>
        <w:rPr>
          <w:rFonts w:eastAsia="標楷體"/>
          <w:color w:val="0D0D0D"/>
        </w:rPr>
      </w:pPr>
      <w:r w:rsidRPr="00C61EBF">
        <w:rPr>
          <w:rFonts w:eastAsia="標楷體" w:hAnsi="標楷體"/>
          <w:color w:val="0D0D0D"/>
        </w:rPr>
        <w:t>定期檢討</w:t>
      </w:r>
      <w:r w:rsidR="001058A8" w:rsidRPr="00C61EBF">
        <w:rPr>
          <w:rFonts w:eastAsia="標楷體" w:hAnsi="標楷體"/>
          <w:color w:val="0D0D0D"/>
        </w:rPr>
        <w:t>院</w:t>
      </w:r>
      <w:r w:rsidRPr="00C61EBF">
        <w:rPr>
          <w:rFonts w:eastAsia="標楷體" w:hAnsi="標楷體"/>
          <w:color w:val="0D0D0D"/>
        </w:rPr>
        <w:t>課程架構、各系</w:t>
      </w:r>
      <w:r w:rsidR="001058A8" w:rsidRPr="00C61EBF">
        <w:rPr>
          <w:rFonts w:eastAsia="標楷體" w:hAnsi="標楷體"/>
          <w:color w:val="0D0D0D"/>
        </w:rPr>
        <w:t>（</w:t>
      </w:r>
      <w:r w:rsidRPr="00C61EBF">
        <w:rPr>
          <w:rFonts w:eastAsia="標楷體" w:hAnsi="標楷體"/>
          <w:color w:val="0D0D0D"/>
        </w:rPr>
        <w:t>所</w:t>
      </w:r>
      <w:r w:rsidR="001058A8" w:rsidRPr="00C61EBF">
        <w:rPr>
          <w:rFonts w:eastAsia="標楷體" w:hAnsi="標楷體"/>
          <w:color w:val="0D0D0D"/>
        </w:rPr>
        <w:t>）、學程</w:t>
      </w:r>
      <w:r w:rsidRPr="00C61EBF">
        <w:rPr>
          <w:rFonts w:eastAsia="標楷體" w:hAnsi="標楷體"/>
          <w:color w:val="0D0D0D"/>
        </w:rPr>
        <w:t>和中心之開課時序表及本院參與之學程計畫或推廣教育等課程。</w:t>
      </w:r>
    </w:p>
    <w:p w:rsidR="005C3372" w:rsidRPr="00C61EBF" w:rsidRDefault="00726A98" w:rsidP="00C61EBF">
      <w:pPr>
        <w:numPr>
          <w:ilvl w:val="2"/>
          <w:numId w:val="1"/>
        </w:numPr>
        <w:tabs>
          <w:tab w:val="clear" w:pos="1725"/>
          <w:tab w:val="num" w:pos="1560"/>
        </w:tabs>
        <w:snapToGrid w:val="0"/>
        <w:ind w:left="1560" w:hanging="600"/>
        <w:jc w:val="both"/>
        <w:rPr>
          <w:rFonts w:eastAsia="標楷體"/>
          <w:color w:val="0D0D0D"/>
        </w:rPr>
      </w:pPr>
      <w:r w:rsidRPr="00C61EBF">
        <w:rPr>
          <w:rFonts w:eastAsia="標楷體" w:hAnsi="標楷體"/>
          <w:color w:val="0D0D0D"/>
        </w:rPr>
        <w:t>必要時</w:t>
      </w:r>
      <w:r w:rsidR="005C3372" w:rsidRPr="00C61EBF">
        <w:rPr>
          <w:rFonts w:eastAsia="標楷體" w:hAnsi="標楷體"/>
          <w:color w:val="0D0D0D"/>
        </w:rPr>
        <w:t>審議</w:t>
      </w:r>
      <w:r w:rsidRPr="00C61EBF">
        <w:rPr>
          <w:rFonts w:eastAsia="標楷體" w:hAnsi="標楷體"/>
          <w:color w:val="0D0D0D"/>
        </w:rPr>
        <w:t>本學院各系</w:t>
      </w:r>
      <w:r w:rsidR="00D74C2E" w:rsidRPr="00C61EBF">
        <w:rPr>
          <w:rFonts w:eastAsia="標楷體" w:hAnsi="標楷體"/>
          <w:color w:val="0D0D0D"/>
        </w:rPr>
        <w:t>所</w:t>
      </w:r>
      <w:r w:rsidRPr="00C61EBF">
        <w:rPr>
          <w:rFonts w:eastAsia="標楷體" w:hAnsi="標楷體"/>
          <w:color w:val="0D0D0D"/>
        </w:rPr>
        <w:t>之修業年限、</w:t>
      </w:r>
      <w:r w:rsidR="005C3372" w:rsidRPr="00C61EBF">
        <w:rPr>
          <w:rFonts w:eastAsia="標楷體" w:hAnsi="標楷體"/>
          <w:color w:val="0D0D0D"/>
        </w:rPr>
        <w:t>畢業</w:t>
      </w:r>
      <w:r w:rsidRPr="00C61EBF">
        <w:rPr>
          <w:rFonts w:eastAsia="標楷體" w:hAnsi="標楷體"/>
          <w:color w:val="0D0D0D"/>
        </w:rPr>
        <w:t>學分數、及課程規劃</w:t>
      </w:r>
      <w:r w:rsidR="00D74C2E" w:rsidRPr="00C61EBF">
        <w:rPr>
          <w:rFonts w:eastAsia="標楷體" w:hAnsi="標楷體"/>
          <w:color w:val="0D0D0D"/>
        </w:rPr>
        <w:t>與整合</w:t>
      </w:r>
      <w:r w:rsidRPr="00C61EBF">
        <w:rPr>
          <w:rFonts w:eastAsia="標楷體" w:hAnsi="標楷體"/>
          <w:color w:val="0D0D0D"/>
        </w:rPr>
        <w:t>等相關事宜。</w:t>
      </w:r>
    </w:p>
    <w:p w:rsidR="00726A98" w:rsidRPr="00C61EBF" w:rsidRDefault="005C3372" w:rsidP="00C61EBF">
      <w:pPr>
        <w:numPr>
          <w:ilvl w:val="2"/>
          <w:numId w:val="1"/>
        </w:numPr>
        <w:tabs>
          <w:tab w:val="clear" w:pos="1725"/>
          <w:tab w:val="num" w:pos="1560"/>
        </w:tabs>
        <w:snapToGrid w:val="0"/>
        <w:ind w:left="1560" w:hanging="600"/>
        <w:jc w:val="both"/>
        <w:rPr>
          <w:rFonts w:eastAsia="標楷體"/>
          <w:color w:val="0D0D0D"/>
        </w:rPr>
      </w:pPr>
      <w:r w:rsidRPr="00C61EBF">
        <w:rPr>
          <w:rFonts w:eastAsia="標楷體" w:hAnsi="標楷體"/>
          <w:color w:val="0D0D0D"/>
        </w:rPr>
        <w:t>審議其他課程有關之事宜</w:t>
      </w:r>
      <w:r w:rsidR="00726A98" w:rsidRPr="00C61EBF">
        <w:rPr>
          <w:rFonts w:eastAsia="標楷體" w:hAnsi="標楷體"/>
          <w:color w:val="0D0D0D"/>
        </w:rPr>
        <w:t>。</w:t>
      </w:r>
    </w:p>
    <w:p w:rsidR="00726A98" w:rsidRPr="00C61EBF" w:rsidRDefault="00726A98" w:rsidP="00C61EBF">
      <w:pPr>
        <w:numPr>
          <w:ilvl w:val="0"/>
          <w:numId w:val="1"/>
        </w:numPr>
        <w:tabs>
          <w:tab w:val="clear" w:pos="720"/>
          <w:tab w:val="num" w:pos="993"/>
        </w:tabs>
        <w:snapToGrid w:val="0"/>
        <w:ind w:left="993" w:hanging="993"/>
        <w:jc w:val="both"/>
        <w:rPr>
          <w:rFonts w:eastAsia="標楷體"/>
          <w:color w:val="0D0D0D"/>
        </w:rPr>
      </w:pPr>
      <w:r w:rsidRPr="00C61EBF">
        <w:rPr>
          <w:rFonts w:eastAsia="標楷體" w:hAnsi="標楷體"/>
          <w:color w:val="0D0D0D"/>
        </w:rPr>
        <w:t>本委員會應有三分之二委員出席始得開議</w:t>
      </w:r>
      <w:r w:rsidR="004A4F97" w:rsidRPr="00C61EBF">
        <w:rPr>
          <w:rFonts w:eastAsia="標楷體" w:hAnsi="標楷體"/>
          <w:color w:val="0D0D0D"/>
        </w:rPr>
        <w:t>，應有出席委員二分之一以上委員之同意方得作成決議。</w:t>
      </w:r>
    </w:p>
    <w:p w:rsidR="00726A98" w:rsidRPr="00C61EBF" w:rsidRDefault="00726A98" w:rsidP="00C61EBF">
      <w:pPr>
        <w:numPr>
          <w:ilvl w:val="0"/>
          <w:numId w:val="1"/>
        </w:numPr>
        <w:tabs>
          <w:tab w:val="clear" w:pos="720"/>
          <w:tab w:val="num" w:pos="993"/>
        </w:tabs>
        <w:snapToGrid w:val="0"/>
        <w:ind w:left="993" w:hanging="993"/>
        <w:jc w:val="both"/>
        <w:rPr>
          <w:rFonts w:eastAsia="標楷體"/>
          <w:color w:val="0D0D0D"/>
          <w:u w:val="single"/>
        </w:rPr>
      </w:pPr>
      <w:r w:rsidRPr="00C61EBF">
        <w:rPr>
          <w:rFonts w:eastAsia="標楷體" w:hAnsi="標楷體"/>
          <w:color w:val="0D0D0D"/>
        </w:rPr>
        <w:t>本委員會每學期</w:t>
      </w:r>
      <w:r w:rsidR="001058A8" w:rsidRPr="00C61EBF">
        <w:rPr>
          <w:rFonts w:eastAsia="標楷體" w:hAnsi="標楷體"/>
          <w:color w:val="0D0D0D"/>
        </w:rPr>
        <w:t>至少應</w:t>
      </w:r>
      <w:r w:rsidRPr="00C61EBF">
        <w:rPr>
          <w:rFonts w:eastAsia="標楷體" w:hAnsi="標楷體"/>
          <w:color w:val="0D0D0D"/>
        </w:rPr>
        <w:t>召開一次會議</w:t>
      </w:r>
      <w:r w:rsidR="001058A8" w:rsidRPr="00C61EBF">
        <w:rPr>
          <w:rFonts w:eastAsia="標楷體" w:hAnsi="標楷體"/>
          <w:color w:val="0D0D0D"/>
        </w:rPr>
        <w:t>，</w:t>
      </w:r>
      <w:r w:rsidRPr="00C61EBF">
        <w:rPr>
          <w:rFonts w:eastAsia="標楷體" w:hAnsi="標楷體"/>
          <w:color w:val="0D0D0D"/>
        </w:rPr>
        <w:t>開會時</w:t>
      </w:r>
      <w:r w:rsidR="004A4F97" w:rsidRPr="00C61EBF">
        <w:rPr>
          <w:rFonts w:eastAsia="標楷體" w:hAnsi="標楷體"/>
          <w:color w:val="0D0D0D"/>
        </w:rPr>
        <w:t>選任委員</w:t>
      </w:r>
      <w:r w:rsidRPr="00C61EBF">
        <w:rPr>
          <w:rFonts w:eastAsia="標楷體" w:hAnsi="標楷體"/>
          <w:color w:val="0D0D0D"/>
        </w:rPr>
        <w:t>不能由他人代理，</w:t>
      </w:r>
      <w:r w:rsidR="001058A8" w:rsidRPr="00C61EBF">
        <w:rPr>
          <w:rFonts w:eastAsia="標楷體" w:hAnsi="標楷體"/>
          <w:color w:val="0D0D0D"/>
        </w:rPr>
        <w:t>必要時得經院長或三分之一委員以上連署提案召開臨時會議。</w:t>
      </w:r>
    </w:p>
    <w:p w:rsidR="00726A98" w:rsidRPr="00C61EBF" w:rsidRDefault="00726A98" w:rsidP="00C61EBF">
      <w:pPr>
        <w:numPr>
          <w:ilvl w:val="0"/>
          <w:numId w:val="1"/>
        </w:numPr>
        <w:tabs>
          <w:tab w:val="clear" w:pos="720"/>
          <w:tab w:val="num" w:pos="993"/>
        </w:tabs>
        <w:snapToGrid w:val="0"/>
        <w:ind w:left="993" w:hanging="993"/>
        <w:jc w:val="both"/>
        <w:rPr>
          <w:rFonts w:eastAsia="標楷體"/>
        </w:rPr>
      </w:pPr>
      <w:r w:rsidRPr="00C61EBF">
        <w:rPr>
          <w:rFonts w:eastAsia="標楷體" w:hAnsi="標楷體"/>
        </w:rPr>
        <w:t>本</w:t>
      </w:r>
      <w:r w:rsidR="00624418" w:rsidRPr="00C61EBF">
        <w:rPr>
          <w:rFonts w:eastAsia="標楷體" w:hAnsi="標楷體"/>
        </w:rPr>
        <w:t>辦法</w:t>
      </w:r>
      <w:r w:rsidRPr="00C61EBF">
        <w:rPr>
          <w:rFonts w:eastAsia="標楷體" w:hAnsi="標楷體"/>
        </w:rPr>
        <w:t>經院務會議通過後實施，修正時亦同。</w:t>
      </w:r>
    </w:p>
    <w:p w:rsidR="00726A98" w:rsidRPr="00C61EBF" w:rsidRDefault="00726A98" w:rsidP="00C61EBF">
      <w:pPr>
        <w:snapToGrid w:val="0"/>
        <w:jc w:val="both"/>
        <w:rPr>
          <w:rFonts w:eastAsia="標楷體"/>
        </w:rPr>
      </w:pPr>
    </w:p>
    <w:sectPr w:rsidR="00726A98" w:rsidRPr="00C61EBF" w:rsidSect="00C61EBF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8C" w:rsidRDefault="00090B8C">
      <w:r>
        <w:separator/>
      </w:r>
    </w:p>
  </w:endnote>
  <w:endnote w:type="continuationSeparator" w:id="0">
    <w:p w:rsidR="00090B8C" w:rsidRDefault="0009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8C" w:rsidRDefault="00090B8C">
      <w:r>
        <w:separator/>
      </w:r>
    </w:p>
  </w:footnote>
  <w:footnote w:type="continuationSeparator" w:id="0">
    <w:p w:rsidR="00090B8C" w:rsidRDefault="0009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C1166"/>
    <w:multiLevelType w:val="hybridMultilevel"/>
    <w:tmpl w:val="3646730C"/>
    <w:lvl w:ilvl="0" w:tplc="E92A708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EF67872">
      <w:start w:val="1"/>
      <w:numFmt w:val="taiwaneseCountingThousand"/>
      <w:lvlText w:val="%3、"/>
      <w:lvlJc w:val="left"/>
      <w:pPr>
        <w:tabs>
          <w:tab w:val="num" w:pos="1725"/>
        </w:tabs>
        <w:ind w:left="1725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A98"/>
    <w:rsid w:val="00090B8C"/>
    <w:rsid w:val="000A4E96"/>
    <w:rsid w:val="000D0E18"/>
    <w:rsid w:val="000E6C7C"/>
    <w:rsid w:val="000F4375"/>
    <w:rsid w:val="001058A8"/>
    <w:rsid w:val="001104FA"/>
    <w:rsid w:val="0012340C"/>
    <w:rsid w:val="0014687E"/>
    <w:rsid w:val="00150581"/>
    <w:rsid w:val="00193644"/>
    <w:rsid w:val="00257EE6"/>
    <w:rsid w:val="002E2C7D"/>
    <w:rsid w:val="00333328"/>
    <w:rsid w:val="0033460A"/>
    <w:rsid w:val="00367AAE"/>
    <w:rsid w:val="003913FD"/>
    <w:rsid w:val="003E04E4"/>
    <w:rsid w:val="00410CDA"/>
    <w:rsid w:val="004A4F97"/>
    <w:rsid w:val="004D5DEB"/>
    <w:rsid w:val="00535006"/>
    <w:rsid w:val="00536C79"/>
    <w:rsid w:val="005C3372"/>
    <w:rsid w:val="005C66A0"/>
    <w:rsid w:val="005F26E6"/>
    <w:rsid w:val="00617E5C"/>
    <w:rsid w:val="00624418"/>
    <w:rsid w:val="00674A4A"/>
    <w:rsid w:val="0069733C"/>
    <w:rsid w:val="006D2DA2"/>
    <w:rsid w:val="00726A98"/>
    <w:rsid w:val="00744F94"/>
    <w:rsid w:val="007639CB"/>
    <w:rsid w:val="007A5ECC"/>
    <w:rsid w:val="008234E4"/>
    <w:rsid w:val="00853E89"/>
    <w:rsid w:val="008B435F"/>
    <w:rsid w:val="008C093F"/>
    <w:rsid w:val="0097091C"/>
    <w:rsid w:val="00A21314"/>
    <w:rsid w:val="00A27E57"/>
    <w:rsid w:val="00A52F61"/>
    <w:rsid w:val="00AC3892"/>
    <w:rsid w:val="00B85F3C"/>
    <w:rsid w:val="00BC107C"/>
    <w:rsid w:val="00C00C79"/>
    <w:rsid w:val="00C61EBF"/>
    <w:rsid w:val="00C9335B"/>
    <w:rsid w:val="00D23F93"/>
    <w:rsid w:val="00D74C2E"/>
    <w:rsid w:val="00D84CF3"/>
    <w:rsid w:val="00E0417B"/>
    <w:rsid w:val="00E1145A"/>
    <w:rsid w:val="00EF0F8B"/>
    <w:rsid w:val="00F01F6B"/>
    <w:rsid w:val="00F36227"/>
    <w:rsid w:val="00F3639D"/>
    <w:rsid w:val="00F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0ACE00E"/>
  <w15:chartTrackingRefBased/>
  <w15:docId w15:val="{6B74F594-C969-42C1-9426-F04634A8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9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26A98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26A98"/>
    <w:pPr>
      <w:ind w:left="480"/>
    </w:pPr>
  </w:style>
  <w:style w:type="paragraph" w:styleId="a4">
    <w:name w:val="header"/>
    <w:basedOn w:val="a"/>
    <w:rsid w:val="00AC3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C3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0E6C7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no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南台科技大學工學院課程規劃委員會設置辦法</dc:title>
  <dc:subject/>
  <dc:creator>cfyang</dc:creator>
  <cp:keywords/>
  <cp:lastModifiedBy>cfyang</cp:lastModifiedBy>
  <cp:revision>2</cp:revision>
  <cp:lastPrinted>2008-11-10T10:06:00Z</cp:lastPrinted>
  <dcterms:created xsi:type="dcterms:W3CDTF">2019-01-08T07:41:00Z</dcterms:created>
  <dcterms:modified xsi:type="dcterms:W3CDTF">2019-01-08T07:41:00Z</dcterms:modified>
</cp:coreProperties>
</file>