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512D9" w14:textId="31018B80" w:rsidR="00F24581" w:rsidRPr="00F24581" w:rsidRDefault="00F24581" w:rsidP="00F24581">
      <w:pPr>
        <w:autoSpaceDE w:val="0"/>
        <w:autoSpaceDN w:val="0"/>
        <w:adjustRightInd w:val="0"/>
        <w:snapToGrid w:val="0"/>
        <w:jc w:val="center"/>
        <w:rPr>
          <w:rFonts w:eastAsia="標楷體"/>
          <w:b/>
          <w:bCs/>
          <w:kern w:val="0"/>
          <w:sz w:val="32"/>
          <w:szCs w:val="32"/>
        </w:rPr>
      </w:pPr>
      <w:r w:rsidRPr="00F24581">
        <w:rPr>
          <w:rFonts w:eastAsia="標楷體"/>
          <w:b/>
          <w:bCs/>
          <w:kern w:val="0"/>
          <w:sz w:val="32"/>
          <w:szCs w:val="32"/>
        </w:rPr>
        <w:t>南臺科技大學高齡服務學士學位學程暨高齡福祉服務系教師聘任暨升等評審辦法</w:t>
      </w:r>
    </w:p>
    <w:p w14:paraId="0330EAFF"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kern w:val="0"/>
          <w:sz w:val="20"/>
          <w:szCs w:val="20"/>
        </w:rPr>
        <w:t>民國</w:t>
      </w:r>
      <w:r w:rsidRPr="00607F9E">
        <w:rPr>
          <w:rFonts w:eastAsia="標楷體"/>
          <w:kern w:val="0"/>
          <w:sz w:val="20"/>
          <w:szCs w:val="20"/>
        </w:rPr>
        <w:t>104</w:t>
      </w:r>
      <w:r w:rsidRPr="00607F9E">
        <w:rPr>
          <w:rFonts w:eastAsia="標楷體"/>
          <w:kern w:val="0"/>
          <w:sz w:val="20"/>
          <w:szCs w:val="20"/>
        </w:rPr>
        <w:t>年</w:t>
      </w:r>
      <w:r w:rsidRPr="00607F9E">
        <w:rPr>
          <w:rFonts w:eastAsia="標楷體"/>
          <w:kern w:val="0"/>
          <w:sz w:val="20"/>
          <w:szCs w:val="20"/>
        </w:rPr>
        <w:t>9</w:t>
      </w:r>
      <w:r w:rsidRPr="00607F9E">
        <w:rPr>
          <w:rFonts w:eastAsia="標楷體"/>
          <w:kern w:val="0"/>
          <w:sz w:val="20"/>
          <w:szCs w:val="20"/>
        </w:rPr>
        <w:t>月</w:t>
      </w:r>
      <w:r w:rsidRPr="00607F9E">
        <w:rPr>
          <w:rFonts w:eastAsia="標楷體"/>
          <w:kern w:val="0"/>
          <w:sz w:val="20"/>
          <w:szCs w:val="20"/>
        </w:rPr>
        <w:t>10</w:t>
      </w:r>
      <w:r w:rsidRPr="00607F9E">
        <w:rPr>
          <w:rFonts w:eastAsia="標楷體"/>
          <w:kern w:val="0"/>
          <w:sz w:val="20"/>
          <w:szCs w:val="20"/>
        </w:rPr>
        <w:t>日系發展會議通過</w:t>
      </w:r>
    </w:p>
    <w:p w14:paraId="06B3FC27"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kern w:val="0"/>
          <w:sz w:val="20"/>
          <w:szCs w:val="20"/>
        </w:rPr>
        <w:t>民國</w:t>
      </w:r>
      <w:r w:rsidRPr="00607F9E">
        <w:rPr>
          <w:rFonts w:eastAsia="標楷體"/>
          <w:kern w:val="0"/>
          <w:sz w:val="20"/>
          <w:szCs w:val="20"/>
        </w:rPr>
        <w:t>104</w:t>
      </w:r>
      <w:r w:rsidRPr="00607F9E">
        <w:rPr>
          <w:rFonts w:eastAsia="標楷體"/>
          <w:kern w:val="0"/>
          <w:sz w:val="20"/>
          <w:szCs w:val="20"/>
        </w:rPr>
        <w:t>年</w:t>
      </w:r>
      <w:r w:rsidRPr="00607F9E">
        <w:rPr>
          <w:rFonts w:eastAsia="標楷體"/>
          <w:kern w:val="0"/>
          <w:sz w:val="20"/>
          <w:szCs w:val="20"/>
        </w:rPr>
        <w:t>9</w:t>
      </w:r>
      <w:r w:rsidRPr="00607F9E">
        <w:rPr>
          <w:rFonts w:eastAsia="標楷體"/>
          <w:kern w:val="0"/>
          <w:sz w:val="20"/>
          <w:szCs w:val="20"/>
        </w:rPr>
        <w:t>月</w:t>
      </w:r>
      <w:r w:rsidRPr="00607F9E">
        <w:rPr>
          <w:rFonts w:eastAsia="標楷體"/>
          <w:kern w:val="0"/>
          <w:sz w:val="20"/>
          <w:szCs w:val="20"/>
        </w:rPr>
        <w:t>21</w:t>
      </w:r>
      <w:r w:rsidRPr="00607F9E">
        <w:rPr>
          <w:rFonts w:eastAsia="標楷體"/>
          <w:kern w:val="0"/>
          <w:sz w:val="20"/>
          <w:szCs w:val="20"/>
        </w:rPr>
        <w:t>日院教評會議修正通過</w:t>
      </w:r>
    </w:p>
    <w:p w14:paraId="41DD0A89"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kern w:val="0"/>
          <w:sz w:val="20"/>
          <w:szCs w:val="20"/>
        </w:rPr>
        <w:t>民國</w:t>
      </w:r>
      <w:r w:rsidRPr="00607F9E">
        <w:rPr>
          <w:rFonts w:eastAsia="標楷體"/>
          <w:kern w:val="0"/>
          <w:sz w:val="20"/>
          <w:szCs w:val="20"/>
        </w:rPr>
        <w:t>108</w:t>
      </w:r>
      <w:r w:rsidRPr="00607F9E">
        <w:rPr>
          <w:rFonts w:eastAsia="標楷體"/>
          <w:kern w:val="0"/>
          <w:sz w:val="20"/>
          <w:szCs w:val="20"/>
        </w:rPr>
        <w:t>年</w:t>
      </w:r>
      <w:r w:rsidRPr="00607F9E">
        <w:rPr>
          <w:rFonts w:eastAsia="標楷體"/>
          <w:kern w:val="0"/>
          <w:sz w:val="20"/>
          <w:szCs w:val="20"/>
        </w:rPr>
        <w:t>5</w:t>
      </w:r>
      <w:r w:rsidRPr="00607F9E">
        <w:rPr>
          <w:rFonts w:eastAsia="標楷體"/>
          <w:kern w:val="0"/>
          <w:sz w:val="20"/>
          <w:szCs w:val="20"/>
        </w:rPr>
        <w:t>月</w:t>
      </w:r>
      <w:r w:rsidRPr="00607F9E">
        <w:rPr>
          <w:rFonts w:eastAsia="標楷體"/>
          <w:kern w:val="0"/>
          <w:sz w:val="20"/>
          <w:szCs w:val="20"/>
        </w:rPr>
        <w:t>31</w:t>
      </w:r>
      <w:r w:rsidRPr="00607F9E">
        <w:rPr>
          <w:rFonts w:eastAsia="標楷體"/>
          <w:kern w:val="0"/>
          <w:sz w:val="20"/>
          <w:szCs w:val="20"/>
        </w:rPr>
        <w:t>日系教評會修正通過</w:t>
      </w:r>
    </w:p>
    <w:p w14:paraId="57E9F43D"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kern w:val="0"/>
          <w:sz w:val="20"/>
          <w:szCs w:val="20"/>
        </w:rPr>
        <w:t>民國</w:t>
      </w:r>
      <w:r w:rsidRPr="00607F9E">
        <w:rPr>
          <w:rFonts w:eastAsia="標楷體"/>
          <w:kern w:val="0"/>
          <w:sz w:val="20"/>
          <w:szCs w:val="20"/>
        </w:rPr>
        <w:t>108</w:t>
      </w:r>
      <w:r w:rsidRPr="00607F9E">
        <w:rPr>
          <w:rFonts w:eastAsia="標楷體"/>
          <w:kern w:val="0"/>
          <w:sz w:val="20"/>
          <w:szCs w:val="20"/>
        </w:rPr>
        <w:t>年</w:t>
      </w:r>
      <w:r w:rsidRPr="00607F9E">
        <w:rPr>
          <w:rFonts w:eastAsia="標楷體"/>
          <w:kern w:val="0"/>
          <w:sz w:val="20"/>
          <w:szCs w:val="20"/>
        </w:rPr>
        <w:t>6</w:t>
      </w:r>
      <w:r w:rsidRPr="00607F9E">
        <w:rPr>
          <w:rFonts w:eastAsia="標楷體"/>
          <w:kern w:val="0"/>
          <w:sz w:val="20"/>
          <w:szCs w:val="20"/>
        </w:rPr>
        <w:t>月</w:t>
      </w:r>
      <w:r w:rsidRPr="00607F9E">
        <w:rPr>
          <w:rFonts w:eastAsia="標楷體"/>
          <w:kern w:val="0"/>
          <w:sz w:val="20"/>
          <w:szCs w:val="20"/>
        </w:rPr>
        <w:t>18</w:t>
      </w:r>
      <w:r w:rsidRPr="00607F9E">
        <w:rPr>
          <w:rFonts w:eastAsia="標楷體"/>
          <w:kern w:val="0"/>
          <w:sz w:val="20"/>
          <w:szCs w:val="20"/>
        </w:rPr>
        <w:t>日院教評會議通過</w:t>
      </w:r>
    </w:p>
    <w:p w14:paraId="454BA7D8"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hint="eastAsia"/>
          <w:kern w:val="0"/>
          <w:sz w:val="20"/>
          <w:szCs w:val="20"/>
        </w:rPr>
        <w:t>民國</w:t>
      </w:r>
      <w:r w:rsidRPr="00607F9E">
        <w:rPr>
          <w:rFonts w:eastAsia="標楷體" w:hint="eastAsia"/>
          <w:kern w:val="0"/>
          <w:sz w:val="20"/>
          <w:szCs w:val="20"/>
        </w:rPr>
        <w:t>10</w:t>
      </w:r>
      <w:r w:rsidRPr="00607F9E">
        <w:rPr>
          <w:rFonts w:eastAsia="標楷體"/>
          <w:kern w:val="0"/>
          <w:sz w:val="20"/>
          <w:szCs w:val="20"/>
        </w:rPr>
        <w:t>9</w:t>
      </w:r>
      <w:r w:rsidRPr="00607F9E">
        <w:rPr>
          <w:rFonts w:eastAsia="標楷體" w:hint="eastAsia"/>
          <w:kern w:val="0"/>
          <w:sz w:val="20"/>
          <w:szCs w:val="20"/>
        </w:rPr>
        <w:t>年</w:t>
      </w:r>
      <w:r w:rsidRPr="00607F9E">
        <w:rPr>
          <w:rFonts w:eastAsia="標楷體"/>
          <w:kern w:val="0"/>
          <w:sz w:val="20"/>
          <w:szCs w:val="20"/>
        </w:rPr>
        <w:t>2</w:t>
      </w:r>
      <w:r w:rsidRPr="00607F9E">
        <w:rPr>
          <w:rFonts w:eastAsia="標楷體" w:hint="eastAsia"/>
          <w:kern w:val="0"/>
          <w:sz w:val="20"/>
          <w:szCs w:val="20"/>
        </w:rPr>
        <w:t>月</w:t>
      </w:r>
      <w:r w:rsidRPr="00607F9E">
        <w:rPr>
          <w:rFonts w:eastAsia="標楷體" w:hint="eastAsia"/>
          <w:kern w:val="0"/>
          <w:sz w:val="20"/>
          <w:szCs w:val="20"/>
        </w:rPr>
        <w:t>1</w:t>
      </w:r>
      <w:r w:rsidRPr="00607F9E">
        <w:rPr>
          <w:rFonts w:eastAsia="標楷體"/>
          <w:kern w:val="0"/>
          <w:sz w:val="20"/>
          <w:szCs w:val="20"/>
        </w:rPr>
        <w:t>3</w:t>
      </w:r>
      <w:r w:rsidRPr="00607F9E">
        <w:rPr>
          <w:rFonts w:eastAsia="標楷體" w:hint="eastAsia"/>
          <w:kern w:val="0"/>
          <w:sz w:val="20"/>
          <w:szCs w:val="20"/>
        </w:rPr>
        <w:t>日系教評會議修正通過</w:t>
      </w:r>
    </w:p>
    <w:p w14:paraId="0272E197"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hint="eastAsia"/>
          <w:kern w:val="0"/>
          <w:sz w:val="20"/>
          <w:szCs w:val="20"/>
        </w:rPr>
        <w:t>民國</w:t>
      </w:r>
      <w:r w:rsidRPr="00607F9E">
        <w:rPr>
          <w:rFonts w:eastAsia="標楷體" w:hint="eastAsia"/>
          <w:kern w:val="0"/>
          <w:sz w:val="20"/>
          <w:szCs w:val="20"/>
        </w:rPr>
        <w:t>110</w:t>
      </w:r>
      <w:r w:rsidRPr="00607F9E">
        <w:rPr>
          <w:rFonts w:eastAsia="標楷體" w:hint="eastAsia"/>
          <w:kern w:val="0"/>
          <w:sz w:val="20"/>
          <w:szCs w:val="20"/>
        </w:rPr>
        <w:t>年</w:t>
      </w:r>
      <w:r w:rsidRPr="00607F9E">
        <w:rPr>
          <w:rFonts w:eastAsia="標楷體" w:hint="eastAsia"/>
          <w:kern w:val="0"/>
          <w:sz w:val="20"/>
          <w:szCs w:val="20"/>
        </w:rPr>
        <w:t>1</w:t>
      </w:r>
      <w:r w:rsidRPr="00607F9E">
        <w:rPr>
          <w:rFonts w:eastAsia="標楷體" w:hint="eastAsia"/>
          <w:kern w:val="0"/>
          <w:sz w:val="20"/>
          <w:szCs w:val="20"/>
        </w:rPr>
        <w:t>月</w:t>
      </w:r>
      <w:r w:rsidRPr="00607F9E">
        <w:rPr>
          <w:rFonts w:eastAsia="標楷體" w:hint="eastAsia"/>
          <w:kern w:val="0"/>
          <w:sz w:val="20"/>
          <w:szCs w:val="20"/>
        </w:rPr>
        <w:t>5</w:t>
      </w:r>
      <w:r w:rsidRPr="00607F9E">
        <w:rPr>
          <w:rFonts w:eastAsia="標楷體" w:hint="eastAsia"/>
          <w:kern w:val="0"/>
          <w:sz w:val="20"/>
          <w:szCs w:val="20"/>
        </w:rPr>
        <w:t>日院教評會修正通過</w:t>
      </w:r>
    </w:p>
    <w:p w14:paraId="0C450259" w14:textId="77777777" w:rsidR="00F24581" w:rsidRPr="00607F9E" w:rsidRDefault="00F24581" w:rsidP="00F24581">
      <w:pPr>
        <w:autoSpaceDE w:val="0"/>
        <w:autoSpaceDN w:val="0"/>
        <w:adjustRightInd w:val="0"/>
        <w:snapToGrid w:val="0"/>
        <w:jc w:val="right"/>
        <w:rPr>
          <w:rFonts w:eastAsia="標楷體"/>
          <w:kern w:val="0"/>
          <w:sz w:val="20"/>
          <w:szCs w:val="20"/>
        </w:rPr>
      </w:pPr>
      <w:r w:rsidRPr="00607F9E">
        <w:rPr>
          <w:rFonts w:eastAsia="標楷體" w:hint="eastAsia"/>
          <w:kern w:val="0"/>
          <w:sz w:val="20"/>
          <w:szCs w:val="20"/>
        </w:rPr>
        <w:t>民國</w:t>
      </w:r>
      <w:r w:rsidRPr="00607F9E">
        <w:rPr>
          <w:rFonts w:eastAsia="標楷體" w:hint="eastAsia"/>
          <w:kern w:val="0"/>
          <w:sz w:val="20"/>
          <w:szCs w:val="20"/>
        </w:rPr>
        <w:t>111</w:t>
      </w:r>
      <w:r w:rsidRPr="00607F9E">
        <w:rPr>
          <w:rFonts w:eastAsia="標楷體" w:hint="eastAsia"/>
          <w:kern w:val="0"/>
          <w:sz w:val="20"/>
          <w:szCs w:val="20"/>
        </w:rPr>
        <w:t>年</w:t>
      </w:r>
      <w:r w:rsidRPr="00607F9E">
        <w:rPr>
          <w:rFonts w:eastAsia="標楷體" w:hint="eastAsia"/>
          <w:kern w:val="0"/>
          <w:sz w:val="20"/>
          <w:szCs w:val="20"/>
        </w:rPr>
        <w:t>11</w:t>
      </w:r>
      <w:r w:rsidRPr="00607F9E">
        <w:rPr>
          <w:rFonts w:eastAsia="標楷體" w:hint="eastAsia"/>
          <w:kern w:val="0"/>
          <w:sz w:val="20"/>
          <w:szCs w:val="20"/>
        </w:rPr>
        <w:t>月</w:t>
      </w:r>
      <w:r w:rsidRPr="00607F9E">
        <w:rPr>
          <w:rFonts w:eastAsia="標楷體" w:hint="eastAsia"/>
          <w:kern w:val="0"/>
          <w:sz w:val="20"/>
          <w:szCs w:val="20"/>
        </w:rPr>
        <w:t>11</w:t>
      </w:r>
      <w:r w:rsidRPr="00607F9E">
        <w:rPr>
          <w:rFonts w:eastAsia="標楷體" w:hint="eastAsia"/>
          <w:kern w:val="0"/>
          <w:sz w:val="20"/>
          <w:szCs w:val="20"/>
        </w:rPr>
        <w:t>日系教評會議修正通過</w:t>
      </w:r>
    </w:p>
    <w:p w14:paraId="4E77D56B" w14:textId="56DD31B3" w:rsidR="00F24581" w:rsidRDefault="00F24581" w:rsidP="00F24581">
      <w:pPr>
        <w:autoSpaceDE w:val="0"/>
        <w:autoSpaceDN w:val="0"/>
        <w:adjustRightInd w:val="0"/>
        <w:snapToGrid w:val="0"/>
        <w:jc w:val="right"/>
        <w:rPr>
          <w:rFonts w:eastAsia="標楷體"/>
          <w:kern w:val="0"/>
          <w:sz w:val="20"/>
          <w:szCs w:val="20"/>
        </w:rPr>
      </w:pPr>
      <w:r w:rsidRPr="00607F9E">
        <w:rPr>
          <w:rFonts w:eastAsia="標楷體" w:hint="eastAsia"/>
          <w:kern w:val="0"/>
          <w:sz w:val="20"/>
          <w:szCs w:val="20"/>
        </w:rPr>
        <w:t>民國</w:t>
      </w:r>
      <w:r w:rsidRPr="00607F9E">
        <w:rPr>
          <w:rFonts w:eastAsia="標楷體" w:hint="eastAsia"/>
          <w:kern w:val="0"/>
          <w:sz w:val="20"/>
          <w:szCs w:val="20"/>
        </w:rPr>
        <w:t>111</w:t>
      </w:r>
      <w:r w:rsidRPr="00607F9E">
        <w:rPr>
          <w:rFonts w:eastAsia="標楷體" w:hint="eastAsia"/>
          <w:kern w:val="0"/>
          <w:sz w:val="20"/>
          <w:szCs w:val="20"/>
        </w:rPr>
        <w:t>年</w:t>
      </w:r>
      <w:r w:rsidRPr="00607F9E">
        <w:rPr>
          <w:rFonts w:eastAsia="標楷體" w:hint="eastAsia"/>
          <w:kern w:val="0"/>
          <w:sz w:val="20"/>
          <w:szCs w:val="20"/>
        </w:rPr>
        <w:t>12</w:t>
      </w:r>
      <w:r w:rsidRPr="00607F9E">
        <w:rPr>
          <w:rFonts w:eastAsia="標楷體" w:hint="eastAsia"/>
          <w:kern w:val="0"/>
          <w:sz w:val="20"/>
          <w:szCs w:val="20"/>
        </w:rPr>
        <w:t>月</w:t>
      </w:r>
      <w:r w:rsidRPr="00607F9E">
        <w:rPr>
          <w:rFonts w:eastAsia="標楷體" w:hint="eastAsia"/>
          <w:kern w:val="0"/>
          <w:sz w:val="20"/>
          <w:szCs w:val="20"/>
        </w:rPr>
        <w:t>19</w:t>
      </w:r>
      <w:r w:rsidRPr="00607F9E">
        <w:rPr>
          <w:rFonts w:eastAsia="標楷體" w:hint="eastAsia"/>
          <w:kern w:val="0"/>
          <w:sz w:val="20"/>
          <w:szCs w:val="20"/>
        </w:rPr>
        <w:t>日院教評會修正通過</w:t>
      </w:r>
    </w:p>
    <w:p w14:paraId="7EC87717" w14:textId="1C815467" w:rsidR="00580A64" w:rsidRDefault="00580A64" w:rsidP="00F24581">
      <w:pPr>
        <w:autoSpaceDE w:val="0"/>
        <w:autoSpaceDN w:val="0"/>
        <w:adjustRightInd w:val="0"/>
        <w:snapToGrid w:val="0"/>
        <w:jc w:val="right"/>
        <w:rPr>
          <w:rFonts w:eastAsia="標楷體"/>
          <w:kern w:val="0"/>
          <w:sz w:val="20"/>
          <w:szCs w:val="20"/>
        </w:rPr>
      </w:pPr>
      <w:r>
        <w:rPr>
          <w:rFonts w:eastAsia="標楷體" w:hint="eastAsia"/>
          <w:kern w:val="0"/>
          <w:sz w:val="20"/>
          <w:szCs w:val="20"/>
        </w:rPr>
        <w:t>民國</w:t>
      </w:r>
      <w:r w:rsidRPr="00580A64">
        <w:rPr>
          <w:rFonts w:eastAsia="標楷體" w:hint="eastAsia"/>
          <w:kern w:val="0"/>
          <w:sz w:val="20"/>
          <w:szCs w:val="20"/>
        </w:rPr>
        <w:t>113</w:t>
      </w:r>
      <w:r w:rsidRPr="00580A64">
        <w:rPr>
          <w:rFonts w:eastAsia="標楷體" w:hint="eastAsia"/>
          <w:kern w:val="0"/>
          <w:sz w:val="20"/>
          <w:szCs w:val="20"/>
        </w:rPr>
        <w:t>年</w:t>
      </w:r>
      <w:r w:rsidRPr="00580A64">
        <w:rPr>
          <w:rFonts w:eastAsia="標楷體" w:hint="eastAsia"/>
          <w:kern w:val="0"/>
          <w:sz w:val="20"/>
          <w:szCs w:val="20"/>
        </w:rPr>
        <w:t>9</w:t>
      </w:r>
      <w:r w:rsidRPr="00580A64">
        <w:rPr>
          <w:rFonts w:eastAsia="標楷體" w:hint="eastAsia"/>
          <w:kern w:val="0"/>
          <w:sz w:val="20"/>
          <w:szCs w:val="20"/>
        </w:rPr>
        <w:t>月</w:t>
      </w:r>
      <w:r w:rsidRPr="00580A64">
        <w:rPr>
          <w:rFonts w:eastAsia="標楷體" w:hint="eastAsia"/>
          <w:kern w:val="0"/>
          <w:sz w:val="20"/>
          <w:szCs w:val="20"/>
        </w:rPr>
        <w:t>4</w:t>
      </w:r>
      <w:r w:rsidRPr="00580A64">
        <w:rPr>
          <w:rFonts w:eastAsia="標楷體" w:hint="eastAsia"/>
          <w:kern w:val="0"/>
          <w:sz w:val="20"/>
          <w:szCs w:val="20"/>
        </w:rPr>
        <w:t>日</w:t>
      </w:r>
      <w:r>
        <w:rPr>
          <w:rFonts w:eastAsia="標楷體" w:hint="eastAsia"/>
          <w:kern w:val="0"/>
          <w:sz w:val="20"/>
          <w:szCs w:val="20"/>
        </w:rPr>
        <w:t>系</w:t>
      </w:r>
      <w:r w:rsidR="00283FA3">
        <w:rPr>
          <w:rFonts w:eastAsia="標楷體" w:hint="eastAsia"/>
          <w:kern w:val="0"/>
          <w:sz w:val="20"/>
          <w:szCs w:val="20"/>
        </w:rPr>
        <w:t>教評</w:t>
      </w:r>
      <w:r>
        <w:rPr>
          <w:rFonts w:eastAsia="標楷體" w:hint="eastAsia"/>
          <w:kern w:val="0"/>
          <w:sz w:val="20"/>
          <w:szCs w:val="20"/>
        </w:rPr>
        <w:t>會</w:t>
      </w:r>
      <w:r w:rsidR="00283FA3">
        <w:rPr>
          <w:rFonts w:eastAsia="標楷體" w:hint="eastAsia"/>
          <w:kern w:val="0"/>
          <w:sz w:val="20"/>
          <w:szCs w:val="20"/>
        </w:rPr>
        <w:t>修正通過</w:t>
      </w:r>
    </w:p>
    <w:p w14:paraId="288FAF23" w14:textId="118F3E1C" w:rsidR="00283FA3" w:rsidRPr="00607F9E" w:rsidRDefault="00393A8A" w:rsidP="00F24581">
      <w:pPr>
        <w:autoSpaceDE w:val="0"/>
        <w:autoSpaceDN w:val="0"/>
        <w:adjustRightInd w:val="0"/>
        <w:snapToGrid w:val="0"/>
        <w:jc w:val="right"/>
        <w:rPr>
          <w:rFonts w:eastAsia="標楷體"/>
          <w:kern w:val="0"/>
          <w:sz w:val="20"/>
          <w:szCs w:val="20"/>
        </w:rPr>
      </w:pPr>
      <w:r w:rsidRPr="00393A8A">
        <w:rPr>
          <w:rFonts w:eastAsia="標楷體" w:hint="eastAsia"/>
          <w:kern w:val="0"/>
          <w:sz w:val="20"/>
          <w:szCs w:val="20"/>
        </w:rPr>
        <w:t>民國</w:t>
      </w:r>
      <w:r w:rsidRPr="00393A8A">
        <w:rPr>
          <w:rFonts w:eastAsia="標楷體" w:hint="eastAsia"/>
          <w:kern w:val="0"/>
          <w:sz w:val="20"/>
          <w:szCs w:val="20"/>
        </w:rPr>
        <w:t>114</w:t>
      </w:r>
      <w:r w:rsidRPr="00393A8A">
        <w:rPr>
          <w:rFonts w:eastAsia="標楷體" w:hint="eastAsia"/>
          <w:kern w:val="0"/>
          <w:sz w:val="20"/>
          <w:szCs w:val="20"/>
        </w:rPr>
        <w:t>年</w:t>
      </w:r>
      <w:r w:rsidRPr="00393A8A">
        <w:rPr>
          <w:rFonts w:eastAsia="標楷體" w:hint="eastAsia"/>
          <w:kern w:val="0"/>
          <w:sz w:val="20"/>
          <w:szCs w:val="20"/>
        </w:rPr>
        <w:t>1</w:t>
      </w:r>
      <w:r w:rsidRPr="00393A8A">
        <w:rPr>
          <w:rFonts w:eastAsia="標楷體" w:hint="eastAsia"/>
          <w:kern w:val="0"/>
          <w:sz w:val="20"/>
          <w:szCs w:val="20"/>
        </w:rPr>
        <w:t>月</w:t>
      </w:r>
      <w:r w:rsidRPr="00393A8A">
        <w:rPr>
          <w:rFonts w:eastAsia="標楷體" w:hint="eastAsia"/>
          <w:kern w:val="0"/>
          <w:sz w:val="20"/>
          <w:szCs w:val="20"/>
        </w:rPr>
        <w:t>3</w:t>
      </w:r>
      <w:r w:rsidRPr="00393A8A">
        <w:rPr>
          <w:rFonts w:eastAsia="標楷體" w:hint="eastAsia"/>
          <w:kern w:val="0"/>
          <w:sz w:val="20"/>
          <w:szCs w:val="20"/>
        </w:rPr>
        <w:t>日院教評會通過</w:t>
      </w:r>
    </w:p>
    <w:p w14:paraId="66434679" w14:textId="77777777" w:rsidR="00F24581" w:rsidRPr="00607F9E" w:rsidRDefault="00F24581" w:rsidP="00F24581">
      <w:pPr>
        <w:autoSpaceDE w:val="0"/>
        <w:autoSpaceDN w:val="0"/>
        <w:adjustRightInd w:val="0"/>
        <w:snapToGrid w:val="0"/>
        <w:jc w:val="right"/>
        <w:rPr>
          <w:rFonts w:eastAsia="標楷體"/>
          <w:kern w:val="0"/>
          <w:sz w:val="20"/>
          <w:szCs w:val="20"/>
        </w:rPr>
      </w:pPr>
    </w:p>
    <w:p w14:paraId="7888BB1A"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t>第</w:t>
      </w:r>
      <w:r w:rsidRPr="00390F3A">
        <w:rPr>
          <w:rFonts w:eastAsia="標楷體" w:hint="eastAsia"/>
          <w:kern w:val="0"/>
        </w:rPr>
        <w:t xml:space="preserve"> </w:t>
      </w:r>
      <w:r w:rsidRPr="00390F3A">
        <w:rPr>
          <w:rFonts w:eastAsia="標楷體"/>
          <w:kern w:val="0"/>
        </w:rPr>
        <w:t>一</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kern w:val="0"/>
        </w:rPr>
        <w:t>南臺科技大學高齡服務學士學位學程暨高齡福祉服務系（以下簡稱本系）</w:t>
      </w:r>
      <w:r w:rsidRPr="00390F3A">
        <w:rPr>
          <w:rFonts w:eastAsia="標楷體" w:hint="eastAsia"/>
          <w:kern w:val="0"/>
        </w:rPr>
        <w:t>依據本校教師聘任暨升等評審辦法、</w:t>
      </w:r>
      <w:r w:rsidRPr="00390F3A">
        <w:rPr>
          <w:rFonts w:eastAsia="標楷體"/>
          <w:kern w:val="0"/>
        </w:rPr>
        <w:t>智慧健康</w:t>
      </w:r>
      <w:r w:rsidRPr="00390F3A">
        <w:rPr>
          <w:rFonts w:eastAsia="標楷體" w:hint="eastAsia"/>
          <w:kern w:val="0"/>
        </w:rPr>
        <w:t>學院教師聘任暨升等評審辦法及相關法規，特訂定本辦法（以下簡稱本辦法）。</w:t>
      </w:r>
    </w:p>
    <w:p w14:paraId="307ED88C"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hint="eastAsia"/>
          <w:kern w:val="0"/>
        </w:rPr>
        <w:t>第</w:t>
      </w:r>
      <w:r w:rsidRPr="00390F3A">
        <w:rPr>
          <w:rFonts w:eastAsia="標楷體" w:hint="eastAsia"/>
          <w:kern w:val="0"/>
        </w:rPr>
        <w:t xml:space="preserve"> </w:t>
      </w:r>
      <w:r w:rsidRPr="00390F3A">
        <w:rPr>
          <w:rFonts w:eastAsia="標楷體" w:hint="eastAsia"/>
          <w:kern w:val="0"/>
        </w:rPr>
        <w:t>二</w:t>
      </w:r>
      <w:r w:rsidRPr="00390F3A">
        <w:rPr>
          <w:rFonts w:eastAsia="標楷體" w:hint="eastAsia"/>
          <w:kern w:val="0"/>
        </w:rPr>
        <w:t xml:space="preserve"> </w:t>
      </w:r>
      <w:r w:rsidRPr="00390F3A">
        <w:rPr>
          <w:rFonts w:eastAsia="標楷體" w:hint="eastAsia"/>
          <w:kern w:val="0"/>
        </w:rPr>
        <w:t>條</w:t>
      </w:r>
      <w:r w:rsidRPr="00390F3A">
        <w:rPr>
          <w:rFonts w:eastAsia="標楷體" w:hint="eastAsia"/>
          <w:kern w:val="0"/>
        </w:rPr>
        <w:t xml:space="preserve"> </w:t>
      </w:r>
      <w:r w:rsidRPr="00390F3A">
        <w:rPr>
          <w:rFonts w:eastAsia="標楷體" w:hint="eastAsia"/>
          <w:kern w:val="0"/>
        </w:rPr>
        <w:t>本系新聘各級教師，除須具有教育人員任用條例規定資格外，須品德優良、教學認真、學養豐富，具服務熱忱，且對教學與研究確有助益。新聘教師聘任程序及資格審查流程悉依本院教師聘任暨升等評審辦法辦理。</w:t>
      </w:r>
    </w:p>
    <w:p w14:paraId="0D462F54"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hint="eastAsia"/>
          <w:kern w:val="0"/>
        </w:rPr>
        <w:t>第</w:t>
      </w:r>
      <w:r w:rsidRPr="00390F3A">
        <w:rPr>
          <w:rFonts w:eastAsia="標楷體" w:hint="eastAsia"/>
          <w:kern w:val="0"/>
        </w:rPr>
        <w:t xml:space="preserve"> </w:t>
      </w:r>
      <w:r w:rsidRPr="00390F3A">
        <w:rPr>
          <w:rFonts w:eastAsia="標楷體" w:hint="eastAsia"/>
          <w:kern w:val="0"/>
        </w:rPr>
        <w:t>三</w:t>
      </w:r>
      <w:r w:rsidRPr="00390F3A">
        <w:rPr>
          <w:rFonts w:eastAsia="標楷體" w:hint="eastAsia"/>
          <w:kern w:val="0"/>
        </w:rPr>
        <w:t xml:space="preserve"> </w:t>
      </w:r>
      <w:r w:rsidRPr="00390F3A">
        <w:rPr>
          <w:rFonts w:eastAsia="標楷體" w:hint="eastAsia"/>
          <w:kern w:val="0"/>
        </w:rPr>
        <w:t>條</w:t>
      </w:r>
      <w:r w:rsidRPr="00390F3A">
        <w:rPr>
          <w:rFonts w:eastAsia="標楷體" w:hint="eastAsia"/>
          <w:kern w:val="0"/>
        </w:rPr>
        <w:t xml:space="preserve"> </w:t>
      </w:r>
      <w:r w:rsidRPr="00390F3A">
        <w:rPr>
          <w:rFonts w:eastAsia="標楷體" w:hint="eastAsia"/>
          <w:kern w:val="0"/>
        </w:rPr>
        <w:t>本系教師之升等分三級審查，初審由本系教師評審委員會（以下簡稱系教評會）辦理，複審由</w:t>
      </w:r>
      <w:r w:rsidRPr="00390F3A">
        <w:rPr>
          <w:rFonts w:eastAsia="標楷體"/>
          <w:kern w:val="0"/>
        </w:rPr>
        <w:t>智慧健康</w:t>
      </w:r>
      <w:r w:rsidRPr="00390F3A">
        <w:rPr>
          <w:rFonts w:eastAsia="標楷體" w:hint="eastAsia"/>
          <w:kern w:val="0"/>
        </w:rPr>
        <w:t>學院（以下簡稱本院）教師評審委員會（以下簡稱院教評會）辦理，決審由本校教師評審委員會（以下簡稱校教評會）辦理。</w:t>
      </w:r>
    </w:p>
    <w:p w14:paraId="58927365"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t>第</w:t>
      </w:r>
      <w:r w:rsidRPr="00390F3A">
        <w:rPr>
          <w:rFonts w:eastAsia="標楷體" w:hint="eastAsia"/>
          <w:kern w:val="0"/>
        </w:rPr>
        <w:t xml:space="preserve"> </w:t>
      </w:r>
      <w:r w:rsidRPr="00390F3A">
        <w:rPr>
          <w:rFonts w:eastAsia="標楷體"/>
          <w:kern w:val="0"/>
        </w:rPr>
        <w:t>四</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kern w:val="0"/>
        </w:rPr>
        <w:t>本系各級專任教師依教育人員任用條例規定符合升等條件，擬提出專門著作升等送審者，其代表作須與任教科目性質相關，且係前一等級至送審前五年內在國內外知名學術刊物發表或經出版公開發行者；參考著作應為取得前一等級教師資格後及送審前七年內之著作，送審教師曾於前述期限內懷孕或生育者，得檢附相關證明申請延長前述年限二年著作送審。</w:t>
      </w:r>
    </w:p>
    <w:p w14:paraId="0561C748" w14:textId="77777777" w:rsidR="00390F3A" w:rsidRPr="00390F3A" w:rsidRDefault="00390F3A" w:rsidP="00390F3A">
      <w:pPr>
        <w:snapToGrid w:val="0"/>
        <w:ind w:leftChars="472" w:left="1133"/>
        <w:rPr>
          <w:rFonts w:eastAsia="標楷體"/>
        </w:rPr>
      </w:pPr>
      <w:r w:rsidRPr="00390F3A">
        <w:rPr>
          <w:rFonts w:eastAsia="標楷體"/>
        </w:rPr>
        <w:t>本系各級專任教師升等，得以作品、成就證明、技術報告、教學實務報告或學位論文代替專門著作送審。</w:t>
      </w:r>
    </w:p>
    <w:p w14:paraId="1326C39D" w14:textId="77777777" w:rsidR="00390F3A" w:rsidRPr="00390F3A" w:rsidRDefault="00390F3A" w:rsidP="00390F3A">
      <w:pPr>
        <w:snapToGrid w:val="0"/>
        <w:ind w:leftChars="472" w:left="1133"/>
        <w:rPr>
          <w:rFonts w:eastAsia="標楷體"/>
          <w:kern w:val="0"/>
        </w:rPr>
      </w:pPr>
      <w:r w:rsidRPr="00390F3A">
        <w:rPr>
          <w:rFonts w:eastAsia="標楷體"/>
          <w:kern w:val="0"/>
        </w:rPr>
        <w:t>以作品、成就證明或</w:t>
      </w:r>
      <w:r w:rsidRPr="00390F3A">
        <w:rPr>
          <w:rFonts w:eastAsia="標楷體"/>
        </w:rPr>
        <w:t>技術</w:t>
      </w:r>
      <w:r w:rsidRPr="00390F3A">
        <w:rPr>
          <w:rFonts w:eastAsia="標楷體"/>
          <w:kern w:val="0"/>
        </w:rPr>
        <w:t>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14:paraId="512B2930"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t>第</w:t>
      </w:r>
      <w:r w:rsidRPr="00390F3A">
        <w:rPr>
          <w:rFonts w:eastAsia="標楷體" w:hint="eastAsia"/>
          <w:kern w:val="0"/>
        </w:rPr>
        <w:t xml:space="preserve"> </w:t>
      </w:r>
      <w:r w:rsidRPr="00390F3A">
        <w:rPr>
          <w:rFonts w:eastAsia="標楷體"/>
          <w:kern w:val="0"/>
        </w:rPr>
        <w:t>五</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kern w:val="0"/>
        </w:rPr>
        <w:t>教師申請升等案件，如有下列情形之一者，系教評會不予受理審查：</w:t>
      </w:r>
    </w:p>
    <w:p w14:paraId="7FD7F764" w14:textId="77777777" w:rsidR="00390F3A" w:rsidRPr="00390F3A" w:rsidRDefault="00390F3A" w:rsidP="00390F3A">
      <w:pPr>
        <w:autoSpaceDE w:val="0"/>
        <w:autoSpaceDN w:val="0"/>
        <w:adjustRightInd w:val="0"/>
        <w:snapToGrid w:val="0"/>
        <w:ind w:leftChars="472" w:left="1133" w:firstLine="1"/>
        <w:rPr>
          <w:rFonts w:eastAsia="標楷體"/>
          <w:kern w:val="0"/>
        </w:rPr>
      </w:pPr>
      <w:r w:rsidRPr="00390F3A">
        <w:rPr>
          <w:rFonts w:eastAsia="標楷體"/>
          <w:kern w:val="0"/>
        </w:rPr>
        <w:t>一</w:t>
      </w:r>
      <w:r w:rsidRPr="00390F3A">
        <w:rPr>
          <w:rFonts w:eastAsia="標楷體" w:hint="eastAsia"/>
          <w:kern w:val="0"/>
        </w:rPr>
        <w:t>、</w:t>
      </w:r>
      <w:r w:rsidRPr="00390F3A">
        <w:rPr>
          <w:rFonts w:eastAsia="標楷體"/>
          <w:kern w:val="0"/>
        </w:rPr>
        <w:t>現職教師因留職留薪、留職停薪或延長病假，實際授課未滿三年者。</w:t>
      </w:r>
    </w:p>
    <w:p w14:paraId="1B3AB92E" w14:textId="77777777" w:rsidR="00390F3A" w:rsidRPr="00390F3A" w:rsidRDefault="00390F3A" w:rsidP="00390F3A">
      <w:pPr>
        <w:autoSpaceDE w:val="0"/>
        <w:autoSpaceDN w:val="0"/>
        <w:adjustRightInd w:val="0"/>
        <w:snapToGrid w:val="0"/>
        <w:ind w:leftChars="472" w:left="1133" w:firstLine="1"/>
        <w:rPr>
          <w:rFonts w:eastAsia="標楷體"/>
          <w:kern w:val="0"/>
        </w:rPr>
      </w:pPr>
      <w:r w:rsidRPr="00390F3A">
        <w:rPr>
          <w:rFonts w:eastAsia="標楷體"/>
          <w:kern w:val="0"/>
        </w:rPr>
        <w:t>二</w:t>
      </w:r>
      <w:r w:rsidRPr="00390F3A">
        <w:rPr>
          <w:rFonts w:eastAsia="標楷體" w:hint="eastAsia"/>
          <w:kern w:val="0"/>
        </w:rPr>
        <w:t>、</w:t>
      </w:r>
      <w:r w:rsidRPr="00390F3A">
        <w:rPr>
          <w:rFonts w:eastAsia="標楷體"/>
          <w:kern w:val="0"/>
        </w:rPr>
        <w:t>專任教師在本校服務未滿一年者。</w:t>
      </w:r>
    </w:p>
    <w:p w14:paraId="36DEEB4F" w14:textId="77777777" w:rsidR="00390F3A" w:rsidRPr="00390F3A" w:rsidRDefault="00390F3A" w:rsidP="00390F3A">
      <w:pPr>
        <w:autoSpaceDE w:val="0"/>
        <w:autoSpaceDN w:val="0"/>
        <w:adjustRightInd w:val="0"/>
        <w:snapToGrid w:val="0"/>
        <w:ind w:leftChars="472" w:left="1613" w:hangingChars="200" w:hanging="480"/>
        <w:rPr>
          <w:rFonts w:eastAsia="標楷體"/>
          <w:kern w:val="0"/>
        </w:rPr>
      </w:pPr>
      <w:r w:rsidRPr="00390F3A">
        <w:rPr>
          <w:rFonts w:eastAsia="標楷體"/>
          <w:kern w:val="0"/>
        </w:rPr>
        <w:t>三</w:t>
      </w:r>
      <w:r w:rsidRPr="00390F3A">
        <w:rPr>
          <w:rFonts w:eastAsia="標楷體" w:hint="eastAsia"/>
          <w:kern w:val="0"/>
        </w:rPr>
        <w:t>、</w:t>
      </w:r>
      <w:r w:rsidRPr="00390F3A">
        <w:rPr>
          <w:rFonts w:eastAsia="標楷體"/>
          <w:kern w:val="0"/>
        </w:rPr>
        <w:t>助理教授以上專任教師在申請升等前五學年內，擔任</w:t>
      </w:r>
      <w:r w:rsidRPr="00390F3A">
        <w:rPr>
          <w:rFonts w:eastAsia="標楷體" w:cs="Calibri" w:hint="eastAsia"/>
        </w:rPr>
        <w:t>國家科學及技術委員會</w:t>
      </w:r>
      <w:r w:rsidRPr="00390F3A">
        <w:rPr>
          <w:rFonts w:eastAsia="標楷體" w:cs="Calibri" w:hint="eastAsia"/>
        </w:rPr>
        <w:t>(</w:t>
      </w:r>
      <w:r w:rsidRPr="00390F3A">
        <w:rPr>
          <w:rFonts w:eastAsia="標楷體" w:cs="Calibri" w:hint="eastAsia"/>
        </w:rPr>
        <w:t>以下簡稱國科會</w:t>
      </w:r>
      <w:r w:rsidRPr="00390F3A">
        <w:rPr>
          <w:rFonts w:eastAsia="標楷體" w:cs="Calibri" w:hint="eastAsia"/>
        </w:rPr>
        <w:t>)</w:t>
      </w:r>
      <w:r w:rsidRPr="00390F3A">
        <w:rPr>
          <w:rFonts w:eastAsia="標楷體"/>
          <w:kern w:val="0"/>
        </w:rPr>
        <w:t>計畫案、政府機構計畫案、財團法人計畫案、產學合作計畫案或推廣教育計畫案等主持人（擔任行政主管期間每滿一年可抵一案），其件數未達一案（含）者。各項計畫案，金額每超過</w:t>
      </w:r>
      <w:r w:rsidRPr="00390F3A">
        <w:rPr>
          <w:rFonts w:eastAsia="標楷體" w:hint="eastAsia"/>
          <w:kern w:val="0"/>
        </w:rPr>
        <w:t>五十</w:t>
      </w:r>
      <w:r w:rsidRPr="00390F3A">
        <w:rPr>
          <w:rFonts w:eastAsia="標楷體"/>
          <w:kern w:val="0"/>
        </w:rPr>
        <w:t>萬元，可多採認一位共同主持人。</w:t>
      </w:r>
    </w:p>
    <w:p w14:paraId="20F6081F" w14:textId="77777777" w:rsidR="00390F3A" w:rsidRPr="00390F3A" w:rsidRDefault="00390F3A" w:rsidP="00390F3A">
      <w:pPr>
        <w:autoSpaceDE w:val="0"/>
        <w:autoSpaceDN w:val="0"/>
        <w:adjustRightInd w:val="0"/>
        <w:snapToGrid w:val="0"/>
        <w:ind w:leftChars="472" w:left="1133" w:firstLine="1"/>
        <w:rPr>
          <w:rFonts w:eastAsia="標楷體"/>
          <w:kern w:val="0"/>
        </w:rPr>
      </w:pPr>
      <w:r w:rsidRPr="00390F3A">
        <w:rPr>
          <w:rFonts w:eastAsia="標楷體"/>
          <w:kern w:val="0"/>
        </w:rPr>
        <w:t>四</w:t>
      </w:r>
      <w:r w:rsidRPr="00390F3A">
        <w:rPr>
          <w:rFonts w:eastAsia="標楷體" w:hint="eastAsia"/>
          <w:kern w:val="0"/>
        </w:rPr>
        <w:t>、未通過送審前一年度教師評鑑者</w:t>
      </w:r>
      <w:r w:rsidRPr="00390F3A">
        <w:rPr>
          <w:rFonts w:eastAsia="標楷體"/>
          <w:kern w:val="0"/>
        </w:rPr>
        <w:t>。</w:t>
      </w:r>
    </w:p>
    <w:p w14:paraId="053AAF0E"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t>第</w:t>
      </w:r>
      <w:r w:rsidRPr="00390F3A">
        <w:rPr>
          <w:rFonts w:eastAsia="標楷體" w:hint="eastAsia"/>
          <w:kern w:val="0"/>
        </w:rPr>
        <w:t xml:space="preserve"> </w:t>
      </w:r>
      <w:r w:rsidRPr="00390F3A">
        <w:rPr>
          <w:rFonts w:eastAsia="標楷體"/>
          <w:kern w:val="0"/>
        </w:rPr>
        <w:t>六</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kern w:val="0"/>
        </w:rPr>
        <w:t>教師送審專門著作篇數規定如下：</w:t>
      </w:r>
    </w:p>
    <w:p w14:paraId="375A5539"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kern w:val="0"/>
        </w:rPr>
        <w:t>一</w:t>
      </w:r>
      <w:r w:rsidRPr="00390F3A">
        <w:rPr>
          <w:rFonts w:eastAsia="標楷體" w:hint="eastAsia"/>
          <w:kern w:val="0"/>
        </w:rPr>
        <w:t>、</w:t>
      </w:r>
      <w:r w:rsidRPr="00390F3A">
        <w:rPr>
          <w:rFonts w:eastAsia="標楷體"/>
          <w:kern w:val="0"/>
        </w:rPr>
        <w:t>送審助理教授或副教授資格者</w:t>
      </w:r>
      <w:r w:rsidRPr="00390F3A">
        <w:rPr>
          <w:rFonts w:eastAsia="標楷體" w:hint="eastAsia"/>
          <w:kern w:val="0"/>
        </w:rPr>
        <w:t>，</w:t>
      </w:r>
      <w:r w:rsidRPr="00390F3A">
        <w:rPr>
          <w:rFonts w:eastAsia="標楷體"/>
          <w:kern w:val="0"/>
        </w:rPr>
        <w:t>須提出前一等級至送審前七年內專門著作至少四篇；以技術報告升等者得減少一篇。</w:t>
      </w:r>
    </w:p>
    <w:p w14:paraId="1F843AD5"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kern w:val="0"/>
        </w:rPr>
        <w:t>二</w:t>
      </w:r>
      <w:r w:rsidRPr="00390F3A">
        <w:rPr>
          <w:rFonts w:eastAsia="標楷體" w:hint="eastAsia"/>
          <w:kern w:val="0"/>
        </w:rPr>
        <w:t>、</w:t>
      </w:r>
      <w:r w:rsidRPr="00390F3A">
        <w:rPr>
          <w:rFonts w:eastAsia="標楷體"/>
          <w:kern w:val="0"/>
        </w:rPr>
        <w:t>送審教授資格者須提出前一等級至送審前七年內專門著作至少五篇；以技術報告升等者得減少一篇。</w:t>
      </w:r>
    </w:p>
    <w:p w14:paraId="2ED1D007"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kern w:val="0"/>
        </w:rPr>
        <w:lastRenderedPageBreak/>
        <w:t>三</w:t>
      </w:r>
      <w:r w:rsidRPr="00390F3A">
        <w:rPr>
          <w:rFonts w:eastAsia="標楷體" w:hint="eastAsia"/>
          <w:kern w:val="0"/>
        </w:rPr>
        <w:t>、</w:t>
      </w:r>
      <w:r w:rsidRPr="00390F3A">
        <w:rPr>
          <w:rFonts w:eastAsia="標楷體"/>
          <w:kern w:val="0"/>
        </w:rPr>
        <w:t>前兩款專門著作或技術報告之計算方式如下：</w:t>
      </w:r>
    </w:p>
    <w:p w14:paraId="42265D6E" w14:textId="77777777" w:rsidR="00390F3A" w:rsidRPr="00390F3A" w:rsidRDefault="00390F3A" w:rsidP="00390F3A">
      <w:pPr>
        <w:autoSpaceDE w:val="0"/>
        <w:autoSpaceDN w:val="0"/>
        <w:adjustRightInd w:val="0"/>
        <w:snapToGrid w:val="0"/>
        <w:ind w:leftChars="650" w:left="2268" w:hanging="708"/>
        <w:rPr>
          <w:rFonts w:eastAsia="標楷體"/>
          <w:kern w:val="0"/>
        </w:rPr>
      </w:pPr>
      <w:r w:rsidRPr="00390F3A">
        <w:rPr>
          <w:rFonts w:eastAsia="標楷體" w:hint="eastAsia"/>
          <w:kern w:val="0"/>
        </w:rPr>
        <w:t>（一）</w:t>
      </w:r>
      <w:r w:rsidRPr="00390F3A">
        <w:rPr>
          <w:rFonts w:eastAsia="標楷體"/>
          <w:kern w:val="0"/>
        </w:rPr>
        <w:t>發表於</w:t>
      </w:r>
      <w:r w:rsidRPr="00390F3A">
        <w:rPr>
          <w:rFonts w:eastAsia="標楷體"/>
          <w:kern w:val="0"/>
        </w:rPr>
        <w:t>SCI</w:t>
      </w:r>
      <w:r w:rsidRPr="00390F3A">
        <w:rPr>
          <w:rFonts w:eastAsia="標楷體" w:hint="eastAsia"/>
          <w:kern w:val="0"/>
        </w:rPr>
        <w:t>E</w:t>
      </w:r>
      <w:r w:rsidRPr="00390F3A">
        <w:rPr>
          <w:rFonts w:eastAsia="標楷體"/>
          <w:kern w:val="0"/>
        </w:rPr>
        <w:t>、</w:t>
      </w:r>
      <w:r w:rsidRPr="00390F3A">
        <w:rPr>
          <w:rFonts w:eastAsia="標楷體"/>
          <w:kern w:val="0"/>
        </w:rPr>
        <w:t>SSCI</w:t>
      </w:r>
      <w:r w:rsidRPr="00390F3A">
        <w:rPr>
          <w:rFonts w:eastAsia="標楷體"/>
          <w:kern w:val="0"/>
        </w:rPr>
        <w:t>、</w:t>
      </w:r>
      <w:r w:rsidRPr="00390F3A">
        <w:rPr>
          <w:rFonts w:eastAsia="標楷體"/>
          <w:kern w:val="0"/>
        </w:rPr>
        <w:t>EI</w:t>
      </w:r>
      <w:r w:rsidRPr="00390F3A">
        <w:rPr>
          <w:rFonts w:eastAsia="標楷體"/>
          <w:kern w:val="0"/>
        </w:rPr>
        <w:t>、</w:t>
      </w:r>
      <w:r w:rsidRPr="00390F3A">
        <w:rPr>
          <w:rFonts w:eastAsia="標楷體"/>
          <w:kern w:val="0"/>
        </w:rPr>
        <w:t>A&amp;HCI</w:t>
      </w:r>
      <w:r w:rsidRPr="00390F3A">
        <w:rPr>
          <w:rFonts w:eastAsia="標楷體"/>
          <w:kern w:val="0"/>
        </w:rPr>
        <w:t>、</w:t>
      </w:r>
      <w:r w:rsidRPr="00390F3A">
        <w:rPr>
          <w:rFonts w:eastAsia="標楷體"/>
          <w:kern w:val="0"/>
        </w:rPr>
        <w:t>ABI</w:t>
      </w:r>
      <w:r w:rsidRPr="00390F3A">
        <w:rPr>
          <w:rFonts w:eastAsia="標楷體"/>
          <w:kern w:val="0"/>
        </w:rPr>
        <w:t>、</w:t>
      </w:r>
      <w:r w:rsidRPr="00390F3A">
        <w:rPr>
          <w:rFonts w:eastAsia="標楷體"/>
          <w:kern w:val="0"/>
        </w:rPr>
        <w:t>TSSCI</w:t>
      </w:r>
      <w:r w:rsidRPr="00390F3A">
        <w:rPr>
          <w:rFonts w:eastAsia="標楷體"/>
          <w:kern w:val="0"/>
        </w:rPr>
        <w:t>、</w:t>
      </w:r>
      <w:r w:rsidRPr="00390F3A">
        <w:rPr>
          <w:rFonts w:eastAsia="標楷體"/>
          <w:kern w:val="0"/>
        </w:rPr>
        <w:t>TA&amp;HCI</w:t>
      </w:r>
      <w:r w:rsidRPr="00390F3A">
        <w:rPr>
          <w:rFonts w:eastAsia="標楷體"/>
          <w:kern w:val="0"/>
        </w:rPr>
        <w:t>（</w:t>
      </w:r>
      <w:r w:rsidRPr="00390F3A">
        <w:rPr>
          <w:rFonts w:eastAsia="標楷體"/>
          <w:kern w:val="0"/>
        </w:rPr>
        <w:t>CORE</w:t>
      </w:r>
      <w:r w:rsidRPr="00390F3A">
        <w:rPr>
          <w:rFonts w:eastAsia="標楷體"/>
          <w:kern w:val="0"/>
        </w:rPr>
        <w:t>）或</w:t>
      </w:r>
      <w:r w:rsidRPr="00390F3A">
        <w:rPr>
          <w:rFonts w:eastAsia="標楷體" w:hint="eastAsia"/>
          <w:kern w:val="0"/>
        </w:rPr>
        <w:t>本</w:t>
      </w:r>
      <w:r w:rsidRPr="00390F3A">
        <w:rPr>
          <w:rFonts w:eastAsia="標楷體"/>
          <w:kern w:val="0"/>
        </w:rPr>
        <w:t>系經審定已實施之國內、外重要期刊。</w:t>
      </w:r>
    </w:p>
    <w:p w14:paraId="54DB2A57" w14:textId="77777777" w:rsidR="00390F3A" w:rsidRPr="00390F3A" w:rsidRDefault="00390F3A" w:rsidP="00390F3A">
      <w:pPr>
        <w:autoSpaceDE w:val="0"/>
        <w:autoSpaceDN w:val="0"/>
        <w:adjustRightInd w:val="0"/>
        <w:snapToGrid w:val="0"/>
        <w:ind w:leftChars="650" w:left="2268" w:hanging="708"/>
        <w:rPr>
          <w:rFonts w:eastAsia="標楷體"/>
          <w:kern w:val="0"/>
        </w:rPr>
      </w:pPr>
      <w:r w:rsidRPr="00390F3A">
        <w:rPr>
          <w:rFonts w:eastAsia="標楷體" w:hint="eastAsia"/>
          <w:kern w:val="0"/>
        </w:rPr>
        <w:t>（</w:t>
      </w:r>
      <w:r w:rsidRPr="00390F3A">
        <w:rPr>
          <w:rFonts w:eastAsia="標楷體"/>
          <w:kern w:val="0"/>
        </w:rPr>
        <w:t>二</w:t>
      </w:r>
      <w:r w:rsidRPr="00390F3A">
        <w:rPr>
          <w:rFonts w:eastAsia="標楷體" w:hint="eastAsia"/>
          <w:kern w:val="0"/>
        </w:rPr>
        <w:t>）</w:t>
      </w:r>
      <w:r w:rsidRPr="00390F3A">
        <w:rPr>
          <w:rFonts w:eastAsia="標楷體"/>
          <w:kern w:val="0"/>
        </w:rPr>
        <w:t>每項發明專利得抵一篇。</w:t>
      </w:r>
    </w:p>
    <w:p w14:paraId="76F41C3A" w14:textId="77777777" w:rsidR="00390F3A" w:rsidRPr="00390F3A" w:rsidRDefault="00390F3A" w:rsidP="00390F3A">
      <w:pPr>
        <w:autoSpaceDE w:val="0"/>
        <w:autoSpaceDN w:val="0"/>
        <w:adjustRightInd w:val="0"/>
        <w:snapToGrid w:val="0"/>
        <w:ind w:leftChars="650" w:left="2268" w:hanging="708"/>
        <w:rPr>
          <w:rFonts w:eastAsia="標楷體"/>
          <w:kern w:val="0"/>
        </w:rPr>
      </w:pPr>
      <w:r w:rsidRPr="00390F3A">
        <w:rPr>
          <w:rFonts w:eastAsia="標楷體" w:hint="eastAsia"/>
          <w:kern w:val="0"/>
        </w:rPr>
        <w:t>（三）</w:t>
      </w:r>
      <w:r w:rsidRPr="00390F3A">
        <w:rPr>
          <w:rFonts w:eastAsia="標楷體"/>
          <w:kern w:val="0"/>
        </w:rPr>
        <w:t>技術報告最多得抵一篇（由產學合作研究案衍生之技術報告不在此限），但與發明專利重複者不得計列。</w:t>
      </w:r>
    </w:p>
    <w:p w14:paraId="0DEBC7FF" w14:textId="77777777" w:rsidR="00390F3A" w:rsidRPr="00390F3A" w:rsidRDefault="00390F3A" w:rsidP="00390F3A">
      <w:pPr>
        <w:autoSpaceDE w:val="0"/>
        <w:autoSpaceDN w:val="0"/>
        <w:adjustRightInd w:val="0"/>
        <w:snapToGrid w:val="0"/>
        <w:ind w:leftChars="650" w:left="2268" w:hanging="708"/>
        <w:rPr>
          <w:rFonts w:eastAsia="標楷體"/>
          <w:kern w:val="0"/>
        </w:rPr>
      </w:pPr>
      <w:r w:rsidRPr="00390F3A">
        <w:rPr>
          <w:rFonts w:eastAsia="標楷體" w:hint="eastAsia"/>
          <w:kern w:val="0"/>
        </w:rPr>
        <w:t>（四）</w:t>
      </w:r>
      <w:r w:rsidRPr="00390F3A">
        <w:rPr>
          <w:rFonts w:eastAsia="標楷體"/>
          <w:kern w:val="0"/>
        </w:rPr>
        <w:t>本人參加或指導本校學生參加國際性或全國性競賽，獲得優勝、優等或前三名之獎項者，其作品最多抵一篇。</w:t>
      </w:r>
    </w:p>
    <w:p w14:paraId="29643CE8" w14:textId="77777777" w:rsidR="00390F3A" w:rsidRPr="00390F3A" w:rsidRDefault="00390F3A" w:rsidP="00390F3A">
      <w:pPr>
        <w:autoSpaceDE w:val="0"/>
        <w:autoSpaceDN w:val="0"/>
        <w:adjustRightInd w:val="0"/>
        <w:snapToGrid w:val="0"/>
        <w:ind w:leftChars="650" w:left="2268" w:hanging="708"/>
        <w:rPr>
          <w:rFonts w:eastAsia="標楷體"/>
          <w:kern w:val="0"/>
        </w:rPr>
      </w:pPr>
      <w:r w:rsidRPr="00390F3A">
        <w:rPr>
          <w:rFonts w:eastAsia="標楷體" w:hint="eastAsia"/>
          <w:kern w:val="0"/>
        </w:rPr>
        <w:t>（五）</w:t>
      </w:r>
      <w:r w:rsidRPr="00390F3A">
        <w:rPr>
          <w:rFonts w:eastAsia="標楷體"/>
          <w:kern w:val="0"/>
        </w:rPr>
        <w:t>有嚴謹審稿制度之學術研討會論文最多抵一篇。</w:t>
      </w:r>
    </w:p>
    <w:p w14:paraId="05815DC3"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hint="eastAsia"/>
          <w:kern w:val="0"/>
        </w:rPr>
        <w:t>四、</w:t>
      </w:r>
      <w:r w:rsidRPr="00390F3A">
        <w:rPr>
          <w:rFonts w:eastAsia="標楷體"/>
          <w:kern w:val="0"/>
        </w:rPr>
        <w:t>送審者之著作區分為代表著作及參考著作兩類，每類著作至少須有一篇以本校名義發表，且為單獨作者、第一作者或通訊作者。</w:t>
      </w:r>
    </w:p>
    <w:p w14:paraId="4EF6AE46"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hint="eastAsia"/>
          <w:kern w:val="0"/>
        </w:rPr>
        <w:t>五、第一項專門著作篇數及貢獻度之統計，本系得依教育部相關規定，另外依其特性訂定更嚴謹要點規範。</w:t>
      </w:r>
    </w:p>
    <w:p w14:paraId="68888241"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t>第</w:t>
      </w:r>
      <w:r w:rsidRPr="00390F3A">
        <w:rPr>
          <w:rFonts w:eastAsia="標楷體" w:hint="eastAsia"/>
          <w:kern w:val="0"/>
        </w:rPr>
        <w:t xml:space="preserve"> </w:t>
      </w:r>
      <w:r w:rsidRPr="00390F3A">
        <w:rPr>
          <w:rFonts w:eastAsia="標楷體"/>
          <w:kern w:val="0"/>
        </w:rPr>
        <w:t>七</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hint="eastAsia"/>
          <w:kern w:val="0"/>
        </w:rPr>
        <w:t>以專門著作送審者，系教評會就申請教師在教學、服務及研究三方面考評，教學與服務的評分辦法依本院聘任暨升等評審辦法辦理。研究部分除符合本院教師送審專門著作之篇數規定外，另有研究（</w:t>
      </w:r>
      <w:r w:rsidRPr="00390F3A">
        <w:rPr>
          <w:rFonts w:eastAsia="標楷體" w:hint="eastAsia"/>
          <w:kern w:val="0"/>
        </w:rPr>
        <w:t>R</w:t>
      </w:r>
      <w:r w:rsidRPr="00390F3A">
        <w:rPr>
          <w:rFonts w:eastAsia="標楷體" w:hint="eastAsia"/>
          <w:kern w:val="0"/>
        </w:rPr>
        <w:t>）項目計點如下：</w:t>
      </w:r>
    </w:p>
    <w:p w14:paraId="57F9D4BF"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一、在</w:t>
      </w:r>
      <w:r w:rsidRPr="00390F3A">
        <w:rPr>
          <w:rFonts w:eastAsia="標楷體"/>
          <w:kern w:val="0"/>
        </w:rPr>
        <w:t>SCIE</w:t>
      </w:r>
      <w:r w:rsidRPr="00390F3A">
        <w:rPr>
          <w:rFonts w:eastAsia="標楷體" w:hint="eastAsia"/>
          <w:kern w:val="0"/>
        </w:rPr>
        <w:t>列名之期刊論文，在該領域之影響指數排行屬前</w:t>
      </w:r>
      <w:r w:rsidRPr="00390F3A">
        <w:rPr>
          <w:rFonts w:eastAsia="標楷體"/>
          <w:kern w:val="0"/>
        </w:rPr>
        <w:t>20%</w:t>
      </w:r>
      <w:r w:rsidRPr="00390F3A">
        <w:rPr>
          <w:rFonts w:eastAsia="標楷體" w:hint="eastAsia"/>
          <w:kern w:val="0"/>
        </w:rPr>
        <w:t>者，每篇</w:t>
      </w:r>
      <w:r w:rsidRPr="00390F3A">
        <w:rPr>
          <w:rFonts w:eastAsia="標楷體"/>
          <w:kern w:val="0"/>
        </w:rPr>
        <w:t>6</w:t>
      </w:r>
      <w:r w:rsidRPr="00390F3A">
        <w:rPr>
          <w:rFonts w:eastAsia="標楷體" w:hint="eastAsia"/>
          <w:kern w:val="0"/>
        </w:rPr>
        <w:t>點，屬</w:t>
      </w:r>
      <w:r w:rsidRPr="00390F3A">
        <w:rPr>
          <w:rFonts w:eastAsia="標楷體"/>
          <w:kern w:val="0"/>
        </w:rPr>
        <w:t>21%~40%</w:t>
      </w:r>
      <w:r w:rsidRPr="00390F3A">
        <w:rPr>
          <w:rFonts w:eastAsia="標楷體" w:hint="eastAsia"/>
          <w:kern w:val="0"/>
        </w:rPr>
        <w:t>者每篇</w:t>
      </w:r>
      <w:r w:rsidRPr="00390F3A">
        <w:rPr>
          <w:rFonts w:eastAsia="標楷體"/>
          <w:kern w:val="0"/>
        </w:rPr>
        <w:t>5</w:t>
      </w:r>
      <w:r w:rsidRPr="00390F3A">
        <w:rPr>
          <w:rFonts w:eastAsia="標楷體" w:hint="eastAsia"/>
          <w:kern w:val="0"/>
        </w:rPr>
        <w:t>點，屬</w:t>
      </w:r>
      <w:r w:rsidRPr="00390F3A">
        <w:rPr>
          <w:rFonts w:eastAsia="標楷體"/>
          <w:kern w:val="0"/>
        </w:rPr>
        <w:t>41%~75%</w:t>
      </w:r>
      <w:r w:rsidRPr="00390F3A">
        <w:rPr>
          <w:rFonts w:eastAsia="標楷體" w:hint="eastAsia"/>
          <w:kern w:val="0"/>
        </w:rPr>
        <w:t>者每篇</w:t>
      </w:r>
      <w:r w:rsidRPr="00390F3A">
        <w:rPr>
          <w:rFonts w:eastAsia="標楷體"/>
          <w:kern w:val="0"/>
        </w:rPr>
        <w:t>4</w:t>
      </w:r>
      <w:r w:rsidRPr="00390F3A">
        <w:rPr>
          <w:rFonts w:eastAsia="標楷體" w:hint="eastAsia"/>
          <w:kern w:val="0"/>
        </w:rPr>
        <w:t>點，屬</w:t>
      </w:r>
      <w:r w:rsidRPr="00390F3A">
        <w:rPr>
          <w:rFonts w:eastAsia="標楷體"/>
          <w:kern w:val="0"/>
        </w:rPr>
        <w:t>76%~100%</w:t>
      </w:r>
      <w:r w:rsidRPr="00390F3A">
        <w:rPr>
          <w:rFonts w:eastAsia="標楷體" w:hint="eastAsia"/>
          <w:kern w:val="0"/>
        </w:rPr>
        <w:t>者每篇</w:t>
      </w:r>
      <w:r w:rsidRPr="00390F3A">
        <w:rPr>
          <w:rFonts w:eastAsia="標楷體"/>
          <w:kern w:val="0"/>
        </w:rPr>
        <w:t>3</w:t>
      </w:r>
      <w:r w:rsidRPr="00390F3A">
        <w:rPr>
          <w:rFonts w:eastAsia="標楷體" w:hint="eastAsia"/>
          <w:kern w:val="0"/>
        </w:rPr>
        <w:t>點。</w:t>
      </w:r>
      <w:r w:rsidRPr="00390F3A">
        <w:rPr>
          <w:rFonts w:eastAsia="標楷體"/>
          <w:kern w:val="0"/>
        </w:rPr>
        <w:t>SSCI</w:t>
      </w:r>
      <w:r w:rsidRPr="00390F3A">
        <w:rPr>
          <w:rFonts w:eastAsia="標楷體" w:hint="eastAsia"/>
          <w:kern w:val="0"/>
        </w:rPr>
        <w:t>及</w:t>
      </w:r>
      <w:r w:rsidRPr="00390F3A">
        <w:rPr>
          <w:rFonts w:eastAsia="標楷體"/>
          <w:kern w:val="0"/>
        </w:rPr>
        <w:t>A&amp;HCI</w:t>
      </w:r>
      <w:r w:rsidRPr="00390F3A">
        <w:rPr>
          <w:rFonts w:eastAsia="標楷體" w:hint="eastAsia"/>
          <w:kern w:val="0"/>
        </w:rPr>
        <w:t>期刊論文計點依前述標準乘以</w:t>
      </w:r>
      <w:r w:rsidRPr="00390F3A">
        <w:rPr>
          <w:rFonts w:eastAsia="標楷體"/>
          <w:kern w:val="0"/>
        </w:rPr>
        <w:t>1.5</w:t>
      </w:r>
      <w:r w:rsidRPr="00390F3A">
        <w:rPr>
          <w:rFonts w:eastAsia="標楷體" w:hint="eastAsia"/>
          <w:kern w:val="0"/>
        </w:rPr>
        <w:t>倍計數。</w:t>
      </w:r>
    </w:p>
    <w:p w14:paraId="26639B20"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二、在</w:t>
      </w:r>
      <w:r w:rsidRPr="00390F3A">
        <w:rPr>
          <w:rFonts w:eastAsia="標楷體" w:hint="eastAsia"/>
          <w:kern w:val="0"/>
        </w:rPr>
        <w:t>EI</w:t>
      </w:r>
      <w:r w:rsidRPr="00390F3A">
        <w:rPr>
          <w:rFonts w:eastAsia="標楷體" w:hint="eastAsia"/>
          <w:kern w:val="0"/>
        </w:rPr>
        <w:t>、</w:t>
      </w:r>
      <w:r w:rsidRPr="00390F3A">
        <w:rPr>
          <w:rFonts w:eastAsia="標楷體" w:hint="eastAsia"/>
          <w:kern w:val="0"/>
        </w:rPr>
        <w:t>ABI</w:t>
      </w:r>
      <w:r w:rsidRPr="00390F3A">
        <w:rPr>
          <w:rFonts w:eastAsia="標楷體" w:hint="eastAsia"/>
          <w:kern w:val="0"/>
        </w:rPr>
        <w:t>、</w:t>
      </w:r>
      <w:r w:rsidRPr="00390F3A">
        <w:rPr>
          <w:rFonts w:eastAsia="標楷體" w:hint="eastAsia"/>
          <w:kern w:val="0"/>
        </w:rPr>
        <w:t>TSSCI</w:t>
      </w:r>
      <w:r w:rsidRPr="00390F3A">
        <w:rPr>
          <w:rFonts w:eastAsia="標楷體" w:hint="eastAsia"/>
          <w:kern w:val="0"/>
        </w:rPr>
        <w:t>、</w:t>
      </w:r>
      <w:r w:rsidRPr="00390F3A">
        <w:rPr>
          <w:rFonts w:eastAsia="標楷體" w:hint="eastAsia"/>
          <w:kern w:val="0"/>
        </w:rPr>
        <w:t>TA&amp;HCI</w:t>
      </w:r>
      <w:r w:rsidRPr="00390F3A">
        <w:rPr>
          <w:rFonts w:eastAsia="標楷體" w:hint="eastAsia"/>
          <w:kern w:val="0"/>
        </w:rPr>
        <w:t>（</w:t>
      </w:r>
      <w:r w:rsidRPr="00390F3A">
        <w:rPr>
          <w:rFonts w:eastAsia="標楷體" w:hint="eastAsia"/>
          <w:kern w:val="0"/>
        </w:rPr>
        <w:t>CORE</w:t>
      </w:r>
      <w:r w:rsidRPr="00390F3A">
        <w:rPr>
          <w:rFonts w:eastAsia="標楷體" w:hint="eastAsia"/>
          <w:kern w:val="0"/>
        </w:rPr>
        <w:t>）發表之期刊論文每篇</w:t>
      </w:r>
      <w:r w:rsidRPr="00390F3A">
        <w:rPr>
          <w:rFonts w:eastAsia="標楷體" w:hint="eastAsia"/>
          <w:kern w:val="0"/>
        </w:rPr>
        <w:t>3</w:t>
      </w:r>
      <w:r w:rsidRPr="00390F3A">
        <w:rPr>
          <w:rFonts w:eastAsia="標楷體" w:hint="eastAsia"/>
          <w:kern w:val="0"/>
        </w:rPr>
        <w:t>點；在其他有嚴謹審核制度之國內外期刊及大學學報論文每篇</w:t>
      </w:r>
      <w:r w:rsidRPr="00390F3A">
        <w:rPr>
          <w:rFonts w:eastAsia="標楷體" w:hint="eastAsia"/>
          <w:kern w:val="0"/>
        </w:rPr>
        <w:t>1~2</w:t>
      </w:r>
      <w:r w:rsidRPr="00390F3A">
        <w:rPr>
          <w:rFonts w:eastAsia="標楷體" w:hint="eastAsia"/>
          <w:kern w:val="0"/>
        </w:rPr>
        <w:t>點。</w:t>
      </w:r>
    </w:p>
    <w:p w14:paraId="5642D824"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三、經國科會或其他機構辦理外審通過之專書，每本</w:t>
      </w:r>
      <w:r w:rsidRPr="00390F3A">
        <w:rPr>
          <w:rFonts w:eastAsia="標楷體" w:hint="eastAsia"/>
          <w:kern w:val="0"/>
        </w:rPr>
        <w:t>6</w:t>
      </w:r>
      <w:r w:rsidRPr="00390F3A">
        <w:rPr>
          <w:rFonts w:eastAsia="標楷體" w:hint="eastAsia"/>
          <w:kern w:val="0"/>
        </w:rPr>
        <w:t>點；其餘專書，每本</w:t>
      </w:r>
      <w:r w:rsidRPr="00390F3A">
        <w:rPr>
          <w:rFonts w:eastAsia="標楷體" w:hint="eastAsia"/>
          <w:kern w:val="0"/>
        </w:rPr>
        <w:t>1~5</w:t>
      </w:r>
      <w:r w:rsidRPr="00390F3A">
        <w:rPr>
          <w:rFonts w:eastAsia="標楷體" w:hint="eastAsia"/>
          <w:kern w:val="0"/>
        </w:rPr>
        <w:t>點。專書論文每篇</w:t>
      </w:r>
      <w:r w:rsidRPr="00390F3A">
        <w:rPr>
          <w:rFonts w:eastAsia="標楷體" w:hint="eastAsia"/>
          <w:kern w:val="0"/>
        </w:rPr>
        <w:t>1~3</w:t>
      </w:r>
      <w:r w:rsidRPr="00390F3A">
        <w:rPr>
          <w:rFonts w:eastAsia="標楷體" w:hint="eastAsia"/>
          <w:kern w:val="0"/>
        </w:rPr>
        <w:t>點。以作品、成就證明、技術報告或博士學位論文為代表著作送審者，代表著作每本</w:t>
      </w:r>
      <w:r w:rsidRPr="00390F3A">
        <w:rPr>
          <w:rFonts w:eastAsia="標楷體" w:hint="eastAsia"/>
          <w:kern w:val="0"/>
        </w:rPr>
        <w:t>5</w:t>
      </w:r>
      <w:r w:rsidRPr="00390F3A">
        <w:rPr>
          <w:rFonts w:eastAsia="標楷體" w:hint="eastAsia"/>
          <w:kern w:val="0"/>
        </w:rPr>
        <w:t>點；非代表著作每本</w:t>
      </w:r>
      <w:r w:rsidRPr="00390F3A">
        <w:rPr>
          <w:rFonts w:eastAsia="標楷體" w:hint="eastAsia"/>
          <w:kern w:val="0"/>
        </w:rPr>
        <w:t>2</w:t>
      </w:r>
      <w:r w:rsidRPr="00390F3A">
        <w:rPr>
          <w:rFonts w:eastAsia="標楷體" w:hint="eastAsia"/>
          <w:kern w:val="0"/>
        </w:rPr>
        <w:t>點。</w:t>
      </w:r>
    </w:p>
    <w:p w14:paraId="5D6ABBC9"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四、參加全文審查制度之學術會議發表論文（應附證明）每篇國際會議</w:t>
      </w:r>
      <w:r w:rsidRPr="00390F3A">
        <w:rPr>
          <w:rFonts w:eastAsia="標楷體"/>
          <w:kern w:val="0"/>
        </w:rPr>
        <w:t>1.5</w:t>
      </w:r>
      <w:r w:rsidRPr="00390F3A">
        <w:rPr>
          <w:rFonts w:eastAsia="標楷體" w:hint="eastAsia"/>
          <w:kern w:val="0"/>
        </w:rPr>
        <w:t>點，國內會議</w:t>
      </w:r>
      <w:r w:rsidRPr="00390F3A">
        <w:rPr>
          <w:rFonts w:eastAsia="標楷體"/>
          <w:kern w:val="0"/>
        </w:rPr>
        <w:t>1</w:t>
      </w:r>
      <w:r w:rsidRPr="00390F3A">
        <w:rPr>
          <w:rFonts w:eastAsia="標楷體" w:hint="eastAsia"/>
          <w:kern w:val="0"/>
        </w:rPr>
        <w:t>點，國科會計畫主持人之研究成果報告每篇</w:t>
      </w:r>
      <w:r w:rsidRPr="00390F3A">
        <w:rPr>
          <w:rFonts w:eastAsia="標楷體"/>
          <w:kern w:val="0"/>
        </w:rPr>
        <w:t>1.5</w:t>
      </w:r>
      <w:r w:rsidRPr="00390F3A">
        <w:rPr>
          <w:rFonts w:eastAsia="標楷體" w:hint="eastAsia"/>
          <w:kern w:val="0"/>
        </w:rPr>
        <w:t>點，其他政府部門計畫主持人之研究成果報告每篇</w:t>
      </w:r>
      <w:r w:rsidRPr="00390F3A">
        <w:rPr>
          <w:rFonts w:eastAsia="標楷體"/>
          <w:kern w:val="0"/>
        </w:rPr>
        <w:t>1</w:t>
      </w:r>
      <w:r w:rsidRPr="00390F3A">
        <w:rPr>
          <w:rFonts w:eastAsia="標楷體" w:hint="eastAsia"/>
          <w:kern w:val="0"/>
        </w:rPr>
        <w:t>點，本項最高得</w:t>
      </w:r>
      <w:r w:rsidRPr="00390F3A">
        <w:rPr>
          <w:rFonts w:eastAsia="標楷體"/>
          <w:kern w:val="0"/>
        </w:rPr>
        <w:t>5</w:t>
      </w:r>
      <w:r w:rsidRPr="00390F3A">
        <w:rPr>
          <w:rFonts w:eastAsia="標楷體" w:hint="eastAsia"/>
          <w:kern w:val="0"/>
        </w:rPr>
        <w:t>點。</w:t>
      </w:r>
    </w:p>
    <w:p w14:paraId="62B2FEA3"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五、本人或指導學生參加國際性競賽獲獎者每件（篇）</w:t>
      </w:r>
      <w:r w:rsidRPr="00390F3A">
        <w:rPr>
          <w:rFonts w:eastAsia="標楷體" w:hint="eastAsia"/>
          <w:kern w:val="0"/>
        </w:rPr>
        <w:t>3~5</w:t>
      </w:r>
      <w:r w:rsidRPr="00390F3A">
        <w:rPr>
          <w:rFonts w:eastAsia="標楷體" w:hint="eastAsia"/>
          <w:kern w:val="0"/>
        </w:rPr>
        <w:t>點；全國性競賽獲獎者</w:t>
      </w:r>
      <w:r w:rsidRPr="00390F3A">
        <w:rPr>
          <w:rFonts w:eastAsia="標楷體" w:hint="eastAsia"/>
          <w:kern w:val="0"/>
        </w:rPr>
        <w:t>2~4</w:t>
      </w:r>
      <w:r w:rsidRPr="00390F3A">
        <w:rPr>
          <w:rFonts w:eastAsia="標楷體" w:hint="eastAsia"/>
          <w:kern w:val="0"/>
        </w:rPr>
        <w:t>點；公或私立機構認證者</w:t>
      </w:r>
      <w:r w:rsidRPr="00390F3A">
        <w:rPr>
          <w:rFonts w:eastAsia="標楷體" w:hint="eastAsia"/>
          <w:kern w:val="0"/>
        </w:rPr>
        <w:t>1~2</w:t>
      </w:r>
      <w:r w:rsidRPr="00390F3A">
        <w:rPr>
          <w:rFonts w:eastAsia="標楷體" w:hint="eastAsia"/>
          <w:kern w:val="0"/>
        </w:rPr>
        <w:t>點，本項最高得</w:t>
      </w:r>
      <w:r w:rsidRPr="00390F3A">
        <w:rPr>
          <w:rFonts w:eastAsia="標楷體" w:hint="eastAsia"/>
          <w:kern w:val="0"/>
        </w:rPr>
        <w:t>5</w:t>
      </w:r>
      <w:r w:rsidRPr="00390F3A">
        <w:rPr>
          <w:rFonts w:eastAsia="標楷體" w:hint="eastAsia"/>
          <w:kern w:val="0"/>
        </w:rPr>
        <w:t>點。</w:t>
      </w:r>
    </w:p>
    <w:p w14:paraId="07DF8D48"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六、上述著作中，同一著作或研究報告之作者多於一人時，以比例加權計分。計分方式為兩位作者時第一位占</w:t>
      </w:r>
      <w:r w:rsidRPr="00390F3A">
        <w:rPr>
          <w:rFonts w:eastAsia="標楷體" w:hint="eastAsia"/>
          <w:kern w:val="0"/>
        </w:rPr>
        <w:t>2/3</w:t>
      </w:r>
      <w:r w:rsidRPr="00390F3A">
        <w:rPr>
          <w:rFonts w:eastAsia="標楷體" w:hint="eastAsia"/>
          <w:kern w:val="0"/>
        </w:rPr>
        <w:t>，第二位占</w:t>
      </w:r>
      <w:r w:rsidRPr="00390F3A">
        <w:rPr>
          <w:rFonts w:eastAsia="標楷體" w:hint="eastAsia"/>
          <w:kern w:val="0"/>
        </w:rPr>
        <w:t>1/3</w:t>
      </w:r>
      <w:r w:rsidRPr="00390F3A">
        <w:rPr>
          <w:rFonts w:eastAsia="標楷體" w:hint="eastAsia"/>
          <w:kern w:val="0"/>
        </w:rPr>
        <w:t>；三位以上作者時，第一位作者</w:t>
      </w:r>
      <w:r w:rsidRPr="00390F3A">
        <w:rPr>
          <w:rFonts w:eastAsia="標楷體" w:hint="eastAsia"/>
          <w:kern w:val="0"/>
        </w:rPr>
        <w:t>1/2</w:t>
      </w:r>
      <w:r w:rsidRPr="00390F3A">
        <w:rPr>
          <w:rFonts w:eastAsia="標楷體" w:hint="eastAsia"/>
          <w:kern w:val="0"/>
        </w:rPr>
        <w:t>，其餘作者均分</w:t>
      </w:r>
      <w:r w:rsidRPr="00390F3A">
        <w:rPr>
          <w:rFonts w:eastAsia="標楷體" w:hint="eastAsia"/>
          <w:kern w:val="0"/>
        </w:rPr>
        <w:t>1/2</w:t>
      </w:r>
      <w:r w:rsidRPr="00390F3A">
        <w:rPr>
          <w:rFonts w:eastAsia="標楷體" w:hint="eastAsia"/>
          <w:kern w:val="0"/>
        </w:rPr>
        <w:t>。通訊作者等同於第一作者。</w:t>
      </w:r>
    </w:p>
    <w:p w14:paraId="263BC35F"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七、提出之著作或論文，不得重複提出，否則不予計分。</w:t>
      </w:r>
    </w:p>
    <w:p w14:paraId="5DC2E089"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八、若有期刊名單及等級應先經系教評會通過，再經院教評會審核後決定。</w:t>
      </w:r>
    </w:p>
    <w:p w14:paraId="182CDD7C" w14:textId="77777777" w:rsidR="00390F3A" w:rsidRPr="00390F3A" w:rsidRDefault="00390F3A" w:rsidP="00390F3A">
      <w:pPr>
        <w:autoSpaceDE w:val="0"/>
        <w:autoSpaceDN w:val="0"/>
        <w:adjustRightInd w:val="0"/>
        <w:snapToGrid w:val="0"/>
        <w:ind w:leftChars="472" w:left="1699" w:hangingChars="236" w:hanging="566"/>
        <w:rPr>
          <w:rFonts w:eastAsia="標楷體"/>
          <w:kern w:val="0"/>
        </w:rPr>
      </w:pPr>
      <w:r w:rsidRPr="00390F3A">
        <w:rPr>
          <w:rFonts w:eastAsia="標楷體" w:hint="eastAsia"/>
          <w:kern w:val="0"/>
        </w:rPr>
        <w:t>九、升等教授之最低點數為</w:t>
      </w:r>
      <w:r w:rsidRPr="00390F3A">
        <w:rPr>
          <w:rFonts w:eastAsia="標楷體" w:hint="eastAsia"/>
          <w:kern w:val="0"/>
        </w:rPr>
        <w:t>12</w:t>
      </w:r>
      <w:r w:rsidRPr="00390F3A">
        <w:rPr>
          <w:rFonts w:eastAsia="標楷體" w:hint="eastAsia"/>
          <w:kern w:val="0"/>
        </w:rPr>
        <w:t>點，升等副教授之最低點數為</w:t>
      </w:r>
      <w:r w:rsidRPr="00390F3A">
        <w:rPr>
          <w:rFonts w:eastAsia="標楷體" w:hint="eastAsia"/>
          <w:kern w:val="0"/>
        </w:rPr>
        <w:t>10</w:t>
      </w:r>
      <w:r w:rsidRPr="00390F3A">
        <w:rPr>
          <w:rFonts w:eastAsia="標楷體" w:hint="eastAsia"/>
          <w:kern w:val="0"/>
        </w:rPr>
        <w:t>點，升等助理教授之最低點數為</w:t>
      </w:r>
      <w:r w:rsidRPr="00390F3A">
        <w:rPr>
          <w:rFonts w:eastAsia="標楷體" w:hint="eastAsia"/>
          <w:kern w:val="0"/>
        </w:rPr>
        <w:t>6</w:t>
      </w:r>
      <w:r w:rsidRPr="00390F3A">
        <w:rPr>
          <w:rFonts w:eastAsia="標楷體" w:hint="eastAsia"/>
          <w:kern w:val="0"/>
        </w:rPr>
        <w:t>點。</w:t>
      </w:r>
    </w:p>
    <w:p w14:paraId="0C399F3D"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t>第</w:t>
      </w:r>
      <w:r w:rsidRPr="00390F3A">
        <w:rPr>
          <w:rFonts w:eastAsia="標楷體" w:hint="eastAsia"/>
          <w:kern w:val="0"/>
        </w:rPr>
        <w:t xml:space="preserve"> </w:t>
      </w:r>
      <w:r w:rsidRPr="00390F3A">
        <w:rPr>
          <w:rFonts w:eastAsia="標楷體"/>
          <w:kern w:val="0"/>
        </w:rPr>
        <w:t>八</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rPr>
        <w:t>以產學合作</w:t>
      </w:r>
      <w:r w:rsidRPr="00390F3A">
        <w:rPr>
          <w:rFonts w:eastAsia="標楷體"/>
          <w:kern w:val="0"/>
        </w:rPr>
        <w:t>績效</w:t>
      </w:r>
      <w:r w:rsidRPr="00390F3A">
        <w:rPr>
          <w:rFonts w:eastAsia="標楷體"/>
        </w:rPr>
        <w:t>送審者</w:t>
      </w:r>
      <w:r w:rsidRPr="00390F3A">
        <w:rPr>
          <w:rFonts w:eastAsia="標楷體"/>
          <w:kern w:val="0"/>
        </w:rPr>
        <w:t>，得依下列方式辦理：</w:t>
      </w:r>
    </w:p>
    <w:p w14:paraId="199E9BB0" w14:textId="77777777" w:rsidR="00390F3A" w:rsidRPr="00390F3A" w:rsidRDefault="00390F3A" w:rsidP="00390F3A">
      <w:pPr>
        <w:autoSpaceDE w:val="0"/>
        <w:autoSpaceDN w:val="0"/>
        <w:adjustRightInd w:val="0"/>
        <w:snapToGrid w:val="0"/>
        <w:ind w:leftChars="471" w:left="1132" w:hanging="2"/>
        <w:rPr>
          <w:rFonts w:eastAsia="標楷體"/>
          <w:kern w:val="0"/>
        </w:rPr>
      </w:pPr>
      <w:r w:rsidRPr="00390F3A">
        <w:rPr>
          <w:rFonts w:eastAsia="標楷體"/>
          <w:kern w:val="0"/>
        </w:rPr>
        <w:t>教師執行產學合作計畫案於辦理升等前五年內，且為取得前一等級教師資格之後，期間至少有三年的金額（含技轉金額）：每年</w:t>
      </w:r>
      <w:r w:rsidRPr="00390F3A">
        <w:rPr>
          <w:rFonts w:eastAsia="標楷體"/>
          <w:kern w:val="0"/>
        </w:rPr>
        <w:t>40</w:t>
      </w:r>
      <w:r w:rsidRPr="00390F3A">
        <w:rPr>
          <w:rFonts w:eastAsia="標楷體"/>
          <w:kern w:val="0"/>
        </w:rPr>
        <w:t>萬元以上，且總額達下列標準者，得以產學研發成果之技術報告一篇送審。</w:t>
      </w:r>
    </w:p>
    <w:p w14:paraId="74C76F13" w14:textId="77777777" w:rsidR="00390F3A" w:rsidRPr="00390F3A" w:rsidRDefault="00390F3A" w:rsidP="00390F3A">
      <w:pPr>
        <w:autoSpaceDE w:val="0"/>
        <w:autoSpaceDN w:val="0"/>
        <w:adjustRightInd w:val="0"/>
        <w:snapToGrid w:val="0"/>
        <w:ind w:leftChars="471" w:left="1130" w:firstLine="1"/>
        <w:rPr>
          <w:rFonts w:eastAsia="標楷體"/>
          <w:kern w:val="0"/>
        </w:rPr>
      </w:pPr>
      <w:r w:rsidRPr="00390F3A">
        <w:rPr>
          <w:rFonts w:eastAsia="標楷體"/>
          <w:kern w:val="0"/>
        </w:rPr>
        <w:t>一</w:t>
      </w:r>
      <w:r w:rsidRPr="00390F3A">
        <w:rPr>
          <w:rFonts w:eastAsia="標楷體" w:hint="eastAsia"/>
          <w:kern w:val="0"/>
        </w:rPr>
        <w:t>、</w:t>
      </w:r>
      <w:r w:rsidRPr="00390F3A">
        <w:rPr>
          <w:rFonts w:eastAsia="標楷體"/>
          <w:kern w:val="0"/>
        </w:rPr>
        <w:t>三年總金額（含技轉金額）達</w:t>
      </w:r>
      <w:r w:rsidRPr="00390F3A">
        <w:rPr>
          <w:rFonts w:eastAsia="標楷體"/>
          <w:kern w:val="0"/>
        </w:rPr>
        <w:t>150</w:t>
      </w:r>
      <w:r w:rsidRPr="00390F3A">
        <w:rPr>
          <w:rFonts w:eastAsia="標楷體"/>
          <w:kern w:val="0"/>
        </w:rPr>
        <w:t>萬元以上，講師得送審升等助理教授。</w:t>
      </w:r>
    </w:p>
    <w:p w14:paraId="21FD1853" w14:textId="77777777" w:rsidR="00390F3A" w:rsidRPr="00390F3A" w:rsidRDefault="00390F3A" w:rsidP="00390F3A">
      <w:pPr>
        <w:autoSpaceDE w:val="0"/>
        <w:autoSpaceDN w:val="0"/>
        <w:adjustRightInd w:val="0"/>
        <w:snapToGrid w:val="0"/>
        <w:ind w:leftChars="471" w:left="1696" w:hanging="566"/>
        <w:rPr>
          <w:rFonts w:eastAsia="標楷體"/>
          <w:kern w:val="0"/>
        </w:rPr>
      </w:pPr>
      <w:r w:rsidRPr="00390F3A">
        <w:rPr>
          <w:rFonts w:eastAsia="標楷體"/>
          <w:kern w:val="0"/>
        </w:rPr>
        <w:t>二</w:t>
      </w:r>
      <w:r w:rsidRPr="00390F3A">
        <w:rPr>
          <w:rFonts w:eastAsia="標楷體" w:hint="eastAsia"/>
          <w:kern w:val="0"/>
        </w:rPr>
        <w:t>、</w:t>
      </w:r>
      <w:r w:rsidRPr="00390F3A">
        <w:rPr>
          <w:rFonts w:eastAsia="標楷體"/>
          <w:kern w:val="0"/>
        </w:rPr>
        <w:t>三年總金額（含技轉金額）達</w:t>
      </w:r>
      <w:r w:rsidRPr="00390F3A">
        <w:rPr>
          <w:rFonts w:eastAsia="標楷體"/>
          <w:kern w:val="0"/>
        </w:rPr>
        <w:t>200</w:t>
      </w:r>
      <w:r w:rsidRPr="00390F3A">
        <w:rPr>
          <w:rFonts w:eastAsia="標楷體"/>
          <w:kern w:val="0"/>
        </w:rPr>
        <w:t>萬元以上，助理教授得送審升等副教授。</w:t>
      </w:r>
    </w:p>
    <w:p w14:paraId="059AFBB4" w14:textId="77777777" w:rsidR="00390F3A" w:rsidRPr="00390F3A" w:rsidRDefault="00390F3A" w:rsidP="00390F3A">
      <w:pPr>
        <w:autoSpaceDE w:val="0"/>
        <w:autoSpaceDN w:val="0"/>
        <w:adjustRightInd w:val="0"/>
        <w:snapToGrid w:val="0"/>
        <w:ind w:leftChars="471" w:left="1130" w:firstLine="1"/>
        <w:rPr>
          <w:rFonts w:eastAsia="標楷體"/>
          <w:kern w:val="0"/>
        </w:rPr>
      </w:pPr>
      <w:r w:rsidRPr="00390F3A">
        <w:rPr>
          <w:rFonts w:eastAsia="標楷體"/>
          <w:kern w:val="0"/>
        </w:rPr>
        <w:t>三</w:t>
      </w:r>
      <w:r w:rsidRPr="00390F3A">
        <w:rPr>
          <w:rFonts w:eastAsia="標楷體" w:hint="eastAsia"/>
          <w:kern w:val="0"/>
        </w:rPr>
        <w:t>、</w:t>
      </w:r>
      <w:r w:rsidRPr="00390F3A">
        <w:rPr>
          <w:rFonts w:eastAsia="標楷體"/>
          <w:kern w:val="0"/>
        </w:rPr>
        <w:t>三年總金額（含技轉金</w:t>
      </w:r>
      <w:r w:rsidRPr="00390F3A">
        <w:rPr>
          <w:rFonts w:eastAsia="標楷體" w:hint="eastAsia"/>
          <w:kern w:val="0"/>
        </w:rPr>
        <w:t xml:space="preserve"> </w:t>
      </w:r>
      <w:r w:rsidRPr="00390F3A">
        <w:rPr>
          <w:rFonts w:eastAsia="標楷體"/>
          <w:kern w:val="0"/>
        </w:rPr>
        <w:t>額）達</w:t>
      </w:r>
      <w:r w:rsidRPr="00390F3A">
        <w:rPr>
          <w:rFonts w:eastAsia="標楷體"/>
          <w:kern w:val="0"/>
        </w:rPr>
        <w:t>400</w:t>
      </w:r>
      <w:r w:rsidRPr="00390F3A">
        <w:rPr>
          <w:rFonts w:eastAsia="標楷體"/>
          <w:kern w:val="0"/>
        </w:rPr>
        <w:t>萬元以上，副教授得送審升等教授。</w:t>
      </w:r>
    </w:p>
    <w:p w14:paraId="25B6C9D0" w14:textId="77777777" w:rsidR="00390F3A" w:rsidRPr="00390F3A" w:rsidRDefault="00390F3A" w:rsidP="00390F3A">
      <w:pPr>
        <w:autoSpaceDE w:val="0"/>
        <w:autoSpaceDN w:val="0"/>
        <w:adjustRightInd w:val="0"/>
        <w:snapToGrid w:val="0"/>
        <w:ind w:leftChars="470" w:left="1130" w:hangingChars="1" w:hanging="2"/>
        <w:rPr>
          <w:rFonts w:eastAsia="標楷體"/>
          <w:kern w:val="0"/>
        </w:rPr>
      </w:pPr>
      <w:r w:rsidRPr="00390F3A">
        <w:rPr>
          <w:rFonts w:eastAsia="標楷體"/>
          <w:kern w:val="0"/>
        </w:rPr>
        <w:t>前項產學合作計畫案須經本校研究發展暨產學合作處認證為計畫主持人，若多人共同執行，則產學合作計畫案金額（含技轉金額）依貢獻度分配。</w:t>
      </w:r>
    </w:p>
    <w:p w14:paraId="7068E47C"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kern w:val="0"/>
        </w:rPr>
        <w:lastRenderedPageBreak/>
        <w:t>第</w:t>
      </w:r>
      <w:r w:rsidRPr="00390F3A">
        <w:rPr>
          <w:rFonts w:eastAsia="標楷體" w:hint="eastAsia"/>
          <w:kern w:val="0"/>
        </w:rPr>
        <w:t xml:space="preserve"> </w:t>
      </w:r>
      <w:r w:rsidRPr="00390F3A">
        <w:rPr>
          <w:rFonts w:eastAsia="標楷體"/>
          <w:kern w:val="0"/>
        </w:rPr>
        <w:t>九</w:t>
      </w:r>
      <w:r w:rsidRPr="00390F3A">
        <w:rPr>
          <w:rFonts w:eastAsia="標楷體" w:hint="eastAsia"/>
          <w:kern w:val="0"/>
        </w:rPr>
        <w:t xml:space="preserve"> </w:t>
      </w:r>
      <w:r w:rsidRPr="00390F3A">
        <w:rPr>
          <w:rFonts w:eastAsia="標楷體"/>
          <w:kern w:val="0"/>
        </w:rPr>
        <w:t>條</w:t>
      </w:r>
      <w:r w:rsidRPr="00390F3A">
        <w:rPr>
          <w:rFonts w:eastAsia="標楷體" w:hint="eastAsia"/>
          <w:kern w:val="0"/>
        </w:rPr>
        <w:t xml:space="preserve"> </w:t>
      </w:r>
      <w:r w:rsidRPr="00390F3A">
        <w:rPr>
          <w:rFonts w:eastAsia="標楷體"/>
          <w:kern w:val="0"/>
        </w:rPr>
        <w:t>以教學實務成果送審者，得依下列方式辦理：</w:t>
      </w:r>
    </w:p>
    <w:p w14:paraId="03126488" w14:textId="77777777" w:rsidR="00390F3A" w:rsidRPr="00390F3A" w:rsidRDefault="00390F3A" w:rsidP="00390F3A">
      <w:pPr>
        <w:autoSpaceDE w:val="0"/>
        <w:autoSpaceDN w:val="0"/>
        <w:adjustRightInd w:val="0"/>
        <w:snapToGrid w:val="0"/>
        <w:ind w:leftChars="471" w:left="1133" w:hanging="3"/>
        <w:rPr>
          <w:rFonts w:eastAsia="標楷體"/>
          <w:kern w:val="0"/>
        </w:rPr>
      </w:pPr>
      <w:r w:rsidRPr="00390F3A">
        <w:rPr>
          <w:rFonts w:eastAsia="標楷體"/>
          <w:kern w:val="0"/>
        </w:rPr>
        <w:t>送審升等前一等級至本次送審等級之間獲本校教學優良教師獎點數（每次獲獎之點數分配：院級優良獎一點、校級甲等獎二點、校級優良獎三點、校級特優獎四點；同一學年度獲獎點數不得重複計算，僅採計最高之獲獎點數）</w:t>
      </w:r>
      <w:r w:rsidRPr="00390F3A">
        <w:rPr>
          <w:rFonts w:eastAsia="標楷體" w:hint="eastAsia"/>
          <w:kern w:val="0"/>
        </w:rPr>
        <w:t>與完成教育部實踐研究計畫（一案一點，需檢附成果報告），其累積點數</w:t>
      </w:r>
      <w:r w:rsidRPr="00390F3A">
        <w:rPr>
          <w:rFonts w:eastAsia="標楷體"/>
          <w:kern w:val="0"/>
        </w:rPr>
        <w:t>及教學（或研發）等相關專門著作達下列標準者，得以教學實務報告（須經發表、公開發行或出版）為代表著作送審教師資格。</w:t>
      </w:r>
    </w:p>
    <w:p w14:paraId="73A77611" w14:textId="77777777" w:rsidR="00390F3A" w:rsidRPr="00390F3A" w:rsidRDefault="00390F3A" w:rsidP="00390F3A">
      <w:pPr>
        <w:snapToGrid w:val="0"/>
        <w:ind w:leftChars="471" w:left="1699" w:hangingChars="237" w:hanging="569"/>
        <w:jc w:val="both"/>
        <w:rPr>
          <w:rFonts w:eastAsia="標楷體"/>
          <w:bCs/>
          <w:kern w:val="0"/>
        </w:rPr>
      </w:pPr>
      <w:r w:rsidRPr="00390F3A">
        <w:rPr>
          <w:rFonts w:eastAsia="標楷體"/>
          <w:bCs/>
        </w:rPr>
        <w:t>一、</w:t>
      </w:r>
      <w:r w:rsidRPr="00390F3A">
        <w:rPr>
          <w:rFonts w:eastAsia="標楷體"/>
          <w:bCs/>
          <w:kern w:val="0"/>
        </w:rPr>
        <w:t>講師累積達二點以上且教學</w:t>
      </w:r>
      <w:r w:rsidRPr="00390F3A">
        <w:rPr>
          <w:rFonts w:eastAsia="標楷體" w:hint="eastAsia"/>
          <w:bCs/>
          <w:kern w:val="0"/>
        </w:rPr>
        <w:t>（</w:t>
      </w:r>
      <w:r w:rsidRPr="00390F3A">
        <w:rPr>
          <w:rFonts w:eastAsia="標楷體"/>
          <w:bCs/>
          <w:kern w:val="0"/>
        </w:rPr>
        <w:t>或研發</w:t>
      </w:r>
      <w:r w:rsidRPr="00390F3A">
        <w:rPr>
          <w:rFonts w:eastAsia="標楷體" w:hint="eastAsia"/>
          <w:bCs/>
          <w:kern w:val="0"/>
        </w:rPr>
        <w:t>）</w:t>
      </w:r>
      <w:r w:rsidRPr="00390F3A">
        <w:rPr>
          <w:rFonts w:eastAsia="標楷體"/>
          <w:bCs/>
          <w:kern w:val="0"/>
        </w:rPr>
        <w:t>等相關專門著作二篇以上，得送審升等助理教授。</w:t>
      </w:r>
    </w:p>
    <w:p w14:paraId="7A696103" w14:textId="77777777" w:rsidR="00390F3A" w:rsidRPr="00390F3A" w:rsidRDefault="00390F3A" w:rsidP="00390F3A">
      <w:pPr>
        <w:snapToGrid w:val="0"/>
        <w:ind w:leftChars="471" w:left="1699" w:hangingChars="237" w:hanging="569"/>
        <w:jc w:val="both"/>
        <w:rPr>
          <w:rFonts w:eastAsia="標楷體"/>
          <w:bCs/>
          <w:kern w:val="0"/>
        </w:rPr>
      </w:pPr>
      <w:r w:rsidRPr="00390F3A">
        <w:rPr>
          <w:rFonts w:eastAsia="標楷體"/>
          <w:bCs/>
          <w:kern w:val="0"/>
        </w:rPr>
        <w:t>二、助理教授累積達三點以上且教學</w:t>
      </w:r>
      <w:r w:rsidRPr="00390F3A">
        <w:rPr>
          <w:rFonts w:eastAsia="標楷體" w:hint="eastAsia"/>
          <w:bCs/>
          <w:kern w:val="0"/>
        </w:rPr>
        <w:t>（</w:t>
      </w:r>
      <w:r w:rsidRPr="00390F3A">
        <w:rPr>
          <w:rFonts w:eastAsia="標楷體"/>
          <w:bCs/>
          <w:kern w:val="0"/>
        </w:rPr>
        <w:t>或研發</w:t>
      </w:r>
      <w:r w:rsidRPr="00390F3A">
        <w:rPr>
          <w:rFonts w:eastAsia="標楷體" w:hint="eastAsia"/>
          <w:bCs/>
          <w:kern w:val="0"/>
        </w:rPr>
        <w:t>）</w:t>
      </w:r>
      <w:r w:rsidRPr="00390F3A">
        <w:rPr>
          <w:rFonts w:eastAsia="標楷體"/>
          <w:bCs/>
          <w:kern w:val="0"/>
        </w:rPr>
        <w:t>等相關專門著作三篇以上，得送審升等副教授。</w:t>
      </w:r>
    </w:p>
    <w:p w14:paraId="37BBA428" w14:textId="77777777" w:rsidR="00390F3A" w:rsidRPr="00390F3A" w:rsidRDefault="00390F3A" w:rsidP="00390F3A">
      <w:pPr>
        <w:snapToGrid w:val="0"/>
        <w:ind w:leftChars="471" w:left="1699" w:hangingChars="237" w:hanging="569"/>
        <w:jc w:val="both"/>
        <w:rPr>
          <w:rFonts w:eastAsia="標楷體"/>
        </w:rPr>
      </w:pPr>
      <w:r w:rsidRPr="00390F3A">
        <w:rPr>
          <w:rFonts w:eastAsia="標楷體"/>
          <w:bCs/>
          <w:kern w:val="0"/>
        </w:rPr>
        <w:t>三、副教授累積達四點以上且教學</w:t>
      </w:r>
      <w:r w:rsidRPr="00390F3A">
        <w:rPr>
          <w:rFonts w:eastAsia="標楷體" w:hint="eastAsia"/>
          <w:bCs/>
          <w:kern w:val="0"/>
        </w:rPr>
        <w:t>（</w:t>
      </w:r>
      <w:r w:rsidRPr="00390F3A">
        <w:rPr>
          <w:rFonts w:eastAsia="標楷體"/>
          <w:bCs/>
          <w:kern w:val="0"/>
        </w:rPr>
        <w:t>或研發</w:t>
      </w:r>
      <w:r w:rsidRPr="00390F3A">
        <w:rPr>
          <w:rFonts w:eastAsia="標楷體" w:hint="eastAsia"/>
          <w:bCs/>
          <w:kern w:val="0"/>
        </w:rPr>
        <w:t>）</w:t>
      </w:r>
      <w:r w:rsidRPr="00390F3A">
        <w:rPr>
          <w:rFonts w:eastAsia="標楷體"/>
          <w:bCs/>
          <w:kern w:val="0"/>
        </w:rPr>
        <w:t>等相關專門著作四篇以上，得送審升等教授。</w:t>
      </w:r>
    </w:p>
    <w:p w14:paraId="349553F2" w14:textId="77777777" w:rsidR="00390F3A" w:rsidRPr="00390F3A" w:rsidRDefault="00390F3A" w:rsidP="00390F3A">
      <w:pPr>
        <w:autoSpaceDE w:val="0"/>
        <w:autoSpaceDN w:val="0"/>
        <w:adjustRightInd w:val="0"/>
        <w:snapToGrid w:val="0"/>
        <w:ind w:leftChars="471" w:left="1130" w:firstLineChars="1" w:firstLine="2"/>
        <w:rPr>
          <w:rFonts w:eastAsia="標楷體"/>
          <w:kern w:val="0"/>
        </w:rPr>
      </w:pPr>
      <w:r w:rsidRPr="00390F3A">
        <w:rPr>
          <w:rFonts w:eastAsia="標楷體"/>
          <w:kern w:val="0"/>
        </w:rPr>
        <w:t>前項之專門著作至少須有一篇以本校名義發表，且為單獨作者、第一作者或通訊作者。</w:t>
      </w:r>
    </w:p>
    <w:p w14:paraId="5FC23458"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hint="eastAsia"/>
          <w:kern w:val="0"/>
        </w:rPr>
        <w:t>第</w:t>
      </w:r>
      <w:r w:rsidRPr="00390F3A">
        <w:rPr>
          <w:rFonts w:eastAsia="標楷體" w:hint="eastAsia"/>
          <w:kern w:val="0"/>
        </w:rPr>
        <w:t xml:space="preserve"> </w:t>
      </w:r>
      <w:r w:rsidRPr="00390F3A">
        <w:rPr>
          <w:rFonts w:eastAsia="標楷體" w:hint="eastAsia"/>
          <w:kern w:val="0"/>
        </w:rPr>
        <w:t>十</w:t>
      </w:r>
      <w:r w:rsidRPr="00390F3A">
        <w:rPr>
          <w:rFonts w:eastAsia="標楷體" w:hint="eastAsia"/>
          <w:kern w:val="0"/>
        </w:rPr>
        <w:t xml:space="preserve"> </w:t>
      </w:r>
      <w:r w:rsidRPr="00390F3A">
        <w:rPr>
          <w:rFonts w:eastAsia="標楷體" w:hint="eastAsia"/>
          <w:kern w:val="0"/>
        </w:rPr>
        <w:t>條</w:t>
      </w:r>
      <w:r w:rsidRPr="00390F3A">
        <w:rPr>
          <w:rFonts w:eastAsia="標楷體" w:hint="eastAsia"/>
          <w:kern w:val="0"/>
        </w:rPr>
        <w:t xml:space="preserve"> </w:t>
      </w:r>
      <w:r w:rsidRPr="00390F3A">
        <w:rPr>
          <w:rFonts w:eastAsia="標楷體" w:hint="eastAsia"/>
          <w:kern w:val="0"/>
        </w:rPr>
        <w:t>本系教師申請升等者應於每年二月二十日及八月二十日以前，依人事室規定備齊相關資料，繳交至系辦公室點收。本系教評會應於院訂期限內召開會議審查升等案，經系教評會初審通過者，得續送本院教師評審委員會複審。</w:t>
      </w:r>
    </w:p>
    <w:p w14:paraId="385EEE1C"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hint="eastAsia"/>
          <w:kern w:val="0"/>
        </w:rPr>
        <w:t>第十一條</w:t>
      </w:r>
      <w:r w:rsidRPr="00390F3A">
        <w:rPr>
          <w:rFonts w:eastAsia="標楷體" w:hint="eastAsia"/>
          <w:kern w:val="0"/>
        </w:rPr>
        <w:t xml:space="preserve"> </w:t>
      </w:r>
      <w:r w:rsidRPr="00390F3A">
        <w:rPr>
          <w:rFonts w:eastAsia="標楷體" w:hint="eastAsia"/>
          <w:kern w:val="0"/>
        </w:rPr>
        <w:t>本系教師升等評審項目及標準如下：</w:t>
      </w:r>
    </w:p>
    <w:p w14:paraId="2CE16F5B"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hint="eastAsia"/>
          <w:kern w:val="0"/>
        </w:rPr>
        <w:t>一、本學院教師升等審查之權重比例為：</w:t>
      </w:r>
    </w:p>
    <w:p w14:paraId="5F79BEF6" w14:textId="77777777" w:rsidR="00390F3A" w:rsidRPr="00390F3A" w:rsidRDefault="00390F3A" w:rsidP="00390F3A">
      <w:pPr>
        <w:autoSpaceDE w:val="0"/>
        <w:autoSpaceDN w:val="0"/>
        <w:adjustRightInd w:val="0"/>
        <w:snapToGrid w:val="0"/>
        <w:ind w:leftChars="649" w:left="1558" w:firstLine="2"/>
        <w:rPr>
          <w:rFonts w:eastAsia="標楷體"/>
          <w:kern w:val="0"/>
        </w:rPr>
      </w:pPr>
      <w:r w:rsidRPr="00390F3A">
        <w:rPr>
          <w:rFonts w:eastAsia="標楷體" w:hint="eastAsia"/>
          <w:kern w:val="0"/>
        </w:rPr>
        <w:t>（一）專門著作及產學計畫成果成績佔</w:t>
      </w:r>
      <w:r w:rsidRPr="00390F3A">
        <w:rPr>
          <w:rFonts w:eastAsia="標楷體"/>
          <w:kern w:val="0"/>
        </w:rPr>
        <w:t>60%</w:t>
      </w:r>
      <w:r w:rsidRPr="00390F3A">
        <w:rPr>
          <w:rFonts w:eastAsia="標楷體" w:hint="eastAsia"/>
          <w:kern w:val="0"/>
        </w:rPr>
        <w:t>；</w:t>
      </w:r>
    </w:p>
    <w:p w14:paraId="5C9FD974" w14:textId="77777777" w:rsidR="00390F3A" w:rsidRPr="00390F3A" w:rsidRDefault="00390F3A" w:rsidP="00390F3A">
      <w:pPr>
        <w:autoSpaceDE w:val="0"/>
        <w:autoSpaceDN w:val="0"/>
        <w:adjustRightInd w:val="0"/>
        <w:snapToGrid w:val="0"/>
        <w:ind w:leftChars="649" w:left="1558" w:firstLine="2"/>
        <w:rPr>
          <w:rFonts w:eastAsia="標楷體"/>
          <w:kern w:val="0"/>
        </w:rPr>
      </w:pPr>
      <w:r w:rsidRPr="00390F3A">
        <w:rPr>
          <w:rFonts w:eastAsia="標楷體" w:hint="eastAsia"/>
          <w:kern w:val="0"/>
        </w:rPr>
        <w:t>（二</w:t>
      </w:r>
      <w:r w:rsidRPr="00390F3A">
        <w:rPr>
          <w:rFonts w:eastAsia="標楷體"/>
          <w:kern w:val="0"/>
        </w:rPr>
        <w:t>）</w:t>
      </w:r>
      <w:r w:rsidRPr="00390F3A">
        <w:rPr>
          <w:rFonts w:eastAsia="標楷體" w:hint="eastAsia"/>
          <w:kern w:val="0"/>
        </w:rPr>
        <w:t>教學與服務（輔導）佔</w:t>
      </w:r>
      <w:r w:rsidRPr="00390F3A">
        <w:rPr>
          <w:rFonts w:eastAsia="標楷體"/>
          <w:kern w:val="0"/>
        </w:rPr>
        <w:t>40%</w:t>
      </w:r>
      <w:r w:rsidRPr="00390F3A">
        <w:rPr>
          <w:rFonts w:eastAsia="標楷體" w:hint="eastAsia"/>
          <w:kern w:val="0"/>
        </w:rPr>
        <w:t>。</w:t>
      </w:r>
    </w:p>
    <w:p w14:paraId="7B661B2B"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hint="eastAsia"/>
          <w:kern w:val="0"/>
        </w:rPr>
        <w:t>二、專門著作及產學計畫成果比例分配為：專門著作佔（</w:t>
      </w:r>
      <w:r w:rsidRPr="00390F3A">
        <w:rPr>
          <w:rFonts w:eastAsia="標楷體"/>
          <w:kern w:val="0"/>
        </w:rPr>
        <w:t>50%~80%</w:t>
      </w:r>
      <w:r w:rsidRPr="00390F3A">
        <w:rPr>
          <w:rFonts w:eastAsia="標楷體" w:hint="eastAsia"/>
          <w:kern w:val="0"/>
        </w:rPr>
        <w:t>）、產學計畫成果佔（</w:t>
      </w:r>
      <w:r w:rsidRPr="00390F3A">
        <w:rPr>
          <w:rFonts w:eastAsia="標楷體"/>
          <w:kern w:val="0"/>
        </w:rPr>
        <w:t>20%~50%</w:t>
      </w:r>
      <w:r w:rsidRPr="00390F3A">
        <w:rPr>
          <w:rFonts w:eastAsia="標楷體" w:hint="eastAsia"/>
          <w:kern w:val="0"/>
        </w:rPr>
        <w:t>），送審教師可以自行選定比例，但兩項合計須為</w:t>
      </w:r>
      <w:r w:rsidRPr="00390F3A">
        <w:rPr>
          <w:rFonts w:eastAsia="標楷體"/>
          <w:kern w:val="0"/>
        </w:rPr>
        <w:t>100%</w:t>
      </w:r>
      <w:r w:rsidRPr="00390F3A">
        <w:rPr>
          <w:rFonts w:eastAsia="標楷體" w:hint="eastAsia"/>
          <w:kern w:val="0"/>
        </w:rPr>
        <w:t>。產學計畫成果須為升等時前一等級至送審前五年內之產學研究計畫獎助、產學成果及其他學術或產學輔導成就。</w:t>
      </w:r>
    </w:p>
    <w:p w14:paraId="172D2D45" w14:textId="77777777" w:rsidR="00390F3A" w:rsidRPr="00390F3A" w:rsidRDefault="00390F3A" w:rsidP="00390F3A">
      <w:pPr>
        <w:autoSpaceDE w:val="0"/>
        <w:autoSpaceDN w:val="0"/>
        <w:adjustRightInd w:val="0"/>
        <w:snapToGrid w:val="0"/>
        <w:ind w:leftChars="472" w:left="1558" w:hangingChars="177" w:hanging="425"/>
        <w:rPr>
          <w:rFonts w:eastAsia="標楷體"/>
          <w:kern w:val="0"/>
        </w:rPr>
      </w:pPr>
      <w:r w:rsidRPr="00390F3A">
        <w:rPr>
          <w:rFonts w:eastAsia="標楷體" w:hint="eastAsia"/>
          <w:kern w:val="0"/>
        </w:rPr>
        <w:t>三、教學與服務（輔導）項目之評分比例為：「教學」項目佔</w:t>
      </w:r>
      <w:r w:rsidRPr="00390F3A">
        <w:rPr>
          <w:rFonts w:eastAsia="標楷體"/>
          <w:kern w:val="0"/>
        </w:rPr>
        <w:t>35%</w:t>
      </w:r>
      <w:r w:rsidRPr="00390F3A">
        <w:rPr>
          <w:rFonts w:eastAsia="標楷體" w:hint="eastAsia"/>
          <w:kern w:val="0"/>
        </w:rPr>
        <w:t>、「服務（輔導）」項目佔</w:t>
      </w:r>
      <w:r w:rsidRPr="00390F3A">
        <w:rPr>
          <w:rFonts w:eastAsia="標楷體"/>
          <w:kern w:val="0"/>
        </w:rPr>
        <w:t>35%</w:t>
      </w:r>
      <w:r w:rsidRPr="00390F3A">
        <w:rPr>
          <w:rFonts w:eastAsia="標楷體" w:hint="eastAsia"/>
          <w:kern w:val="0"/>
        </w:rPr>
        <w:t>、其他（由院教評會視送審教師至升等期間之綜合或特殊表現評定）佔</w:t>
      </w:r>
      <w:r w:rsidRPr="00390F3A">
        <w:rPr>
          <w:rFonts w:eastAsia="標楷體"/>
          <w:kern w:val="0"/>
        </w:rPr>
        <w:t>30%</w:t>
      </w:r>
      <w:r w:rsidRPr="00390F3A">
        <w:rPr>
          <w:rFonts w:eastAsia="標楷體" w:hint="eastAsia"/>
          <w:kern w:val="0"/>
        </w:rPr>
        <w:t>。教學與服務（輔導）之考評資料，須為升等時前一等級期間每一學年度（最多為最近五年）之教師評鑑資料及綜合或特殊表現資料。</w:t>
      </w:r>
    </w:p>
    <w:p w14:paraId="3B2E723B" w14:textId="77777777" w:rsidR="00390F3A" w:rsidRPr="00390F3A" w:rsidRDefault="00390F3A" w:rsidP="00390F3A">
      <w:pPr>
        <w:autoSpaceDE w:val="0"/>
        <w:autoSpaceDN w:val="0"/>
        <w:adjustRightInd w:val="0"/>
        <w:snapToGrid w:val="0"/>
        <w:ind w:left="1133" w:hangingChars="472" w:hanging="1133"/>
        <w:rPr>
          <w:rFonts w:eastAsia="標楷體"/>
          <w:strike/>
          <w:kern w:val="0"/>
        </w:rPr>
      </w:pPr>
      <w:r w:rsidRPr="00390F3A">
        <w:rPr>
          <w:rFonts w:eastAsia="標楷體" w:hint="eastAsia"/>
          <w:kern w:val="0"/>
        </w:rPr>
        <w:t>第十二條</w:t>
      </w:r>
      <w:r w:rsidRPr="00390F3A">
        <w:rPr>
          <w:rFonts w:eastAsia="標楷體" w:hint="eastAsia"/>
          <w:kern w:val="0"/>
        </w:rPr>
        <w:t xml:space="preserve"> </w:t>
      </w:r>
      <w:r w:rsidRPr="00390F3A">
        <w:rPr>
          <w:rFonts w:eastAsia="標楷體"/>
          <w:kern w:val="0"/>
        </w:rPr>
        <w:t>專業技術教師聘任及升等依本校專業技術人員聘任要點規定辦理。</w:t>
      </w:r>
    </w:p>
    <w:p w14:paraId="7FE103D1" w14:textId="77777777" w:rsidR="00390F3A" w:rsidRPr="00390F3A" w:rsidRDefault="00390F3A" w:rsidP="00390F3A">
      <w:pPr>
        <w:autoSpaceDE w:val="0"/>
        <w:autoSpaceDN w:val="0"/>
        <w:adjustRightInd w:val="0"/>
        <w:snapToGrid w:val="0"/>
        <w:ind w:left="1133" w:hangingChars="472" w:hanging="1133"/>
        <w:rPr>
          <w:rFonts w:eastAsia="標楷體"/>
          <w:kern w:val="0"/>
        </w:rPr>
      </w:pPr>
      <w:r w:rsidRPr="00390F3A">
        <w:rPr>
          <w:rFonts w:eastAsia="標楷體" w:hint="eastAsia"/>
          <w:kern w:val="0"/>
        </w:rPr>
        <w:t>第十三條</w:t>
      </w:r>
      <w:r w:rsidRPr="00390F3A">
        <w:rPr>
          <w:rFonts w:eastAsia="標楷體" w:hint="eastAsia"/>
          <w:kern w:val="0"/>
        </w:rPr>
        <w:t xml:space="preserve"> </w:t>
      </w:r>
      <w:r w:rsidRPr="00390F3A">
        <w:rPr>
          <w:rFonts w:eastAsia="標楷體"/>
          <w:kern w:val="0"/>
        </w:rPr>
        <w:t>民國八十六年三月廿一日以前已取得講師證書之現職講師且繼續任教未中斷，送審升等依本校教師聘任暨升等評審辦法之規定辦理。</w:t>
      </w:r>
    </w:p>
    <w:p w14:paraId="765C6694" w14:textId="77777777" w:rsidR="00390F3A" w:rsidRPr="00390F3A" w:rsidRDefault="00390F3A" w:rsidP="00390F3A">
      <w:pPr>
        <w:autoSpaceDE w:val="0"/>
        <w:autoSpaceDN w:val="0"/>
        <w:adjustRightInd w:val="0"/>
        <w:snapToGrid w:val="0"/>
        <w:rPr>
          <w:rFonts w:eastAsia="標楷體"/>
          <w:kern w:val="0"/>
        </w:rPr>
      </w:pPr>
      <w:r w:rsidRPr="00390F3A">
        <w:rPr>
          <w:rFonts w:eastAsia="標楷體" w:hint="eastAsia"/>
          <w:kern w:val="0"/>
        </w:rPr>
        <w:t>第十四條</w:t>
      </w:r>
      <w:r w:rsidRPr="00390F3A">
        <w:rPr>
          <w:rFonts w:eastAsia="標楷體"/>
          <w:kern w:val="0"/>
        </w:rPr>
        <w:t xml:space="preserve"> </w:t>
      </w:r>
      <w:r w:rsidRPr="00390F3A">
        <w:rPr>
          <w:rFonts w:eastAsia="標楷體" w:hint="eastAsia"/>
          <w:kern w:val="0"/>
        </w:rPr>
        <w:t>本辦法未盡事宜，悉依本院教師聘任暨升等評審辦法相關規定辦理。</w:t>
      </w:r>
    </w:p>
    <w:p w14:paraId="5395D668" w14:textId="51D82D22" w:rsidR="00AD7071" w:rsidRPr="00F24581" w:rsidRDefault="00390F3A" w:rsidP="00390F3A">
      <w:pPr>
        <w:snapToGrid w:val="0"/>
      </w:pPr>
      <w:r w:rsidRPr="00390F3A">
        <w:rPr>
          <w:rFonts w:eastAsia="標楷體"/>
        </w:rPr>
        <w:t>第十</w:t>
      </w:r>
      <w:r w:rsidRPr="00390F3A">
        <w:rPr>
          <w:rFonts w:eastAsia="標楷體" w:hint="eastAsia"/>
        </w:rPr>
        <w:t>五</w:t>
      </w:r>
      <w:r w:rsidRPr="00390F3A">
        <w:rPr>
          <w:rFonts w:eastAsia="標楷體"/>
        </w:rPr>
        <w:t>條</w:t>
      </w:r>
      <w:r w:rsidRPr="00390F3A">
        <w:rPr>
          <w:rFonts w:eastAsia="標楷體" w:hint="eastAsia"/>
        </w:rPr>
        <w:t xml:space="preserve"> </w:t>
      </w:r>
      <w:r w:rsidRPr="00390F3A">
        <w:rPr>
          <w:rFonts w:eastAsia="標楷體"/>
        </w:rPr>
        <w:t>本</w:t>
      </w:r>
      <w:r w:rsidRPr="00390F3A">
        <w:rPr>
          <w:rFonts w:eastAsia="標楷體" w:hint="eastAsia"/>
        </w:rPr>
        <w:t>辦法</w:t>
      </w:r>
      <w:r w:rsidRPr="00390F3A">
        <w:rPr>
          <w:rFonts w:eastAsia="標楷體"/>
        </w:rPr>
        <w:t>經系教評會通過，並</w:t>
      </w:r>
      <w:r w:rsidRPr="00390F3A">
        <w:rPr>
          <w:rFonts w:eastAsia="標楷體" w:hint="eastAsia"/>
        </w:rPr>
        <w:t>經院教評會審議通過後</w:t>
      </w:r>
      <w:r w:rsidRPr="00390F3A">
        <w:rPr>
          <w:rFonts w:eastAsia="標楷體"/>
        </w:rPr>
        <w:t>實施，修正時亦同。</w:t>
      </w:r>
    </w:p>
    <w:sectPr w:rsidR="00AD7071" w:rsidRPr="00F24581" w:rsidSect="00F24581">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786A" w14:textId="77777777" w:rsidR="005364AA" w:rsidRDefault="005364AA" w:rsidP="00390F3A">
      <w:r>
        <w:separator/>
      </w:r>
    </w:p>
  </w:endnote>
  <w:endnote w:type="continuationSeparator" w:id="0">
    <w:p w14:paraId="09C07627" w14:textId="77777777" w:rsidR="005364AA" w:rsidRDefault="005364AA" w:rsidP="0039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12E2B" w14:textId="77777777" w:rsidR="005364AA" w:rsidRDefault="005364AA" w:rsidP="00390F3A">
      <w:r>
        <w:separator/>
      </w:r>
    </w:p>
  </w:footnote>
  <w:footnote w:type="continuationSeparator" w:id="0">
    <w:p w14:paraId="31BA95DF" w14:textId="77777777" w:rsidR="005364AA" w:rsidRDefault="005364AA" w:rsidP="0039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81"/>
    <w:rsid w:val="00283FA3"/>
    <w:rsid w:val="00390F3A"/>
    <w:rsid w:val="00393A8A"/>
    <w:rsid w:val="005364AA"/>
    <w:rsid w:val="00580A64"/>
    <w:rsid w:val="00AD7071"/>
    <w:rsid w:val="00F24581"/>
    <w:rsid w:val="00FC47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FBC2A"/>
  <w15:chartTrackingRefBased/>
  <w15:docId w15:val="{5E3AF53F-4AFE-4CB1-9BFF-0F613BBC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58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F3A"/>
    <w:pPr>
      <w:tabs>
        <w:tab w:val="center" w:pos="4153"/>
        <w:tab w:val="right" w:pos="8306"/>
      </w:tabs>
      <w:snapToGrid w:val="0"/>
    </w:pPr>
    <w:rPr>
      <w:sz w:val="20"/>
      <w:szCs w:val="20"/>
    </w:rPr>
  </w:style>
  <w:style w:type="character" w:customStyle="1" w:styleId="a4">
    <w:name w:val="頁首 字元"/>
    <w:basedOn w:val="a0"/>
    <w:link w:val="a3"/>
    <w:uiPriority w:val="99"/>
    <w:rsid w:val="00390F3A"/>
    <w:rPr>
      <w:rFonts w:ascii="Times New Roman" w:eastAsia="新細明體" w:hAnsi="Times New Roman" w:cs="Times New Roman"/>
      <w:sz w:val="20"/>
      <w:szCs w:val="20"/>
    </w:rPr>
  </w:style>
  <w:style w:type="paragraph" w:styleId="a5">
    <w:name w:val="footer"/>
    <w:basedOn w:val="a"/>
    <w:link w:val="a6"/>
    <w:uiPriority w:val="99"/>
    <w:unhideWhenUsed/>
    <w:rsid w:val="00390F3A"/>
    <w:pPr>
      <w:tabs>
        <w:tab w:val="center" w:pos="4153"/>
        <w:tab w:val="right" w:pos="8306"/>
      </w:tabs>
      <w:snapToGrid w:val="0"/>
    </w:pPr>
    <w:rPr>
      <w:sz w:val="20"/>
      <w:szCs w:val="20"/>
    </w:rPr>
  </w:style>
  <w:style w:type="character" w:customStyle="1" w:styleId="a6">
    <w:name w:val="頁尾 字元"/>
    <w:basedOn w:val="a0"/>
    <w:link w:val="a5"/>
    <w:uiPriority w:val="99"/>
    <w:rsid w:val="00390F3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cfyang</dc:creator>
  <cp:keywords/>
  <dc:description/>
  <cp:lastModifiedBy>cfyang</cp:lastModifiedBy>
  <cp:revision>2</cp:revision>
  <dcterms:created xsi:type="dcterms:W3CDTF">2025-01-14T03:24:00Z</dcterms:created>
  <dcterms:modified xsi:type="dcterms:W3CDTF">2025-01-14T03:32:00Z</dcterms:modified>
</cp:coreProperties>
</file>