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C4D" w:rsidRPr="00452A9D" w:rsidRDefault="005B3C4D" w:rsidP="005B3C4D">
      <w:pPr>
        <w:widowControl/>
        <w:jc w:val="center"/>
        <w:outlineLvl w:val="2"/>
        <w:rPr>
          <w:rFonts w:eastAsia="標楷體"/>
          <w:b/>
          <w:bCs/>
          <w:sz w:val="32"/>
          <w:szCs w:val="32"/>
        </w:rPr>
      </w:pPr>
      <w:bookmarkStart w:id="0" w:name="_GoBack"/>
      <w:r>
        <w:rPr>
          <w:rFonts w:eastAsia="標楷體" w:hAnsi="標楷體" w:hint="eastAsia"/>
          <w:b/>
          <w:bCs/>
          <w:sz w:val="32"/>
          <w:szCs w:val="32"/>
        </w:rPr>
        <w:t>南</w:t>
      </w:r>
      <w:proofErr w:type="gramStart"/>
      <w:r w:rsidRPr="00452A9D">
        <w:rPr>
          <w:rFonts w:eastAsia="標楷體" w:hAnsi="標楷體"/>
          <w:b/>
          <w:bCs/>
          <w:sz w:val="32"/>
          <w:szCs w:val="32"/>
        </w:rPr>
        <w:t>臺</w:t>
      </w:r>
      <w:proofErr w:type="gramEnd"/>
      <w:r w:rsidRPr="00452A9D">
        <w:rPr>
          <w:rFonts w:eastAsia="標楷體" w:hAnsi="標楷體"/>
          <w:b/>
          <w:bCs/>
          <w:sz w:val="32"/>
          <w:szCs w:val="32"/>
        </w:rPr>
        <w:t>科技大學通識與專業課程教師跨領域社群實施要點</w:t>
      </w:r>
    </w:p>
    <w:bookmarkEnd w:id="0"/>
    <w:p w:rsidR="005B3C4D" w:rsidRPr="001D4700" w:rsidRDefault="005B3C4D" w:rsidP="005B3C4D">
      <w:pPr>
        <w:snapToGrid w:val="0"/>
        <w:jc w:val="right"/>
        <w:rPr>
          <w:rFonts w:ascii="標楷體" w:eastAsia="標楷體" w:hAnsi="標楷體"/>
          <w:sz w:val="20"/>
        </w:rPr>
      </w:pPr>
      <w:r w:rsidRPr="001D4700">
        <w:rPr>
          <w:rFonts w:ascii="標楷體" w:eastAsia="標楷體" w:hAnsi="標楷體" w:hint="eastAsia"/>
          <w:sz w:val="20"/>
        </w:rPr>
        <w:t>民國</w:t>
      </w:r>
      <w:r w:rsidRPr="001D4700">
        <w:rPr>
          <w:rFonts w:ascii="標楷體" w:eastAsia="標楷體" w:hAnsi="標楷體"/>
          <w:sz w:val="20"/>
        </w:rPr>
        <w:t>101年1月13日通識教育中心會議通過</w:t>
      </w:r>
    </w:p>
    <w:p w:rsidR="005B3C4D" w:rsidRPr="001D4700" w:rsidRDefault="005B3C4D" w:rsidP="005B3C4D">
      <w:pPr>
        <w:snapToGrid w:val="0"/>
        <w:jc w:val="right"/>
        <w:rPr>
          <w:rFonts w:ascii="標楷體" w:eastAsia="標楷體" w:hAnsi="標楷體"/>
          <w:sz w:val="20"/>
        </w:rPr>
      </w:pPr>
      <w:r w:rsidRPr="001D4700">
        <w:rPr>
          <w:rFonts w:ascii="標楷體" w:eastAsia="標楷體" w:hAnsi="標楷體" w:hint="eastAsia"/>
          <w:sz w:val="20"/>
        </w:rPr>
        <w:t>民國</w:t>
      </w:r>
      <w:r w:rsidRPr="001D4700">
        <w:rPr>
          <w:rFonts w:ascii="標楷體" w:eastAsia="標楷體" w:hAnsi="標楷體"/>
          <w:sz w:val="20"/>
        </w:rPr>
        <w:t>101年2月20日行政會議</w:t>
      </w:r>
      <w:r w:rsidRPr="001D4700">
        <w:rPr>
          <w:rFonts w:ascii="標楷體" w:eastAsia="標楷體" w:hAnsi="標楷體" w:hint="eastAsia"/>
          <w:sz w:val="20"/>
        </w:rPr>
        <w:t>通過</w:t>
      </w:r>
    </w:p>
    <w:p w:rsidR="005B3C4D" w:rsidRPr="001D4700" w:rsidRDefault="005B3C4D" w:rsidP="005B3C4D">
      <w:pPr>
        <w:snapToGrid w:val="0"/>
        <w:jc w:val="right"/>
        <w:rPr>
          <w:rFonts w:ascii="標楷體" w:eastAsia="標楷體" w:hAnsi="標楷體"/>
          <w:sz w:val="20"/>
        </w:rPr>
      </w:pPr>
      <w:r w:rsidRPr="001D4700">
        <w:rPr>
          <w:rFonts w:ascii="標楷體" w:eastAsia="標楷體" w:hAnsi="標楷體" w:hint="eastAsia"/>
          <w:sz w:val="20"/>
        </w:rPr>
        <w:t>民國</w:t>
      </w:r>
      <w:r w:rsidRPr="001D4700">
        <w:rPr>
          <w:rFonts w:ascii="標楷體" w:eastAsia="標楷體" w:hAnsi="標楷體"/>
          <w:sz w:val="20"/>
        </w:rPr>
        <w:t>10</w:t>
      </w:r>
      <w:r w:rsidRPr="001D4700">
        <w:rPr>
          <w:rFonts w:ascii="標楷體" w:eastAsia="標楷體" w:hAnsi="標楷體" w:hint="eastAsia"/>
          <w:sz w:val="20"/>
        </w:rPr>
        <w:t>3</w:t>
      </w:r>
      <w:r w:rsidRPr="001D4700">
        <w:rPr>
          <w:rFonts w:ascii="標楷體" w:eastAsia="標楷體" w:hAnsi="標楷體"/>
          <w:sz w:val="20"/>
        </w:rPr>
        <w:t>年</w:t>
      </w:r>
      <w:r w:rsidRPr="001D4700">
        <w:rPr>
          <w:rFonts w:ascii="標楷體" w:eastAsia="標楷體" w:hAnsi="標楷體" w:hint="eastAsia"/>
          <w:sz w:val="20"/>
        </w:rPr>
        <w:t>1</w:t>
      </w:r>
      <w:r w:rsidRPr="001D4700">
        <w:rPr>
          <w:rFonts w:ascii="標楷體" w:eastAsia="標楷體" w:hAnsi="標楷體"/>
          <w:sz w:val="20"/>
        </w:rPr>
        <w:t>月</w:t>
      </w:r>
      <w:r w:rsidRPr="001D4700">
        <w:rPr>
          <w:rFonts w:ascii="標楷體" w:eastAsia="標楷體" w:hAnsi="標楷體" w:hint="eastAsia"/>
          <w:sz w:val="20"/>
        </w:rPr>
        <w:t>8</w:t>
      </w:r>
      <w:r w:rsidRPr="001D4700">
        <w:rPr>
          <w:rFonts w:ascii="標楷體" w:eastAsia="標楷體" w:hAnsi="標楷體"/>
          <w:sz w:val="20"/>
        </w:rPr>
        <w:t>日通識教育中心會議</w:t>
      </w:r>
      <w:r w:rsidRPr="001D4700">
        <w:rPr>
          <w:rFonts w:ascii="標楷體" w:eastAsia="標楷體" w:hAnsi="標楷體" w:hint="eastAsia"/>
          <w:sz w:val="20"/>
        </w:rPr>
        <w:t>修正</w:t>
      </w:r>
      <w:r w:rsidRPr="001D4700">
        <w:rPr>
          <w:rFonts w:ascii="標楷體" w:eastAsia="標楷體" w:hAnsi="標楷體"/>
          <w:sz w:val="20"/>
        </w:rPr>
        <w:t>通過</w:t>
      </w:r>
    </w:p>
    <w:p w:rsidR="005B3C4D" w:rsidRDefault="005B3C4D" w:rsidP="005B3C4D">
      <w:pPr>
        <w:snapToGrid w:val="0"/>
        <w:jc w:val="right"/>
        <w:rPr>
          <w:rFonts w:ascii="標楷體" w:eastAsia="標楷體" w:hAnsi="標楷體"/>
          <w:sz w:val="20"/>
        </w:rPr>
      </w:pPr>
      <w:r w:rsidRPr="001D4700">
        <w:rPr>
          <w:rFonts w:ascii="標楷體" w:eastAsia="標楷體" w:hAnsi="標楷體" w:hint="eastAsia"/>
          <w:sz w:val="20"/>
        </w:rPr>
        <w:t>民國</w:t>
      </w:r>
      <w:r w:rsidRPr="001D4700">
        <w:rPr>
          <w:rFonts w:ascii="標楷體" w:eastAsia="標楷體" w:hAnsi="標楷體"/>
          <w:sz w:val="20"/>
        </w:rPr>
        <w:t>10</w:t>
      </w:r>
      <w:r w:rsidRPr="001D4700">
        <w:rPr>
          <w:rFonts w:ascii="標楷體" w:eastAsia="標楷體" w:hAnsi="標楷體" w:hint="eastAsia"/>
          <w:sz w:val="20"/>
        </w:rPr>
        <w:t>3</w:t>
      </w:r>
      <w:r w:rsidRPr="001D4700">
        <w:rPr>
          <w:rFonts w:ascii="標楷體" w:eastAsia="標楷體" w:hAnsi="標楷體"/>
          <w:sz w:val="20"/>
        </w:rPr>
        <w:t>年2月</w:t>
      </w:r>
      <w:r w:rsidRPr="001D4700">
        <w:rPr>
          <w:rFonts w:ascii="標楷體" w:eastAsia="標楷體" w:hAnsi="標楷體" w:hint="eastAsia"/>
          <w:sz w:val="20"/>
        </w:rPr>
        <w:t>13</w:t>
      </w:r>
      <w:r w:rsidRPr="001D4700">
        <w:rPr>
          <w:rFonts w:ascii="標楷體" w:eastAsia="標楷體" w:hAnsi="標楷體"/>
          <w:sz w:val="20"/>
        </w:rPr>
        <w:t>日行政會議</w:t>
      </w:r>
      <w:r w:rsidRPr="001D4700">
        <w:rPr>
          <w:rFonts w:ascii="標楷體" w:eastAsia="標楷體" w:hAnsi="標楷體" w:hint="eastAsia"/>
          <w:sz w:val="20"/>
        </w:rPr>
        <w:t>修正通過</w:t>
      </w:r>
    </w:p>
    <w:p w:rsidR="005B3C4D" w:rsidRPr="00C42681" w:rsidRDefault="005B3C4D" w:rsidP="005B3C4D">
      <w:pPr>
        <w:snapToGrid w:val="0"/>
        <w:jc w:val="right"/>
        <w:rPr>
          <w:rFonts w:ascii="標楷體" w:eastAsia="標楷體" w:hAnsi="標楷體"/>
          <w:color w:val="FF0000"/>
          <w:sz w:val="20"/>
        </w:rPr>
      </w:pPr>
      <w:r w:rsidRPr="00C42681">
        <w:rPr>
          <w:rFonts w:ascii="標楷體" w:eastAsia="標楷體" w:hAnsi="標楷體" w:hint="eastAsia"/>
          <w:color w:val="FF0000"/>
          <w:sz w:val="20"/>
        </w:rPr>
        <w:t>民國</w:t>
      </w:r>
      <w:r w:rsidR="006E0326">
        <w:rPr>
          <w:rFonts w:ascii="標楷體" w:eastAsia="標楷體" w:hAnsi="標楷體" w:hint="eastAsia"/>
          <w:color w:val="FF0000"/>
          <w:sz w:val="20"/>
        </w:rPr>
        <w:t>114</w:t>
      </w:r>
      <w:r w:rsidRPr="00C42681">
        <w:rPr>
          <w:rFonts w:ascii="標楷體" w:eastAsia="標楷體" w:hAnsi="標楷體"/>
          <w:color w:val="FF0000"/>
          <w:sz w:val="20"/>
        </w:rPr>
        <w:t>年</w:t>
      </w:r>
      <w:r w:rsidR="006E0326">
        <w:rPr>
          <w:rFonts w:ascii="標楷體" w:eastAsia="標楷體" w:hAnsi="標楷體" w:hint="eastAsia"/>
          <w:color w:val="FF0000"/>
          <w:sz w:val="20"/>
        </w:rPr>
        <w:t>01</w:t>
      </w:r>
      <w:r w:rsidRPr="00C42681">
        <w:rPr>
          <w:rFonts w:ascii="標楷體" w:eastAsia="標楷體" w:hAnsi="標楷體"/>
          <w:color w:val="FF0000"/>
          <w:sz w:val="20"/>
        </w:rPr>
        <w:t>月</w:t>
      </w:r>
      <w:r w:rsidR="006E0326">
        <w:rPr>
          <w:rFonts w:ascii="標楷體" w:eastAsia="標楷體" w:hAnsi="標楷體" w:hint="eastAsia"/>
          <w:color w:val="FF0000"/>
          <w:sz w:val="20"/>
        </w:rPr>
        <w:t>20</w:t>
      </w:r>
      <w:r w:rsidRPr="00C42681">
        <w:rPr>
          <w:rFonts w:ascii="標楷體" w:eastAsia="標楷體" w:hAnsi="標楷體"/>
          <w:color w:val="FF0000"/>
          <w:sz w:val="20"/>
        </w:rPr>
        <w:t>日行政會議</w:t>
      </w:r>
      <w:r w:rsidRPr="00C42681">
        <w:rPr>
          <w:rFonts w:ascii="標楷體" w:eastAsia="標楷體" w:hAnsi="標楷體" w:hint="eastAsia"/>
          <w:color w:val="FF0000"/>
          <w:sz w:val="20"/>
        </w:rPr>
        <w:t>廢止</w:t>
      </w:r>
    </w:p>
    <w:p w:rsidR="005B3C4D" w:rsidRPr="001D4700" w:rsidRDefault="005B3C4D" w:rsidP="005B3C4D">
      <w:pPr>
        <w:snapToGrid w:val="0"/>
        <w:jc w:val="right"/>
        <w:rPr>
          <w:rFonts w:ascii="標楷體" w:eastAsia="標楷體" w:hAnsi="標楷體"/>
          <w:sz w:val="20"/>
        </w:rPr>
      </w:pPr>
    </w:p>
    <w:p w:rsidR="005B3C4D" w:rsidRPr="00452A9D" w:rsidRDefault="005B3C4D" w:rsidP="005B3C4D">
      <w:pPr>
        <w:ind w:left="446" w:hangingChars="186" w:hanging="446"/>
        <w:jc w:val="both"/>
        <w:rPr>
          <w:rFonts w:eastAsia="標楷體" w:hAnsi="標楷體"/>
          <w:szCs w:val="24"/>
        </w:rPr>
      </w:pPr>
      <w:r w:rsidRPr="00452A9D">
        <w:rPr>
          <w:rFonts w:eastAsia="標楷體" w:hAnsi="標楷體" w:hint="eastAsia"/>
          <w:szCs w:val="24"/>
        </w:rPr>
        <w:t>一、南</w:t>
      </w:r>
      <w:proofErr w:type="gramStart"/>
      <w:r>
        <w:rPr>
          <w:rFonts w:eastAsia="標楷體" w:hAnsi="標楷體" w:hint="eastAsia"/>
          <w:szCs w:val="24"/>
        </w:rPr>
        <w:t>臺</w:t>
      </w:r>
      <w:proofErr w:type="gramEnd"/>
      <w:r w:rsidRPr="00452A9D">
        <w:rPr>
          <w:rFonts w:eastAsia="標楷體" w:hAnsi="標楷體" w:hint="eastAsia"/>
          <w:szCs w:val="24"/>
        </w:rPr>
        <w:t>科技大學</w:t>
      </w:r>
      <w:r w:rsidRPr="00452A9D">
        <w:rPr>
          <w:rFonts w:eastAsia="標楷體" w:hAnsi="標楷體" w:hint="eastAsia"/>
          <w:szCs w:val="24"/>
        </w:rPr>
        <w:t>(</w:t>
      </w:r>
      <w:r w:rsidRPr="00452A9D">
        <w:rPr>
          <w:rFonts w:eastAsia="標楷體" w:hAnsi="標楷體" w:hint="eastAsia"/>
          <w:szCs w:val="24"/>
        </w:rPr>
        <w:t>以下簡稱本校</w:t>
      </w:r>
      <w:r w:rsidRPr="00452A9D">
        <w:rPr>
          <w:rFonts w:eastAsia="標楷體" w:hAnsi="標楷體" w:hint="eastAsia"/>
          <w:szCs w:val="24"/>
        </w:rPr>
        <w:t>)</w:t>
      </w:r>
      <w:r w:rsidRPr="00452A9D">
        <w:rPr>
          <w:rFonts w:eastAsia="標楷體" w:hAnsi="標楷體" w:hint="eastAsia"/>
          <w:szCs w:val="24"/>
        </w:rPr>
        <w:t>為鼓勵</w:t>
      </w:r>
      <w:r w:rsidRPr="00452A9D">
        <w:rPr>
          <w:rFonts w:eastAsia="標楷體" w:hAnsi="標楷體"/>
          <w:szCs w:val="24"/>
        </w:rPr>
        <w:t>教師</w:t>
      </w:r>
      <w:r w:rsidRPr="00452A9D">
        <w:rPr>
          <w:rFonts w:eastAsia="標楷體" w:hAnsi="標楷體" w:hint="eastAsia"/>
          <w:szCs w:val="24"/>
        </w:rPr>
        <w:t>透過跨領域交流，</w:t>
      </w:r>
      <w:r w:rsidRPr="00452A9D">
        <w:rPr>
          <w:rFonts w:eastAsia="標楷體" w:hAnsi="標楷體"/>
          <w:szCs w:val="24"/>
        </w:rPr>
        <w:t>自主</w:t>
      </w:r>
      <w:r w:rsidRPr="00452A9D">
        <w:rPr>
          <w:rFonts w:eastAsia="標楷體" w:hAnsi="標楷體" w:hint="eastAsia"/>
          <w:szCs w:val="24"/>
        </w:rPr>
        <w:t>學習，</w:t>
      </w:r>
      <w:r w:rsidRPr="00452A9D">
        <w:rPr>
          <w:rFonts w:eastAsia="標楷體" w:hAnsi="標楷體"/>
          <w:szCs w:val="24"/>
        </w:rPr>
        <w:t>提升教學專業</w:t>
      </w:r>
      <w:r w:rsidRPr="00452A9D">
        <w:rPr>
          <w:rFonts w:eastAsia="標楷體" w:hAnsi="標楷體" w:hint="eastAsia"/>
          <w:szCs w:val="24"/>
        </w:rPr>
        <w:t>知能</w:t>
      </w:r>
      <w:r w:rsidRPr="00452A9D">
        <w:rPr>
          <w:rFonts w:eastAsia="標楷體" w:hAnsi="標楷體"/>
          <w:szCs w:val="24"/>
        </w:rPr>
        <w:t>，特訂定</w:t>
      </w:r>
      <w:r w:rsidRPr="00452A9D">
        <w:rPr>
          <w:rFonts w:eastAsia="標楷體" w:hAnsi="標楷體" w:hint="eastAsia"/>
          <w:szCs w:val="24"/>
        </w:rPr>
        <w:t>本要點。</w:t>
      </w:r>
    </w:p>
    <w:p w:rsidR="005B3C4D" w:rsidRPr="00452A9D" w:rsidRDefault="005B3C4D" w:rsidP="005B3C4D">
      <w:pPr>
        <w:ind w:left="446" w:hangingChars="186" w:hanging="446"/>
        <w:jc w:val="both"/>
        <w:rPr>
          <w:rFonts w:eastAsia="標楷體" w:hAnsi="標楷體"/>
          <w:szCs w:val="24"/>
        </w:rPr>
      </w:pPr>
      <w:r w:rsidRPr="00452A9D">
        <w:rPr>
          <w:rFonts w:eastAsia="標楷體" w:hAnsi="標楷體" w:hint="eastAsia"/>
          <w:szCs w:val="24"/>
        </w:rPr>
        <w:t>二、</w:t>
      </w:r>
      <w:r w:rsidRPr="00452A9D">
        <w:rPr>
          <w:rFonts w:eastAsia="標楷體" w:hAnsi="標楷體"/>
          <w:szCs w:val="24"/>
        </w:rPr>
        <w:t>通識與專業課程教師跨領域社群</w:t>
      </w:r>
      <w:r w:rsidRPr="00452A9D">
        <w:rPr>
          <w:rFonts w:eastAsia="標楷體" w:hAnsi="標楷體" w:hint="eastAsia"/>
          <w:szCs w:val="24"/>
        </w:rPr>
        <w:t>(</w:t>
      </w:r>
      <w:r w:rsidRPr="00452A9D">
        <w:rPr>
          <w:rFonts w:eastAsia="標楷體" w:hAnsi="標楷體" w:hint="eastAsia"/>
          <w:szCs w:val="24"/>
        </w:rPr>
        <w:t>以下簡稱教師跨領域社群</w:t>
      </w:r>
      <w:r w:rsidRPr="00452A9D">
        <w:rPr>
          <w:rFonts w:eastAsia="標楷體" w:hAnsi="標楷體" w:hint="eastAsia"/>
          <w:szCs w:val="24"/>
        </w:rPr>
        <w:t>)</w:t>
      </w:r>
      <w:r w:rsidRPr="00452A9D">
        <w:rPr>
          <w:rFonts w:eastAsia="標楷體" w:hAnsi="標楷體"/>
          <w:szCs w:val="24"/>
        </w:rPr>
        <w:t>由本校</w:t>
      </w:r>
      <w:r w:rsidRPr="00452A9D">
        <w:rPr>
          <w:rFonts w:eastAsia="標楷體" w:hAnsi="標楷體" w:hint="eastAsia"/>
          <w:szCs w:val="24"/>
        </w:rPr>
        <w:t>不同系所與通識教育中心</w:t>
      </w:r>
      <w:r w:rsidRPr="00452A9D">
        <w:rPr>
          <w:rFonts w:eastAsia="標楷體" w:hAnsi="標楷體"/>
          <w:szCs w:val="24"/>
        </w:rPr>
        <w:t>專任教師</w:t>
      </w:r>
      <w:r w:rsidRPr="00452A9D">
        <w:rPr>
          <w:rFonts w:eastAsia="標楷體" w:hAnsi="標楷體" w:hint="eastAsia"/>
          <w:szCs w:val="24"/>
        </w:rPr>
        <w:t>至少</w:t>
      </w:r>
      <w:r w:rsidRPr="00452A9D">
        <w:rPr>
          <w:rFonts w:eastAsia="標楷體" w:hAnsi="標楷體" w:hint="eastAsia"/>
          <w:szCs w:val="24"/>
        </w:rPr>
        <w:t>5</w:t>
      </w:r>
      <w:r w:rsidRPr="00452A9D">
        <w:rPr>
          <w:rFonts w:eastAsia="標楷體" w:hAnsi="標楷體" w:hint="eastAsia"/>
          <w:szCs w:val="24"/>
        </w:rPr>
        <w:t>人組成</w:t>
      </w:r>
      <w:r w:rsidRPr="00452A9D">
        <w:rPr>
          <w:rFonts w:eastAsia="標楷體" w:hAnsi="標楷體"/>
          <w:szCs w:val="24"/>
        </w:rPr>
        <w:t>，並由一名</w:t>
      </w:r>
      <w:r w:rsidRPr="00452A9D">
        <w:rPr>
          <w:rFonts w:eastAsia="標楷體" w:hAnsi="標楷體" w:hint="eastAsia"/>
          <w:szCs w:val="24"/>
        </w:rPr>
        <w:t>專任</w:t>
      </w:r>
      <w:r w:rsidRPr="00452A9D">
        <w:rPr>
          <w:rFonts w:eastAsia="標楷體" w:hAnsi="標楷體"/>
          <w:szCs w:val="24"/>
        </w:rPr>
        <w:t>教師擔任社群召集人，</w:t>
      </w:r>
      <w:r w:rsidRPr="00452A9D">
        <w:rPr>
          <w:rFonts w:eastAsia="標楷體" w:hAnsi="標楷體" w:hint="eastAsia"/>
          <w:szCs w:val="24"/>
        </w:rPr>
        <w:t>負</w:t>
      </w:r>
      <w:r w:rsidRPr="00452A9D">
        <w:rPr>
          <w:rFonts w:eastAsia="標楷體" w:hAnsi="標楷體"/>
          <w:szCs w:val="24"/>
        </w:rPr>
        <w:t>責社群活動之規劃、聯繫與相關成果彙整。</w:t>
      </w:r>
      <w:r w:rsidRPr="00452A9D">
        <w:rPr>
          <w:rFonts w:eastAsia="標楷體" w:hAnsi="標楷體" w:hint="eastAsia"/>
          <w:szCs w:val="24"/>
        </w:rPr>
        <w:t>教師跨領域社群活動須與教學相關，例如：</w:t>
      </w:r>
      <w:r w:rsidRPr="00452A9D">
        <w:rPr>
          <w:rFonts w:eastAsia="標楷體" w:hAnsi="標楷體"/>
          <w:szCs w:val="24"/>
        </w:rPr>
        <w:t>教學觀摩及經驗分享、</w:t>
      </w:r>
      <w:r w:rsidRPr="00452A9D">
        <w:rPr>
          <w:rFonts w:eastAsia="標楷體" w:hAnsi="標楷體" w:hint="eastAsia"/>
          <w:szCs w:val="24"/>
        </w:rPr>
        <w:t>教學方法與教材運用研討、</w:t>
      </w:r>
      <w:r w:rsidRPr="00452A9D">
        <w:rPr>
          <w:rFonts w:eastAsia="標楷體" w:hAnsi="標楷體"/>
          <w:szCs w:val="24"/>
        </w:rPr>
        <w:t>共同專業</w:t>
      </w:r>
      <w:r w:rsidRPr="00452A9D">
        <w:rPr>
          <w:rFonts w:eastAsia="標楷體" w:hAnsi="標楷體" w:hint="eastAsia"/>
          <w:szCs w:val="24"/>
        </w:rPr>
        <w:t>課程之教學規劃</w:t>
      </w:r>
      <w:r w:rsidRPr="00452A9D">
        <w:rPr>
          <w:rFonts w:eastAsia="標楷體" w:hAnsi="標楷體"/>
          <w:szCs w:val="24"/>
        </w:rPr>
        <w:t>、及其他創新教學</w:t>
      </w:r>
      <w:r w:rsidRPr="00452A9D">
        <w:rPr>
          <w:rFonts w:eastAsia="標楷體" w:hAnsi="標楷體" w:hint="eastAsia"/>
          <w:szCs w:val="24"/>
        </w:rPr>
        <w:t>模式</w:t>
      </w:r>
      <w:r w:rsidRPr="00452A9D">
        <w:rPr>
          <w:rFonts w:eastAsia="標楷體" w:hAnsi="標楷體"/>
          <w:szCs w:val="24"/>
        </w:rPr>
        <w:t>之</w:t>
      </w:r>
      <w:r w:rsidRPr="00452A9D">
        <w:rPr>
          <w:rFonts w:eastAsia="標楷體" w:hAnsi="標楷體" w:hint="eastAsia"/>
          <w:szCs w:val="24"/>
        </w:rPr>
        <w:t>探討</w:t>
      </w:r>
      <w:r w:rsidRPr="00452A9D">
        <w:rPr>
          <w:rFonts w:eastAsia="標楷體" w:hAnsi="標楷體"/>
          <w:szCs w:val="24"/>
        </w:rPr>
        <w:t>等。</w:t>
      </w:r>
    </w:p>
    <w:p w:rsidR="005B3C4D" w:rsidRPr="00452A9D" w:rsidRDefault="005B3C4D" w:rsidP="005B3C4D">
      <w:pPr>
        <w:ind w:left="446" w:hangingChars="186" w:hanging="446"/>
        <w:jc w:val="both"/>
        <w:rPr>
          <w:rFonts w:eastAsia="標楷體" w:hAnsi="標楷體"/>
          <w:szCs w:val="24"/>
        </w:rPr>
      </w:pPr>
      <w:r w:rsidRPr="00452A9D">
        <w:rPr>
          <w:rFonts w:eastAsia="標楷體" w:hAnsi="標楷體" w:hint="eastAsia"/>
          <w:szCs w:val="24"/>
        </w:rPr>
        <w:t>三、</w:t>
      </w:r>
      <w:r w:rsidRPr="00452A9D">
        <w:rPr>
          <w:rFonts w:eastAsia="標楷體" w:hAnsi="標楷體"/>
          <w:szCs w:val="24"/>
        </w:rPr>
        <w:t>教師跨領域</w:t>
      </w:r>
      <w:proofErr w:type="gramStart"/>
      <w:r w:rsidRPr="00452A9D">
        <w:rPr>
          <w:rFonts w:eastAsia="標楷體" w:hAnsi="標楷體"/>
          <w:szCs w:val="24"/>
        </w:rPr>
        <w:t>社群</w:t>
      </w:r>
      <w:r w:rsidRPr="00452A9D">
        <w:rPr>
          <w:rFonts w:eastAsia="標楷體" w:hAnsi="標楷體" w:hint="eastAsia"/>
          <w:szCs w:val="24"/>
        </w:rPr>
        <w:t>得申請</w:t>
      </w:r>
      <w:proofErr w:type="gramEnd"/>
      <w:r w:rsidRPr="00452A9D">
        <w:rPr>
          <w:rFonts w:eastAsia="標楷體" w:hAnsi="標楷體"/>
          <w:szCs w:val="24"/>
        </w:rPr>
        <w:t>社群</w:t>
      </w:r>
      <w:r w:rsidRPr="00452A9D">
        <w:rPr>
          <w:rFonts w:eastAsia="標楷體" w:hAnsi="標楷體" w:hint="eastAsia"/>
          <w:szCs w:val="24"/>
        </w:rPr>
        <w:t>活動經費補助，補助以社群人數為計算基準，每位</w:t>
      </w:r>
      <w:r w:rsidRPr="00452A9D">
        <w:rPr>
          <w:rFonts w:eastAsia="標楷體" w:hAnsi="標楷體"/>
          <w:szCs w:val="24"/>
        </w:rPr>
        <w:t>跨領域</w:t>
      </w:r>
      <w:r w:rsidRPr="00452A9D">
        <w:rPr>
          <w:rFonts w:eastAsia="標楷體" w:hAnsi="標楷體" w:hint="eastAsia"/>
          <w:szCs w:val="24"/>
        </w:rPr>
        <w:t>社群教師補助</w:t>
      </w:r>
      <w:r w:rsidRPr="00452A9D">
        <w:rPr>
          <w:rFonts w:eastAsia="標楷體" w:hAnsi="標楷體" w:hint="eastAsia"/>
          <w:szCs w:val="24"/>
        </w:rPr>
        <w:t>1,</w:t>
      </w:r>
      <w:r w:rsidRPr="00452A9D">
        <w:rPr>
          <w:rFonts w:eastAsia="標楷體" w:hAnsi="標楷體"/>
          <w:szCs w:val="24"/>
        </w:rPr>
        <w:t>000</w:t>
      </w:r>
      <w:r w:rsidRPr="00452A9D">
        <w:rPr>
          <w:rFonts w:eastAsia="標楷體" w:hAnsi="標楷體"/>
          <w:szCs w:val="24"/>
        </w:rPr>
        <w:t>元</w:t>
      </w:r>
      <w:r w:rsidRPr="00452A9D">
        <w:rPr>
          <w:rFonts w:eastAsia="標楷體" w:hAnsi="標楷體" w:hint="eastAsia"/>
          <w:szCs w:val="24"/>
        </w:rPr>
        <w:t>為上限</w:t>
      </w:r>
      <w:r w:rsidRPr="00452A9D">
        <w:rPr>
          <w:rFonts w:eastAsia="標楷體" w:hAnsi="標楷體"/>
          <w:szCs w:val="24"/>
        </w:rPr>
        <w:t>，</w:t>
      </w:r>
      <w:r w:rsidRPr="00452A9D">
        <w:rPr>
          <w:rFonts w:eastAsia="標楷體" w:hAnsi="標楷體" w:hint="eastAsia"/>
          <w:szCs w:val="24"/>
        </w:rPr>
        <w:t>每學期至多補助一次。</w:t>
      </w:r>
      <w:r w:rsidRPr="00452A9D">
        <w:rPr>
          <w:rFonts w:eastAsia="標楷體" w:hAnsi="標楷體"/>
          <w:szCs w:val="24"/>
        </w:rPr>
        <w:t>補助</w:t>
      </w:r>
      <w:r w:rsidRPr="00452A9D">
        <w:rPr>
          <w:rFonts w:eastAsia="標楷體" w:hAnsi="標楷體" w:hint="eastAsia"/>
          <w:szCs w:val="24"/>
        </w:rPr>
        <w:t>經費以</w:t>
      </w:r>
      <w:r w:rsidRPr="00452A9D">
        <w:rPr>
          <w:rFonts w:eastAsia="標楷體" w:hAnsi="標楷體"/>
          <w:szCs w:val="24"/>
        </w:rPr>
        <w:t>業務費</w:t>
      </w:r>
      <w:r w:rsidRPr="00452A9D">
        <w:rPr>
          <w:rFonts w:eastAsia="標楷體" w:hAnsi="標楷體" w:hint="eastAsia"/>
          <w:szCs w:val="24"/>
        </w:rPr>
        <w:t>(</w:t>
      </w:r>
      <w:r w:rsidRPr="00452A9D">
        <w:rPr>
          <w:rFonts w:eastAsia="標楷體" w:hAnsi="標楷體" w:hint="eastAsia"/>
          <w:szCs w:val="24"/>
        </w:rPr>
        <w:t>如印刷費、材料費或膳費等</w:t>
      </w:r>
      <w:r w:rsidRPr="00452A9D">
        <w:rPr>
          <w:rFonts w:eastAsia="標楷體" w:hAnsi="標楷體" w:hint="eastAsia"/>
          <w:szCs w:val="24"/>
        </w:rPr>
        <w:t>)</w:t>
      </w:r>
      <w:r w:rsidRPr="00452A9D">
        <w:rPr>
          <w:rFonts w:eastAsia="標楷體" w:hAnsi="標楷體" w:hint="eastAsia"/>
          <w:szCs w:val="24"/>
        </w:rPr>
        <w:t>為</w:t>
      </w:r>
      <w:r w:rsidRPr="00452A9D">
        <w:rPr>
          <w:rFonts w:eastAsia="標楷體" w:hAnsi="標楷體"/>
          <w:szCs w:val="24"/>
        </w:rPr>
        <w:t>限，不補助資本門與人事費</w:t>
      </w:r>
      <w:r w:rsidRPr="00452A9D">
        <w:rPr>
          <w:rFonts w:eastAsia="標楷體" w:hAnsi="標楷體" w:hint="eastAsia"/>
          <w:szCs w:val="24"/>
        </w:rPr>
        <w:t>。可申請補助項目及經費編列基準，於開放申請時一併公告。</w:t>
      </w:r>
    </w:p>
    <w:p w:rsidR="005B3C4D" w:rsidRPr="00452A9D" w:rsidRDefault="005B3C4D" w:rsidP="005B3C4D">
      <w:pPr>
        <w:ind w:left="446" w:hangingChars="186" w:hanging="446"/>
        <w:jc w:val="both"/>
        <w:rPr>
          <w:rFonts w:eastAsia="標楷體" w:hAnsi="標楷體"/>
          <w:szCs w:val="24"/>
        </w:rPr>
      </w:pPr>
      <w:r w:rsidRPr="00452A9D">
        <w:rPr>
          <w:rFonts w:eastAsia="標楷體" w:hAnsi="標楷體" w:hint="eastAsia"/>
          <w:szCs w:val="24"/>
        </w:rPr>
        <w:t>四、教師跨領域社群活動補助</w:t>
      </w:r>
      <w:r w:rsidRPr="00452A9D">
        <w:rPr>
          <w:rFonts w:eastAsia="標楷體" w:hAnsi="標楷體"/>
          <w:szCs w:val="24"/>
        </w:rPr>
        <w:t>由公民素養陶塑計畫</w:t>
      </w:r>
      <w:r w:rsidRPr="00452A9D">
        <w:rPr>
          <w:rFonts w:eastAsia="標楷體" w:hAnsi="標楷體" w:hint="eastAsia"/>
          <w:szCs w:val="24"/>
        </w:rPr>
        <w:t>經費</w:t>
      </w:r>
      <w:r w:rsidRPr="00452A9D">
        <w:rPr>
          <w:rFonts w:eastAsia="標楷體" w:hAnsi="標楷體"/>
          <w:szCs w:val="24"/>
        </w:rPr>
        <w:t>支應</w:t>
      </w:r>
      <w:r w:rsidRPr="00452A9D">
        <w:rPr>
          <w:rFonts w:eastAsia="標楷體" w:hAnsi="標楷體" w:hint="eastAsia"/>
          <w:szCs w:val="24"/>
        </w:rPr>
        <w:t>。欲申請教師跨領域社群補助者，須提出計畫書，由系推薦，經院主管會議同意，送</w:t>
      </w:r>
      <w:r w:rsidRPr="00452A9D">
        <w:rPr>
          <w:rFonts w:eastAsia="標楷體" w:hAnsi="標楷體"/>
          <w:szCs w:val="24"/>
        </w:rPr>
        <w:t>公民素養陶塑計畫</w:t>
      </w:r>
      <w:r w:rsidRPr="00452A9D">
        <w:rPr>
          <w:rFonts w:eastAsia="標楷體" w:hAnsi="標楷體" w:hint="eastAsia"/>
          <w:szCs w:val="24"/>
        </w:rPr>
        <w:t>經費管考小組審議。</w:t>
      </w:r>
    </w:p>
    <w:p w:rsidR="005B3C4D" w:rsidRPr="00452A9D" w:rsidRDefault="005B3C4D" w:rsidP="005B3C4D">
      <w:pPr>
        <w:ind w:left="446" w:hangingChars="186" w:hanging="446"/>
        <w:jc w:val="both"/>
        <w:rPr>
          <w:rFonts w:eastAsia="標楷體" w:hAnsi="標楷體"/>
          <w:szCs w:val="24"/>
        </w:rPr>
      </w:pPr>
      <w:r w:rsidRPr="00452A9D">
        <w:rPr>
          <w:rFonts w:eastAsia="標楷體" w:hAnsi="標楷體" w:hint="eastAsia"/>
          <w:szCs w:val="24"/>
        </w:rPr>
        <w:t>五、經費補助以一學期為執行期程，於執行期間內，受補助之教師跨領域社群至少集會</w:t>
      </w:r>
      <w:r w:rsidRPr="00452A9D">
        <w:rPr>
          <w:rFonts w:eastAsia="標楷體" w:hAnsi="標楷體" w:hint="eastAsia"/>
          <w:szCs w:val="24"/>
        </w:rPr>
        <w:t>3</w:t>
      </w:r>
      <w:r w:rsidRPr="00452A9D">
        <w:rPr>
          <w:rFonts w:eastAsia="標楷體" w:hAnsi="標楷體" w:hint="eastAsia"/>
          <w:szCs w:val="24"/>
        </w:rPr>
        <w:t>次。召集</w:t>
      </w:r>
      <w:r w:rsidRPr="00452A9D">
        <w:rPr>
          <w:rFonts w:eastAsia="標楷體" w:hAnsi="標楷體"/>
          <w:szCs w:val="24"/>
        </w:rPr>
        <w:t>人應於</w:t>
      </w:r>
      <w:r w:rsidRPr="00452A9D">
        <w:rPr>
          <w:rFonts w:eastAsia="標楷體" w:hAnsi="標楷體" w:hint="eastAsia"/>
          <w:szCs w:val="24"/>
        </w:rPr>
        <w:t>活動期程</w:t>
      </w:r>
      <w:r w:rsidRPr="00452A9D">
        <w:rPr>
          <w:rFonts w:eastAsia="標楷體" w:hAnsi="標楷體"/>
          <w:szCs w:val="24"/>
        </w:rPr>
        <w:t>結束後</w:t>
      </w:r>
      <w:r w:rsidRPr="00452A9D">
        <w:rPr>
          <w:rFonts w:eastAsia="標楷體" w:hAnsi="標楷體" w:hint="eastAsia"/>
          <w:szCs w:val="24"/>
        </w:rPr>
        <w:t>兩星期</w:t>
      </w:r>
      <w:r w:rsidRPr="00452A9D">
        <w:rPr>
          <w:rFonts w:eastAsia="標楷體" w:hAnsi="標楷體"/>
          <w:szCs w:val="24"/>
        </w:rPr>
        <w:t>內</w:t>
      </w:r>
      <w:r w:rsidRPr="00452A9D">
        <w:rPr>
          <w:rFonts w:eastAsia="標楷體" w:hAnsi="標楷體" w:hint="eastAsia"/>
          <w:szCs w:val="24"/>
        </w:rPr>
        <w:t>，</w:t>
      </w:r>
      <w:r w:rsidRPr="00452A9D">
        <w:rPr>
          <w:rFonts w:eastAsia="標楷體" w:hAnsi="標楷體"/>
          <w:szCs w:val="24"/>
        </w:rPr>
        <w:t>繳交成果</w:t>
      </w:r>
      <w:proofErr w:type="gramStart"/>
      <w:r w:rsidRPr="00452A9D">
        <w:rPr>
          <w:rFonts w:eastAsia="標楷體" w:hAnsi="標楷體"/>
          <w:szCs w:val="24"/>
        </w:rPr>
        <w:t>報告至</w:t>
      </w:r>
      <w:r w:rsidRPr="00452A9D">
        <w:rPr>
          <w:rFonts w:eastAsia="標楷體" w:hAnsi="標楷體" w:hint="eastAsia"/>
          <w:szCs w:val="24"/>
        </w:rPr>
        <w:t>通識</w:t>
      </w:r>
      <w:proofErr w:type="gramEnd"/>
      <w:r w:rsidRPr="00452A9D">
        <w:rPr>
          <w:rFonts w:eastAsia="標楷體" w:hAnsi="標楷體" w:hint="eastAsia"/>
          <w:szCs w:val="24"/>
        </w:rPr>
        <w:t>教育中心</w:t>
      </w:r>
      <w:r w:rsidRPr="00452A9D">
        <w:rPr>
          <w:rFonts w:eastAsia="標楷體" w:hAnsi="標楷體"/>
          <w:szCs w:val="24"/>
        </w:rPr>
        <w:t>，篇幅以</w:t>
      </w:r>
      <w:r w:rsidRPr="00452A9D">
        <w:rPr>
          <w:rFonts w:eastAsia="標楷體" w:hAnsi="標楷體"/>
          <w:szCs w:val="24"/>
        </w:rPr>
        <w:t>A4</w:t>
      </w:r>
      <w:r w:rsidRPr="00452A9D">
        <w:rPr>
          <w:rFonts w:eastAsia="標楷體" w:hAnsi="標楷體"/>
          <w:szCs w:val="24"/>
        </w:rPr>
        <w:t>三</w:t>
      </w:r>
      <w:r w:rsidRPr="00452A9D">
        <w:rPr>
          <w:rFonts w:eastAsia="標楷體" w:hAnsi="標楷體" w:hint="eastAsia"/>
          <w:szCs w:val="24"/>
        </w:rPr>
        <w:t>至五</w:t>
      </w:r>
      <w:r w:rsidRPr="00452A9D">
        <w:rPr>
          <w:rFonts w:eastAsia="標楷體" w:hAnsi="標楷體"/>
          <w:szCs w:val="24"/>
        </w:rPr>
        <w:t>頁為</w:t>
      </w:r>
      <w:r w:rsidRPr="00452A9D">
        <w:rPr>
          <w:rFonts w:eastAsia="標楷體" w:hAnsi="標楷體" w:hint="eastAsia"/>
          <w:szCs w:val="24"/>
        </w:rPr>
        <w:t>原則</w:t>
      </w:r>
      <w:r w:rsidRPr="00452A9D">
        <w:rPr>
          <w:rFonts w:eastAsia="標楷體" w:hAnsi="標楷體"/>
          <w:szCs w:val="24"/>
        </w:rPr>
        <w:t>。</w:t>
      </w:r>
    </w:p>
    <w:p w:rsidR="005B3C4D" w:rsidRPr="00452A9D" w:rsidRDefault="005B3C4D" w:rsidP="005B3C4D">
      <w:pPr>
        <w:ind w:left="446" w:hangingChars="186" w:hanging="446"/>
        <w:jc w:val="both"/>
        <w:rPr>
          <w:rFonts w:eastAsia="標楷體" w:hAnsi="標楷體"/>
          <w:szCs w:val="24"/>
        </w:rPr>
      </w:pPr>
      <w:r w:rsidRPr="00452A9D">
        <w:rPr>
          <w:rFonts w:eastAsia="標楷體" w:hAnsi="標楷體" w:hint="eastAsia"/>
          <w:szCs w:val="24"/>
        </w:rPr>
        <w:t>六、本要點經行政會議通過，陳請校長核定後公布實施，修正時亦同。</w:t>
      </w:r>
    </w:p>
    <w:p w:rsidR="005B3C4D" w:rsidRPr="00452A9D" w:rsidRDefault="005B3C4D" w:rsidP="005B3C4D">
      <w:pPr>
        <w:ind w:left="446" w:hangingChars="186" w:hanging="446"/>
        <w:jc w:val="both"/>
        <w:rPr>
          <w:rFonts w:eastAsia="標楷體"/>
          <w:szCs w:val="24"/>
        </w:rPr>
      </w:pPr>
    </w:p>
    <w:p w:rsidR="005B3C4D" w:rsidRPr="00DD5BB2" w:rsidRDefault="005B3C4D" w:rsidP="005B3C4D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527941" w:rsidRPr="005B3C4D" w:rsidRDefault="00527941"/>
    <w:sectPr w:rsidR="00527941" w:rsidRPr="005B3C4D" w:rsidSect="005F6439">
      <w:pgSz w:w="11906" w:h="16838" w:code="9"/>
      <w:pgMar w:top="1247" w:right="1247" w:bottom="1247" w:left="1247" w:header="851" w:footer="992" w:gutter="0"/>
      <w:cols w:space="425"/>
      <w:docGrid w:type="lines" w:linePitch="360" w:charSpace="472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35142"/>
    <w:multiLevelType w:val="hybridMultilevel"/>
    <w:tmpl w:val="1AB61872"/>
    <w:lvl w:ilvl="0" w:tplc="122C7A7A">
      <w:start w:val="1"/>
      <w:numFmt w:val="taiwaneseCountingThousand"/>
      <w:suff w:val="nothing"/>
      <w:lvlText w:val="%1、"/>
      <w:lvlJc w:val="left"/>
      <w:pPr>
        <w:ind w:left="1288" w:hanging="72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4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4D"/>
    <w:rsid w:val="00527941"/>
    <w:rsid w:val="005B3C4D"/>
    <w:rsid w:val="005F6439"/>
    <w:rsid w:val="006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6088"/>
  <w15:chartTrackingRefBased/>
  <w15:docId w15:val="{2BFBC314-F5B3-462F-863E-27C11F5E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3C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2</cp:revision>
  <dcterms:created xsi:type="dcterms:W3CDTF">2024-12-26T07:10:00Z</dcterms:created>
  <dcterms:modified xsi:type="dcterms:W3CDTF">2025-02-04T02:25:00Z</dcterms:modified>
</cp:coreProperties>
</file>